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A2F5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C55AF5" w:rsidRDefault="00C55AF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9576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pat-824 52 ANS </w:t>
      </w:r>
    </w:p>
    <w:p w:rsidR="00EB2A23" w:rsidRDefault="00EB2A23">
      <w:pPr>
        <w:rPr>
          <w:b/>
          <w:color w:val="000000"/>
          <w:sz w:val="24"/>
        </w:rPr>
      </w:pPr>
    </w:p>
    <w:p w:rsidR="00C55AF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A2F56" w:rsidP="00C55AF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6066D2" w:rsidRDefault="006066D2" w:rsidP="006066D2">
      <w:pPr>
        <w:rPr>
          <w:b/>
          <w:color w:val="000000"/>
          <w:sz w:val="24"/>
        </w:rPr>
      </w:pPr>
    </w:p>
    <w:p w:rsidR="006066D2" w:rsidRPr="006066D2" w:rsidRDefault="006066D2" w:rsidP="006066D2">
      <w:pPr>
        <w:rPr>
          <w:b/>
          <w:color w:val="000000"/>
          <w:sz w:val="24"/>
          <w:u w:val="single"/>
        </w:rPr>
      </w:pPr>
      <w:r w:rsidRPr="006066D2">
        <w:rPr>
          <w:b/>
          <w:color w:val="000000"/>
          <w:sz w:val="24"/>
          <w:u w:val="single"/>
        </w:rPr>
        <w:t xml:space="preserve">MOTIF : </w:t>
      </w:r>
    </w:p>
    <w:p w:rsidR="00EB2A23" w:rsidRPr="006066D2" w:rsidRDefault="006066D2" w:rsidP="006066D2">
      <w:pPr>
        <w:rPr>
          <w:bCs/>
          <w:color w:val="000000"/>
          <w:sz w:val="24"/>
        </w:rPr>
      </w:pPr>
      <w:r w:rsidRPr="006066D2">
        <w:rPr>
          <w:bCs/>
          <w:color w:val="000000"/>
          <w:sz w:val="24"/>
        </w:rPr>
        <w:t>Formation inflammatoire péri-aréolaire gauche sur antécédents d’ectasie canalaire.</w:t>
      </w:r>
    </w:p>
    <w:p w:rsidR="006066D2" w:rsidRDefault="006066D2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9F02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6066D2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6066D2" w:rsidRDefault="006066D2" w:rsidP="009F02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</w:t>
      </w:r>
      <w:r w:rsidR="00CA4C3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rubanée</w:t>
      </w:r>
      <w:r w:rsidR="00CA4C3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rétro-aréolaire</w:t>
      </w:r>
      <w:r w:rsidR="00CA4C3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bilatérale</w:t>
      </w:r>
      <w:r w:rsidR="00CA4C3C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évoquant une ectasie canalaire.</w:t>
      </w:r>
    </w:p>
    <w:p w:rsidR="000A24F3" w:rsidRDefault="009F0205" w:rsidP="009F02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de distorsion architecturale.</w:t>
      </w:r>
    </w:p>
    <w:p w:rsidR="000A24F3" w:rsidRDefault="000A24F3" w:rsidP="009F02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9F02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9F020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9F0205" w:rsidRDefault="009F0205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6367D9" w:rsidRDefault="006367D9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galactophorique rétro-aréolaire du sein gauche mesurée à 6.7mm de diamètre maximal, à contenu épi-échogène, entourée d’un aspect hyperéchogène de la graisse environnante évoquant des signes de galactophorite.</w:t>
      </w:r>
    </w:p>
    <w:p w:rsidR="006367D9" w:rsidRDefault="006367D9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à contenu remanié épais avec stigmates de galactophorite chronique mesurée à 6.1mm de diamètre maximal.</w:t>
      </w:r>
    </w:p>
    <w:p w:rsidR="000A24F3" w:rsidRDefault="000A24F3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6367D9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 xml:space="preserve">masse solide ou kystique </w:t>
      </w:r>
      <w:r w:rsidR="006367D9">
        <w:rPr>
          <w:bCs/>
          <w:color w:val="000000"/>
          <w:sz w:val="24"/>
        </w:rPr>
        <w:t>par ailleurs</w:t>
      </w:r>
      <w:r>
        <w:rPr>
          <w:bCs/>
          <w:color w:val="000000"/>
          <w:sz w:val="24"/>
        </w:rPr>
        <w:t>.</w:t>
      </w:r>
    </w:p>
    <w:p w:rsidR="000A24F3" w:rsidRDefault="000A24F3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6367D9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Adénomégalies axillaires bilatérales fusiformes,</w:t>
      </w:r>
      <w:r w:rsidR="000A24F3">
        <w:rPr>
          <w:bCs/>
          <w:color w:val="000000"/>
          <w:sz w:val="24"/>
        </w:rPr>
        <w:t xml:space="preserve"> à cortex </w:t>
      </w:r>
      <w:r>
        <w:rPr>
          <w:bCs/>
          <w:color w:val="000000"/>
          <w:sz w:val="24"/>
        </w:rPr>
        <w:t xml:space="preserve">hypoéchogène </w:t>
      </w:r>
      <w:r w:rsidR="000A24F3">
        <w:rPr>
          <w:bCs/>
          <w:color w:val="000000"/>
          <w:sz w:val="24"/>
        </w:rPr>
        <w:t xml:space="preserve">régulier, à </w:t>
      </w:r>
      <w:r>
        <w:rPr>
          <w:bCs/>
          <w:color w:val="000000"/>
          <w:sz w:val="24"/>
        </w:rPr>
        <w:t>centre</w:t>
      </w:r>
      <w:r w:rsidR="000A24F3">
        <w:rPr>
          <w:bCs/>
          <w:color w:val="000000"/>
          <w:sz w:val="24"/>
        </w:rPr>
        <w:t xml:space="preserve"> graisseux, d’allure inflammatoire</w:t>
      </w:r>
      <w:r>
        <w:rPr>
          <w:bCs/>
          <w:color w:val="000000"/>
          <w:sz w:val="24"/>
        </w:rPr>
        <w:t>, dont les plus volumineux sont mesurées 24x11mm à gauche et 27x06mm à droite</w:t>
      </w:r>
      <w:r w:rsidR="000A24F3">
        <w:rPr>
          <w:bCs/>
          <w:color w:val="000000"/>
          <w:sz w:val="24"/>
        </w:rPr>
        <w:t xml:space="preserve">. </w:t>
      </w:r>
    </w:p>
    <w:p w:rsidR="00833C03" w:rsidRDefault="00833C03" w:rsidP="006367D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discrète rétraction mammelonnai</w:t>
      </w:r>
      <w:r w:rsidR="00510774">
        <w:rPr>
          <w:bCs/>
          <w:color w:val="000000"/>
          <w:sz w:val="24"/>
        </w:rPr>
        <w:t>re gauche, d’apparition récente selon la patiente.</w:t>
      </w: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33C03" w:rsidRDefault="000A24F3" w:rsidP="008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33C03">
        <w:rPr>
          <w:b/>
          <w:bCs/>
          <w:i/>
          <w:color w:val="000000"/>
          <w:sz w:val="24"/>
        </w:rPr>
        <w:t>retrouve une ectasie galactophorique rétro-aréolaire bilatérale à contenu remanié épais avec signes de galactophorite en poussée aigue à gauche et chronique à droite.</w:t>
      </w:r>
    </w:p>
    <w:p w:rsidR="007723C2" w:rsidRDefault="007723C2" w:rsidP="008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BIRADS 3 de l’ACR. </w:t>
      </w:r>
    </w:p>
    <w:p w:rsidR="00833C03" w:rsidRDefault="000B0C70" w:rsidP="00833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Un contrôle échographique après traitement est indiqué ainsi qu’un éventuel complément IRM mammaire vu le caractère récent de la rétraction mammelonnaire à gauche </w:t>
      </w:r>
      <w:r w:rsidR="00FC67A1">
        <w:rPr>
          <w:b/>
          <w:bCs/>
          <w:i/>
          <w:color w:val="000000"/>
          <w:sz w:val="24"/>
        </w:rPr>
        <w:t>et les antécédents familiaux de la patiente.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10774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 </w:t>
      </w: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66B" w:rsidRDefault="0047666B" w:rsidP="00FF41A6">
      <w:r>
        <w:separator/>
      </w:r>
    </w:p>
  </w:endnote>
  <w:endnote w:type="continuationSeparator" w:id="0">
    <w:p w:rsidR="0047666B" w:rsidRDefault="0047666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C70" w:rsidRDefault="000B0C70" w:rsidP="00F515B5">
    <w:pPr>
      <w:jc w:val="center"/>
      <w:rPr>
        <w:rFonts w:eastAsia="Calibri"/>
        <w:i/>
        <w:iCs/>
        <w:sz w:val="18"/>
        <w:szCs w:val="18"/>
      </w:rPr>
    </w:pPr>
  </w:p>
  <w:p w:rsidR="000B0C70" w:rsidRDefault="000B0C70" w:rsidP="00F515B5">
    <w:pPr>
      <w:tabs>
        <w:tab w:val="center" w:pos="4536"/>
        <w:tab w:val="right" w:pos="9072"/>
      </w:tabs>
      <w:jc w:val="center"/>
    </w:pPr>
  </w:p>
  <w:p w:rsidR="000B0C70" w:rsidRPr="00F515B5" w:rsidRDefault="000B0C7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66B" w:rsidRDefault="0047666B" w:rsidP="00FF41A6">
      <w:r>
        <w:separator/>
      </w:r>
    </w:p>
  </w:footnote>
  <w:footnote w:type="continuationSeparator" w:id="0">
    <w:p w:rsidR="0047666B" w:rsidRDefault="0047666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C70" w:rsidRDefault="000B0C7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B0C70" w:rsidRPr="00426781" w:rsidRDefault="000B0C70" w:rsidP="00FF41A6">
    <w:pPr>
      <w:pStyle w:val="NoSpacing"/>
      <w:jc w:val="center"/>
      <w:rPr>
        <w:rFonts w:ascii="Tw Cen MT" w:hAnsi="Tw Cen MT"/>
      </w:rPr>
    </w:pPr>
  </w:p>
  <w:p w:rsidR="000B0C70" w:rsidRDefault="000B0C70" w:rsidP="00FF41A6">
    <w:pPr>
      <w:pStyle w:val="NoSpacing"/>
      <w:jc w:val="center"/>
      <w:rPr>
        <w:rFonts w:ascii="Tw Cen MT" w:hAnsi="Tw Cen MT"/>
      </w:rPr>
    </w:pPr>
  </w:p>
  <w:p w:rsidR="000B0C70" w:rsidRPr="00D104DB" w:rsidRDefault="000B0C70" w:rsidP="00FF41A6">
    <w:pPr>
      <w:pStyle w:val="NoSpacing"/>
      <w:jc w:val="center"/>
      <w:rPr>
        <w:sz w:val="16"/>
        <w:szCs w:val="16"/>
      </w:rPr>
    </w:pPr>
  </w:p>
  <w:p w:rsidR="000B0C70" w:rsidRDefault="000B0C70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2F56"/>
    <w:rsid w:val="000A78EE"/>
    <w:rsid w:val="000B0C70"/>
    <w:rsid w:val="000B7A8F"/>
    <w:rsid w:val="00136EEF"/>
    <w:rsid w:val="00266C96"/>
    <w:rsid w:val="00291FF6"/>
    <w:rsid w:val="002A40C5"/>
    <w:rsid w:val="002B58CC"/>
    <w:rsid w:val="00320AF6"/>
    <w:rsid w:val="0038353D"/>
    <w:rsid w:val="00397A26"/>
    <w:rsid w:val="003B3EF8"/>
    <w:rsid w:val="004038CE"/>
    <w:rsid w:val="00413297"/>
    <w:rsid w:val="00425DD9"/>
    <w:rsid w:val="0047666B"/>
    <w:rsid w:val="00483B47"/>
    <w:rsid w:val="00487E9D"/>
    <w:rsid w:val="004E0DFB"/>
    <w:rsid w:val="004E1488"/>
    <w:rsid w:val="005018C7"/>
    <w:rsid w:val="00510774"/>
    <w:rsid w:val="0052687A"/>
    <w:rsid w:val="0055089C"/>
    <w:rsid w:val="006066D2"/>
    <w:rsid w:val="006367D9"/>
    <w:rsid w:val="006925A3"/>
    <w:rsid w:val="006A5983"/>
    <w:rsid w:val="006E396B"/>
    <w:rsid w:val="007571A5"/>
    <w:rsid w:val="00771CD2"/>
    <w:rsid w:val="007723C2"/>
    <w:rsid w:val="007879C3"/>
    <w:rsid w:val="007F2AFE"/>
    <w:rsid w:val="00833C03"/>
    <w:rsid w:val="008B1520"/>
    <w:rsid w:val="00915587"/>
    <w:rsid w:val="00991837"/>
    <w:rsid w:val="009F0205"/>
    <w:rsid w:val="00A11F2B"/>
    <w:rsid w:val="00A130AB"/>
    <w:rsid w:val="00A50A2E"/>
    <w:rsid w:val="00A76F00"/>
    <w:rsid w:val="00A9576D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5AF5"/>
    <w:rsid w:val="00C7676D"/>
    <w:rsid w:val="00CA4C3C"/>
    <w:rsid w:val="00CD057F"/>
    <w:rsid w:val="00D126B9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67A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7818AA-F97C-434F-960E-D8578ECB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107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0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2023-03-26T14:09:00Z</cp:lastPrinted>
  <dcterms:created xsi:type="dcterms:W3CDTF">2023-09-18T22:49:00Z</dcterms:created>
  <dcterms:modified xsi:type="dcterms:W3CDTF">2023-09-18T22:49:00Z</dcterms:modified>
</cp:coreProperties>
</file>