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DC11D2" w:rsidRDefault="00DC11D2" w:rsidP="00A90B0A">
      <w:pPr>
        <w:rPr>
          <w:bCs/>
          <w:color w:val="000000"/>
          <w:sz w:val="24"/>
        </w:rPr>
      </w:pPr>
    </w:p>
    <w:p w:rsidR="00EB2A23" w:rsidRDefault="0029057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58523B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pat-831 49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7376F" w:rsidRDefault="00BC18CE" w:rsidP="0057376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7376F">
        <w:rPr>
          <w:b/>
          <w:i/>
          <w:iCs/>
          <w:color w:val="000000"/>
          <w:sz w:val="24"/>
        </w:rPr>
        <w:t xml:space="preserve"> </w:t>
      </w:r>
      <w:r w:rsidR="0057376F" w:rsidRPr="0057376F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7376F" w:rsidRDefault="00EB2A23">
      <w:pPr>
        <w:rPr>
          <w:b/>
          <w:color w:val="000000"/>
          <w:sz w:val="24"/>
          <w:szCs w:val="24"/>
        </w:rPr>
      </w:pPr>
      <w:r w:rsidRPr="0057376F">
        <w:rPr>
          <w:b/>
          <w:iCs/>
          <w:color w:val="000000"/>
          <w:sz w:val="24"/>
          <w:szCs w:val="24"/>
          <w:u w:val="single"/>
        </w:rPr>
        <w:t>RESULTATS</w:t>
      </w:r>
      <w:r w:rsidRPr="0057376F">
        <w:rPr>
          <w:b/>
          <w:i/>
          <w:color w:val="000000"/>
          <w:sz w:val="24"/>
          <w:szCs w:val="24"/>
        </w:rPr>
        <w:t>:</w:t>
      </w:r>
      <w:r w:rsidRPr="0057376F">
        <w:rPr>
          <w:b/>
          <w:color w:val="000000"/>
          <w:sz w:val="24"/>
          <w:szCs w:val="24"/>
        </w:rPr>
        <w:t xml:space="preserve"> </w:t>
      </w:r>
    </w:p>
    <w:p w:rsidR="00EE4ACF" w:rsidRPr="0057376F" w:rsidRDefault="00EE4ACF">
      <w:pPr>
        <w:rPr>
          <w:b/>
          <w:color w:val="000000"/>
          <w:sz w:val="24"/>
          <w:szCs w:val="24"/>
        </w:rPr>
      </w:pPr>
    </w:p>
    <w:p w:rsidR="00A90B0A" w:rsidRPr="0057376F" w:rsidRDefault="00B00E2E" w:rsidP="0057376F">
      <w:pPr>
        <w:ind w:firstLine="708"/>
        <w:rPr>
          <w:b/>
          <w:color w:val="000000"/>
          <w:sz w:val="24"/>
          <w:szCs w:val="24"/>
        </w:rPr>
      </w:pPr>
      <w:r w:rsidRPr="0057376F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57376F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57376F" w:rsidRPr="0057376F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57376F" w:rsidRDefault="00A90B0A" w:rsidP="00977A4E">
      <w:pPr>
        <w:rPr>
          <w:bCs/>
          <w:color w:val="000000"/>
          <w:sz w:val="24"/>
          <w:szCs w:val="24"/>
        </w:rPr>
      </w:pPr>
      <w:r w:rsidRPr="0057376F">
        <w:rPr>
          <w:bCs/>
          <w:color w:val="000000"/>
          <w:sz w:val="24"/>
          <w:szCs w:val="24"/>
        </w:rPr>
        <w:t xml:space="preserve">Seins à trame </w:t>
      </w:r>
      <w:r w:rsidR="005C177B">
        <w:rPr>
          <w:bCs/>
          <w:color w:val="000000"/>
          <w:sz w:val="24"/>
          <w:szCs w:val="24"/>
        </w:rPr>
        <w:t>conjonctivo-glandulaire</w:t>
      </w:r>
      <w:r w:rsidRPr="0057376F">
        <w:rPr>
          <w:bCs/>
          <w:color w:val="000000"/>
          <w:sz w:val="24"/>
          <w:szCs w:val="24"/>
        </w:rPr>
        <w:t xml:space="preserve"> hétérogène type </w:t>
      </w:r>
      <w:r w:rsidR="00977A4E">
        <w:rPr>
          <w:bCs/>
          <w:color w:val="000000"/>
          <w:sz w:val="24"/>
          <w:szCs w:val="24"/>
        </w:rPr>
        <w:t>c</w:t>
      </w:r>
      <w:r w:rsidRPr="0057376F">
        <w:rPr>
          <w:bCs/>
          <w:color w:val="000000"/>
          <w:sz w:val="24"/>
          <w:szCs w:val="24"/>
        </w:rPr>
        <w:t xml:space="preserve"> de l’ACR.</w:t>
      </w:r>
    </w:p>
    <w:p w:rsidR="00A90B0A" w:rsidRPr="0057376F" w:rsidRDefault="003F5C18" w:rsidP="003F5C1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 foyer de micro et macro-calcifications régulières du QII droit, sans masse ni distorsion architecturale associée.</w:t>
      </w:r>
    </w:p>
    <w:p w:rsidR="00A90B0A" w:rsidRPr="0057376F" w:rsidRDefault="00A90B0A" w:rsidP="00A90B0A">
      <w:pPr>
        <w:rPr>
          <w:bCs/>
          <w:color w:val="000000"/>
          <w:sz w:val="24"/>
          <w:szCs w:val="24"/>
        </w:rPr>
      </w:pPr>
      <w:r w:rsidRPr="0057376F">
        <w:rPr>
          <w:bCs/>
          <w:color w:val="000000"/>
          <w:sz w:val="24"/>
          <w:szCs w:val="24"/>
        </w:rPr>
        <w:t>Absence de masse suspecte.</w:t>
      </w:r>
    </w:p>
    <w:p w:rsidR="00A90B0A" w:rsidRPr="0057376F" w:rsidRDefault="00A90B0A" w:rsidP="00A90B0A">
      <w:pPr>
        <w:rPr>
          <w:bCs/>
          <w:color w:val="000000"/>
          <w:sz w:val="24"/>
          <w:szCs w:val="24"/>
        </w:rPr>
      </w:pPr>
      <w:r w:rsidRPr="0057376F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57376F" w:rsidRDefault="00A90B0A" w:rsidP="00A90B0A">
      <w:pPr>
        <w:rPr>
          <w:bCs/>
          <w:color w:val="000000"/>
          <w:sz w:val="24"/>
          <w:szCs w:val="24"/>
        </w:rPr>
      </w:pPr>
    </w:p>
    <w:p w:rsidR="00A90B0A" w:rsidRPr="0057376F" w:rsidRDefault="00A90B0A" w:rsidP="0057376F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57376F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57376F" w:rsidRPr="0057376F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5309A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multiples formations kystiques à paroi fine et régulière, à contenu homogène anéchogène, siégeant et mesurant comme suit :</w:t>
      </w:r>
    </w:p>
    <w:p w:rsidR="005309A6" w:rsidRPr="001B4869" w:rsidRDefault="004338D3" w:rsidP="001B4869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B4869">
        <w:rPr>
          <w:bCs/>
          <w:i/>
          <w:iCs/>
          <w:color w:val="000000"/>
          <w:sz w:val="24"/>
          <w:szCs w:val="24"/>
        </w:rPr>
        <w:t>QSI droit de 4,8 mm et 2,3 mm.</w:t>
      </w:r>
    </w:p>
    <w:p w:rsidR="004338D3" w:rsidRPr="001B4869" w:rsidRDefault="004338D3" w:rsidP="001B4869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B4869">
        <w:rPr>
          <w:bCs/>
          <w:i/>
          <w:iCs/>
          <w:color w:val="000000"/>
          <w:sz w:val="24"/>
          <w:szCs w:val="24"/>
        </w:rPr>
        <w:t>QME droit de 5,6 mm et 3,6 mm.</w:t>
      </w:r>
    </w:p>
    <w:p w:rsidR="004338D3" w:rsidRPr="001B4869" w:rsidRDefault="004338D3" w:rsidP="001B4869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B4869">
        <w:rPr>
          <w:bCs/>
          <w:i/>
          <w:iCs/>
          <w:color w:val="000000"/>
          <w:sz w:val="24"/>
          <w:szCs w:val="24"/>
        </w:rPr>
        <w:t>Sus-aréolaire droite de 6,8 mm.</w:t>
      </w:r>
    </w:p>
    <w:p w:rsidR="004338D3" w:rsidRPr="001B4869" w:rsidRDefault="004338D3" w:rsidP="001B4869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B4869">
        <w:rPr>
          <w:bCs/>
          <w:i/>
          <w:iCs/>
          <w:color w:val="000000"/>
          <w:sz w:val="24"/>
          <w:szCs w:val="24"/>
        </w:rPr>
        <w:t>QSE droit de 5 mm.</w:t>
      </w:r>
    </w:p>
    <w:p w:rsidR="004338D3" w:rsidRPr="001B4869" w:rsidRDefault="004338D3" w:rsidP="001B4869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B4869">
        <w:rPr>
          <w:bCs/>
          <w:i/>
          <w:iCs/>
          <w:color w:val="000000"/>
          <w:sz w:val="24"/>
          <w:szCs w:val="24"/>
        </w:rPr>
        <w:t>QII gauche de 4,3 mm.</w:t>
      </w:r>
    </w:p>
    <w:p w:rsidR="005309A6" w:rsidRPr="0057376F" w:rsidRDefault="005309A6" w:rsidP="00C2778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la présence d’une formation kystique de forme ovalaire, aux contours circonscrits, à contenu échogène non vascularisé au Doppler, à paroi fine et régulière mesur</w:t>
      </w:r>
      <w:r w:rsidR="00977A4E">
        <w:rPr>
          <w:bCs/>
          <w:color w:val="000000"/>
          <w:sz w:val="24"/>
          <w:szCs w:val="24"/>
        </w:rPr>
        <w:t>ant</w:t>
      </w:r>
      <w:r>
        <w:rPr>
          <w:bCs/>
          <w:color w:val="000000"/>
          <w:sz w:val="24"/>
          <w:szCs w:val="24"/>
        </w:rPr>
        <w:t xml:space="preserve"> </w:t>
      </w:r>
      <w:r w:rsidR="00C27781">
        <w:rPr>
          <w:bCs/>
          <w:color w:val="000000"/>
          <w:sz w:val="24"/>
          <w:szCs w:val="24"/>
        </w:rPr>
        <w:t>4 mm</w:t>
      </w:r>
      <w:r>
        <w:rPr>
          <w:bCs/>
          <w:color w:val="000000"/>
          <w:sz w:val="24"/>
          <w:szCs w:val="24"/>
        </w:rPr>
        <w:t xml:space="preserve"> et siégeant </w:t>
      </w:r>
      <w:r w:rsidR="00C27781">
        <w:rPr>
          <w:bCs/>
          <w:color w:val="000000"/>
          <w:sz w:val="24"/>
          <w:szCs w:val="24"/>
        </w:rPr>
        <w:t>à l’UQS droit.</w:t>
      </w:r>
    </w:p>
    <w:p w:rsidR="00A90B0A" w:rsidRPr="0057376F" w:rsidRDefault="00A90B0A" w:rsidP="00A90B0A">
      <w:pPr>
        <w:rPr>
          <w:bCs/>
          <w:color w:val="000000"/>
          <w:sz w:val="24"/>
          <w:szCs w:val="24"/>
        </w:rPr>
      </w:pPr>
      <w:r w:rsidRPr="0057376F">
        <w:rPr>
          <w:bCs/>
          <w:color w:val="000000"/>
          <w:sz w:val="24"/>
          <w:szCs w:val="24"/>
        </w:rPr>
        <w:t>Absence d’ombre acoustique pathologique.</w:t>
      </w:r>
    </w:p>
    <w:p w:rsidR="00A90B0A" w:rsidRPr="0057376F" w:rsidRDefault="00A90B0A" w:rsidP="00A90B0A">
      <w:pPr>
        <w:rPr>
          <w:bCs/>
          <w:color w:val="000000"/>
          <w:sz w:val="24"/>
          <w:szCs w:val="24"/>
        </w:rPr>
      </w:pPr>
      <w:r w:rsidRPr="0057376F">
        <w:rPr>
          <w:bCs/>
          <w:color w:val="000000"/>
          <w:sz w:val="24"/>
          <w:szCs w:val="24"/>
        </w:rPr>
        <w:t>Système canalaire non dilaté.</w:t>
      </w:r>
    </w:p>
    <w:p w:rsidR="00A90B0A" w:rsidRPr="0057376F" w:rsidRDefault="00A90B0A" w:rsidP="00A90B0A">
      <w:pPr>
        <w:rPr>
          <w:bCs/>
          <w:color w:val="000000"/>
          <w:sz w:val="24"/>
          <w:szCs w:val="24"/>
        </w:rPr>
      </w:pPr>
      <w:r w:rsidRPr="0057376F">
        <w:rPr>
          <w:bCs/>
          <w:color w:val="000000"/>
          <w:sz w:val="24"/>
          <w:szCs w:val="24"/>
        </w:rPr>
        <w:t>Absence d’adénopathies axillaires.</w:t>
      </w:r>
    </w:p>
    <w:p w:rsidR="00A90B0A" w:rsidRPr="0057376F" w:rsidRDefault="00A90B0A" w:rsidP="00A90B0A">
      <w:pPr>
        <w:rPr>
          <w:bCs/>
          <w:color w:val="000000"/>
          <w:sz w:val="24"/>
          <w:szCs w:val="24"/>
        </w:rPr>
      </w:pPr>
    </w:p>
    <w:p w:rsidR="00A90B0A" w:rsidRPr="0057376F" w:rsidRDefault="0057376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57376F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57376F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BD5EFB" w:rsidP="00530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57376F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5309A6">
        <w:rPr>
          <w:b/>
          <w:bCs/>
          <w:i/>
          <w:color w:val="000000"/>
          <w:sz w:val="24"/>
          <w:szCs w:val="24"/>
        </w:rPr>
        <w:t>en faveur d’une dystrophie kystique simple bilatérale.</w:t>
      </w:r>
    </w:p>
    <w:p w:rsidR="005309A6" w:rsidRDefault="00BD5EFB" w:rsidP="00530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5309A6">
        <w:rPr>
          <w:b/>
          <w:bCs/>
          <w:i/>
          <w:color w:val="000000"/>
          <w:sz w:val="24"/>
          <w:szCs w:val="24"/>
        </w:rPr>
        <w:t>Kyste remanié mammaire droit.</w:t>
      </w:r>
    </w:p>
    <w:p w:rsidR="005309A6" w:rsidRDefault="00BD5EFB" w:rsidP="00530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5309A6">
        <w:rPr>
          <w:b/>
          <w:bCs/>
          <w:i/>
          <w:color w:val="000000"/>
          <w:sz w:val="24"/>
          <w:szCs w:val="24"/>
        </w:rPr>
        <w:t>Foyer de micro et macro-calcifications d’allure dystrophique mammaire</w:t>
      </w:r>
      <w:r w:rsidR="006B132F">
        <w:rPr>
          <w:b/>
          <w:bCs/>
          <w:i/>
          <w:color w:val="000000"/>
          <w:sz w:val="24"/>
          <w:szCs w:val="24"/>
        </w:rPr>
        <w:t>s</w:t>
      </w:r>
      <w:r w:rsidR="005309A6">
        <w:rPr>
          <w:b/>
          <w:bCs/>
          <w:i/>
          <w:color w:val="000000"/>
          <w:sz w:val="24"/>
          <w:szCs w:val="24"/>
        </w:rPr>
        <w:t xml:space="preserve"> droite</w:t>
      </w:r>
      <w:r w:rsidR="006B132F">
        <w:rPr>
          <w:b/>
          <w:bCs/>
          <w:i/>
          <w:color w:val="000000"/>
          <w:sz w:val="24"/>
          <w:szCs w:val="24"/>
        </w:rPr>
        <w:t>s</w:t>
      </w:r>
      <w:r w:rsidR="005309A6">
        <w:rPr>
          <w:b/>
          <w:bCs/>
          <w:i/>
          <w:color w:val="000000"/>
          <w:sz w:val="24"/>
          <w:szCs w:val="24"/>
        </w:rPr>
        <w:t>.</w:t>
      </w:r>
    </w:p>
    <w:p w:rsidR="00A90B0A" w:rsidRPr="0057376F" w:rsidRDefault="00BD5EFB" w:rsidP="005309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57376F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5309A6">
        <w:rPr>
          <w:b/>
          <w:bCs/>
          <w:i/>
          <w:color w:val="000000"/>
          <w:sz w:val="24"/>
          <w:szCs w:val="24"/>
        </w:rPr>
        <w:t>3</w:t>
      </w:r>
      <w:r w:rsidR="00A90B0A" w:rsidRPr="0057376F">
        <w:rPr>
          <w:b/>
          <w:bCs/>
          <w:i/>
          <w:color w:val="000000"/>
          <w:sz w:val="24"/>
          <w:szCs w:val="24"/>
        </w:rPr>
        <w:t xml:space="preserve"> de l’ACR</w:t>
      </w:r>
      <w:r w:rsidR="005309A6">
        <w:rPr>
          <w:b/>
          <w:bCs/>
          <w:i/>
          <w:color w:val="000000"/>
          <w:sz w:val="24"/>
          <w:szCs w:val="24"/>
        </w:rPr>
        <w:t xml:space="preserve"> à droite et BI-RADS 2 de l'ACR à gauche</w:t>
      </w:r>
      <w:r w:rsidR="00A90B0A" w:rsidRPr="0057376F">
        <w:rPr>
          <w:b/>
          <w:bCs/>
          <w:i/>
          <w:color w:val="000000"/>
          <w:sz w:val="24"/>
          <w:szCs w:val="24"/>
        </w:rPr>
        <w:t>.</w:t>
      </w:r>
    </w:p>
    <w:p w:rsidR="00EB2A23" w:rsidRPr="0057376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57376F" w:rsidRPr="0057376F" w:rsidRDefault="0057376F">
      <w:pPr>
        <w:tabs>
          <w:tab w:val="left" w:pos="3686"/>
        </w:tabs>
        <w:rPr>
          <w:sz w:val="24"/>
          <w:szCs w:val="24"/>
        </w:rPr>
      </w:pPr>
    </w:p>
    <w:p w:rsidR="00EB2A23" w:rsidRPr="0057376F" w:rsidRDefault="00EB2A23">
      <w:pPr>
        <w:rPr>
          <w:b/>
          <w:color w:val="000000"/>
          <w:sz w:val="24"/>
          <w:szCs w:val="24"/>
        </w:rPr>
      </w:pPr>
    </w:p>
    <w:p w:rsidR="00EB2A23" w:rsidRPr="0057376F" w:rsidRDefault="00EB2A23">
      <w:pPr>
        <w:rPr>
          <w:sz w:val="24"/>
          <w:szCs w:val="24"/>
        </w:rPr>
      </w:pPr>
    </w:p>
    <w:p w:rsidR="00EB2A23" w:rsidRPr="0057376F" w:rsidRDefault="00EB2A23">
      <w:pPr>
        <w:rPr>
          <w:sz w:val="24"/>
          <w:szCs w:val="24"/>
        </w:rPr>
      </w:pPr>
    </w:p>
    <w:p w:rsidR="00320AF6" w:rsidRPr="0057376F" w:rsidRDefault="00320AF6">
      <w:pPr>
        <w:rPr>
          <w:sz w:val="24"/>
          <w:szCs w:val="24"/>
        </w:rPr>
      </w:pPr>
    </w:p>
    <w:sectPr w:rsidR="00320AF6" w:rsidRPr="0057376F" w:rsidSect="000A78EE">
      <w:headerReference w:type="default" r:id="rId8"/>
      <w:footerReference w:type="default" r:id="rId9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C50" w:rsidRDefault="003B5C50" w:rsidP="00FF41A6">
      <w:r>
        <w:separator/>
      </w:r>
    </w:p>
  </w:endnote>
  <w:endnote w:type="continuationSeparator" w:id="0">
    <w:p w:rsidR="003B5C50" w:rsidRDefault="003B5C5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C50" w:rsidRDefault="003B5C50" w:rsidP="00FF41A6">
      <w:r>
        <w:separator/>
      </w:r>
    </w:p>
  </w:footnote>
  <w:footnote w:type="continuationSeparator" w:id="0">
    <w:p w:rsidR="003B5C50" w:rsidRDefault="003B5C5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3AA1"/>
    <w:multiLevelType w:val="hybridMultilevel"/>
    <w:tmpl w:val="05E220B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F435B"/>
    <w:rsid w:val="00136EEF"/>
    <w:rsid w:val="001B4869"/>
    <w:rsid w:val="00201B0D"/>
    <w:rsid w:val="00266C96"/>
    <w:rsid w:val="0029057B"/>
    <w:rsid w:val="00291FF6"/>
    <w:rsid w:val="002B58CC"/>
    <w:rsid w:val="00320AF6"/>
    <w:rsid w:val="0038353D"/>
    <w:rsid w:val="00397A26"/>
    <w:rsid w:val="003B5C50"/>
    <w:rsid w:val="003F5C18"/>
    <w:rsid w:val="004038CE"/>
    <w:rsid w:val="00413297"/>
    <w:rsid w:val="00425DD9"/>
    <w:rsid w:val="004338D3"/>
    <w:rsid w:val="00483B47"/>
    <w:rsid w:val="00487E9D"/>
    <w:rsid w:val="004E0DFB"/>
    <w:rsid w:val="004E1488"/>
    <w:rsid w:val="005018C7"/>
    <w:rsid w:val="005309A6"/>
    <w:rsid w:val="0053664D"/>
    <w:rsid w:val="0055089C"/>
    <w:rsid w:val="0057376F"/>
    <w:rsid w:val="0058523B"/>
    <w:rsid w:val="005C177B"/>
    <w:rsid w:val="006925A3"/>
    <w:rsid w:val="006A5983"/>
    <w:rsid w:val="006B132F"/>
    <w:rsid w:val="006B26A0"/>
    <w:rsid w:val="006E396B"/>
    <w:rsid w:val="007571A5"/>
    <w:rsid w:val="007F2AFE"/>
    <w:rsid w:val="008B1520"/>
    <w:rsid w:val="00915587"/>
    <w:rsid w:val="00977A4E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84988"/>
    <w:rsid w:val="00B90949"/>
    <w:rsid w:val="00BB7310"/>
    <w:rsid w:val="00BC18CE"/>
    <w:rsid w:val="00BD5EFB"/>
    <w:rsid w:val="00BE1C55"/>
    <w:rsid w:val="00C27781"/>
    <w:rsid w:val="00C7676D"/>
    <w:rsid w:val="00CD057F"/>
    <w:rsid w:val="00CE2491"/>
    <w:rsid w:val="00D159C3"/>
    <w:rsid w:val="00D53F79"/>
    <w:rsid w:val="00D77CF5"/>
    <w:rsid w:val="00DC11D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F93EAB-D006-49E1-BFD4-8FC13996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6C124-D5D9-406B-A807-19C3B75C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