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E051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7653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Nom, Prénom : pat-848 51 ANS </w:t>
      </w:r>
    </w:p>
    <w:p w:rsidR="00445E90" w:rsidRDefault="00445E90">
      <w:pPr>
        <w:rPr>
          <w:b/>
          <w:color w:val="000000"/>
          <w:sz w:val="24"/>
        </w:rPr>
      </w:pPr>
    </w:p>
    <w:p w:rsidR="00EB2A23" w:rsidRDefault="002E051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445E90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445E90" w:rsidRDefault="00B00E2E" w:rsidP="00445E90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445E90" w:rsidRDefault="00445E90" w:rsidP="00445E90">
      <w:pPr>
        <w:rPr>
          <w:bCs/>
          <w:color w:val="000000"/>
          <w:sz w:val="24"/>
          <w:szCs w:val="24"/>
        </w:rPr>
      </w:pPr>
    </w:p>
    <w:p w:rsidR="00445E90" w:rsidRDefault="00445E90" w:rsidP="00445E90">
      <w:pPr>
        <w:rPr>
          <w:bCs/>
          <w:color w:val="000000"/>
          <w:sz w:val="24"/>
          <w:szCs w:val="24"/>
        </w:rPr>
      </w:pPr>
    </w:p>
    <w:p w:rsidR="0096769E" w:rsidRPr="00445E90" w:rsidRDefault="0096769E" w:rsidP="00445E90">
      <w:pPr>
        <w:rPr>
          <w:bCs/>
          <w:color w:val="000000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445E90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Mastodynies.</w:t>
      </w:r>
    </w:p>
    <w:p w:rsidR="00445E90" w:rsidRDefault="00445E90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445E90" w:rsidRDefault="00445E90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du stroma conjonctivo-glandulaire.</w:t>
      </w:r>
    </w:p>
    <w:p w:rsidR="00445E90" w:rsidRDefault="00445E90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445E90">
        <w:rPr>
          <w:rFonts w:ascii="Georgia" w:hAnsi="Georgia"/>
          <w:bCs/>
          <w:color w:val="000000"/>
          <w:sz w:val="24"/>
        </w:rPr>
        <w:t>.</w:t>
      </w:r>
    </w:p>
    <w:p w:rsidR="00445E90" w:rsidRDefault="00445E90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445E90" w:rsidRDefault="00445E90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445E90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445E90" w:rsidRDefault="00445E90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45E90" w:rsidRDefault="00445E90" w:rsidP="00445E90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445E9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</w:t>
      </w:r>
      <w:r w:rsidR="00445E90">
        <w:rPr>
          <w:rFonts w:ascii="Georgia" w:hAnsi="Georgia"/>
          <w:bCs/>
          <w:color w:val="000000"/>
          <w:sz w:val="24"/>
        </w:rPr>
        <w:t>de morphologie conservée</w:t>
      </w:r>
      <w:r>
        <w:rPr>
          <w:rFonts w:ascii="Georgia" w:hAnsi="Georgia"/>
          <w:bCs/>
          <w:color w:val="000000"/>
          <w:sz w:val="24"/>
        </w:rPr>
        <w:t>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445E90" w:rsidRDefault="00445E90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445E90" w:rsidP="00445E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Échographie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mammaire </w:t>
      </w:r>
      <w:r>
        <w:rPr>
          <w:rFonts w:ascii="Georgia" w:hAnsi="Georgia"/>
          <w:b/>
          <w:bCs/>
          <w:i/>
          <w:color w:val="000000"/>
          <w:sz w:val="24"/>
        </w:rPr>
        <w:t>sans particularité, classée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4E2" w:rsidRDefault="004074E2" w:rsidP="00FF41A6">
      <w:r>
        <w:separator/>
      </w:r>
    </w:p>
  </w:endnote>
  <w:endnote w:type="continuationSeparator" w:id="0">
    <w:p w:rsidR="004074E2" w:rsidRDefault="004074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4E2" w:rsidRDefault="004074E2" w:rsidP="00FF41A6">
      <w:r>
        <w:separator/>
      </w:r>
    </w:p>
  </w:footnote>
  <w:footnote w:type="continuationSeparator" w:id="0">
    <w:p w:rsidR="004074E2" w:rsidRDefault="004074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76534"/>
    <w:rsid w:val="00094E5E"/>
    <w:rsid w:val="000A78EE"/>
    <w:rsid w:val="000B7A8F"/>
    <w:rsid w:val="00136EEF"/>
    <w:rsid w:val="00266C96"/>
    <w:rsid w:val="002B358E"/>
    <w:rsid w:val="002B58CC"/>
    <w:rsid w:val="002E0512"/>
    <w:rsid w:val="00320AF6"/>
    <w:rsid w:val="00397A26"/>
    <w:rsid w:val="004038CE"/>
    <w:rsid w:val="004074E2"/>
    <w:rsid w:val="00413297"/>
    <w:rsid w:val="00445E90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F25041-4E63-498B-83FC-4EC9E02B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546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