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A26" w:rsidRDefault="00397A26">
      <w:pPr>
        <w:jc w:val="right"/>
        <w:rPr>
          <w:bCs/>
          <w:color w:val="000000"/>
          <w:sz w:val="24"/>
        </w:rPr>
      </w:pPr>
      <w:bookmarkStart w:id="0" w:name="_GoBack"/>
      <w:bookmarkEnd w:id="0"/>
    </w:p>
    <w:p w:rsidR="00997919" w:rsidRDefault="00997919">
      <w:pPr>
        <w:jc w:val="right"/>
        <w:rPr>
          <w:bCs/>
          <w:color w:val="000000"/>
          <w:sz w:val="24"/>
        </w:rPr>
      </w:pPr>
    </w:p>
    <w:p w:rsidR="00EB2A23" w:rsidRDefault="007138DB">
      <w:pPr>
        <w:jc w:val="right"/>
        <w:rPr>
          <w:b/>
          <w:color w:val="000000"/>
          <w:sz w:val="24"/>
        </w:rPr>
      </w:pPr>
      <w:r>
        <w:rPr>
          <w:b/>
          <w:i/>
          <w:iCs/>
          <w:color w:val="000000"/>
          <w:sz w:val="24"/>
        </w:rPr>
        <w:t>lundi 10 avril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397A26" w:rsidRDefault="00145943">
      <w:pPr>
        <w:rPr>
          <w:b/>
          <w:bCs/>
        </w:rPr>
      </w:pPr>
      <w:r>
        <w:rPr>
          <w:rFonts w:ascii="Bookman Old Style" w:hAnsi="Bookman Old Style"/>
          <w:i/>
          <w:iCs/>
          <w:sz w:val="24"/>
          <w:szCs w:val="24"/>
        </w:rPr>
        <w:t xml:space="preserve">Nom, Prénom : pat-857 39 ANS </w:t>
      </w:r>
    </w:p>
    <w:p w:rsidR="00EB2A23" w:rsidRDefault="00EB2A23">
      <w:pPr>
        <w:rPr>
          <w:b/>
          <w:color w:val="000000"/>
          <w:sz w:val="24"/>
        </w:rPr>
      </w:pPr>
    </w:p>
    <w:p w:rsidR="00EB2A23" w:rsidRPr="0036549E" w:rsidRDefault="00BC18CE" w:rsidP="0036549E">
      <w:pPr>
        <w:pBdr>
          <w:top w:val="single" w:sz="6" w:space="1" w:color="auto"/>
          <w:left w:val="single" w:sz="6" w:space="1" w:color="auto"/>
          <w:bottom w:val="single" w:sz="6" w:space="1" w:color="auto"/>
          <w:right w:val="single" w:sz="6" w:space="1" w:color="auto"/>
        </w:pBdr>
        <w:jc w:val="center"/>
        <w:rPr>
          <w:b/>
          <w:i/>
          <w:iCs/>
          <w:color w:val="000000"/>
          <w:sz w:val="24"/>
        </w:rPr>
      </w:pPr>
      <w:r w:rsidRPr="0036549E">
        <w:rPr>
          <w:b/>
          <w:i/>
          <w:iCs/>
          <w:color w:val="000000"/>
          <w:sz w:val="24"/>
        </w:rPr>
        <w:t xml:space="preserve"> </w:t>
      </w:r>
      <w:r w:rsidR="007138DB" w:rsidRPr="0036549E">
        <w:rPr>
          <w:b/>
          <w:i/>
          <w:iCs/>
          <w:color w:val="000000"/>
          <w:sz w:val="24"/>
        </w:rPr>
        <w:t>MAMMOGRAPHIE</w:t>
      </w:r>
      <w:r w:rsidR="0036549E" w:rsidRPr="0036549E">
        <w:rPr>
          <w:b/>
          <w:i/>
          <w:iCs/>
          <w:color w:val="000000"/>
          <w:sz w:val="24"/>
        </w:rPr>
        <w:t xml:space="preserve"> BILATERALE</w:t>
      </w:r>
    </w:p>
    <w:p w:rsidR="00EB2A23" w:rsidRDefault="00EB2A23">
      <w:pPr>
        <w:rPr>
          <w:b/>
          <w:color w:val="000000"/>
          <w:sz w:val="24"/>
        </w:rPr>
      </w:pPr>
    </w:p>
    <w:p w:rsidR="00EB2A23" w:rsidRPr="00F522A3" w:rsidRDefault="00F522A3">
      <w:pPr>
        <w:rPr>
          <w:b/>
          <w:color w:val="000000"/>
          <w:sz w:val="24"/>
          <w:u w:val="single"/>
        </w:rPr>
      </w:pPr>
      <w:r w:rsidRPr="00F522A3">
        <w:rPr>
          <w:b/>
          <w:color w:val="000000"/>
          <w:sz w:val="24"/>
          <w:u w:val="single"/>
        </w:rPr>
        <w:t>INDICATION :</w:t>
      </w:r>
    </w:p>
    <w:p w:rsidR="00F522A3" w:rsidRPr="00F522A3" w:rsidRDefault="00F522A3" w:rsidP="00F522A3">
      <w:pPr>
        <w:rPr>
          <w:bCs/>
          <w:color w:val="000000"/>
          <w:sz w:val="24"/>
        </w:rPr>
      </w:pPr>
      <w:r w:rsidRPr="00F522A3">
        <w:rPr>
          <w:bCs/>
          <w:color w:val="000000"/>
          <w:sz w:val="24"/>
        </w:rPr>
        <w:t>Contrôle d’un nodule sus-aréolaire du sein gauche classé BI-RADS 3 de l'ACR.</w:t>
      </w:r>
    </w:p>
    <w:p w:rsidR="00F522A3" w:rsidRDefault="00F522A3">
      <w:pPr>
        <w:rPr>
          <w:b/>
          <w:color w:val="000000"/>
          <w:sz w:val="24"/>
        </w:rPr>
      </w:pPr>
    </w:p>
    <w:p w:rsidR="00EB2A23" w:rsidRPr="0036549E" w:rsidRDefault="00EB2A23">
      <w:pPr>
        <w:rPr>
          <w:b/>
          <w:color w:val="000000"/>
          <w:sz w:val="24"/>
          <w:szCs w:val="24"/>
        </w:rPr>
      </w:pPr>
      <w:r w:rsidRPr="0036549E">
        <w:rPr>
          <w:b/>
          <w:iCs/>
          <w:color w:val="000000"/>
          <w:sz w:val="24"/>
          <w:szCs w:val="24"/>
          <w:u w:val="single"/>
        </w:rPr>
        <w:t>RESULTATS</w:t>
      </w:r>
      <w:r w:rsidRPr="0036549E">
        <w:rPr>
          <w:b/>
          <w:i/>
          <w:color w:val="000000"/>
          <w:sz w:val="24"/>
          <w:szCs w:val="24"/>
        </w:rPr>
        <w:t>:</w:t>
      </w:r>
      <w:r w:rsidRPr="0036549E">
        <w:rPr>
          <w:b/>
          <w:color w:val="000000"/>
          <w:sz w:val="24"/>
          <w:szCs w:val="24"/>
        </w:rPr>
        <w:t xml:space="preserve"> </w:t>
      </w:r>
    </w:p>
    <w:p w:rsidR="00B32AB7" w:rsidRPr="0036549E" w:rsidRDefault="00B32AB7" w:rsidP="00B32AB7">
      <w:pPr>
        <w:rPr>
          <w:bCs/>
          <w:color w:val="000000"/>
          <w:sz w:val="24"/>
          <w:szCs w:val="24"/>
        </w:rPr>
      </w:pPr>
    </w:p>
    <w:p w:rsidR="00B32AB7" w:rsidRPr="0036549E" w:rsidRDefault="00B32AB7" w:rsidP="00AD1317">
      <w:pPr>
        <w:rPr>
          <w:bCs/>
          <w:color w:val="000000"/>
          <w:sz w:val="24"/>
          <w:szCs w:val="24"/>
        </w:rPr>
      </w:pPr>
      <w:r w:rsidRPr="0036549E">
        <w:rPr>
          <w:bCs/>
          <w:color w:val="000000"/>
          <w:sz w:val="24"/>
          <w:szCs w:val="24"/>
        </w:rPr>
        <w:t xml:space="preserve">Seins </w:t>
      </w:r>
      <w:r w:rsidR="004D1E76">
        <w:rPr>
          <w:bCs/>
          <w:color w:val="000000"/>
          <w:sz w:val="24"/>
          <w:szCs w:val="24"/>
        </w:rPr>
        <w:t>denses hétérogènes type c</w:t>
      </w:r>
      <w:r w:rsidRPr="0036549E">
        <w:rPr>
          <w:bCs/>
          <w:color w:val="000000"/>
          <w:sz w:val="24"/>
          <w:szCs w:val="24"/>
        </w:rPr>
        <w:t xml:space="preserve"> de l’ACR.</w:t>
      </w:r>
    </w:p>
    <w:p w:rsidR="00B32AB7" w:rsidRPr="0036549E" w:rsidRDefault="00B32AB7" w:rsidP="00AD1317">
      <w:pPr>
        <w:rPr>
          <w:bCs/>
          <w:color w:val="000000"/>
          <w:sz w:val="24"/>
          <w:szCs w:val="24"/>
        </w:rPr>
      </w:pPr>
      <w:r w:rsidRPr="0036549E">
        <w:rPr>
          <w:bCs/>
          <w:color w:val="000000"/>
          <w:sz w:val="24"/>
          <w:szCs w:val="24"/>
        </w:rPr>
        <w:t xml:space="preserve">Absence </w:t>
      </w:r>
      <w:r w:rsidR="00AD1317">
        <w:rPr>
          <w:bCs/>
          <w:color w:val="000000"/>
          <w:sz w:val="24"/>
          <w:szCs w:val="24"/>
        </w:rPr>
        <w:t xml:space="preserve">de syndrome de masse ou </w:t>
      </w:r>
      <w:r w:rsidRPr="0036549E">
        <w:rPr>
          <w:bCs/>
          <w:color w:val="000000"/>
          <w:sz w:val="24"/>
          <w:szCs w:val="24"/>
        </w:rPr>
        <w:t>d’image d’opacité nodulo-stellaire.</w:t>
      </w:r>
    </w:p>
    <w:p w:rsidR="00B32AB7" w:rsidRDefault="00B32AB7" w:rsidP="00B32AB7">
      <w:pPr>
        <w:rPr>
          <w:bCs/>
          <w:color w:val="000000"/>
          <w:sz w:val="24"/>
          <w:szCs w:val="24"/>
        </w:rPr>
      </w:pPr>
      <w:r w:rsidRPr="0036549E">
        <w:rPr>
          <w:bCs/>
          <w:color w:val="000000"/>
          <w:sz w:val="24"/>
          <w:szCs w:val="24"/>
        </w:rPr>
        <w:t xml:space="preserve">Absence </w:t>
      </w:r>
      <w:r w:rsidR="00AD1317">
        <w:rPr>
          <w:bCs/>
          <w:color w:val="000000"/>
          <w:sz w:val="24"/>
          <w:szCs w:val="24"/>
        </w:rPr>
        <w:t xml:space="preserve">de distorsion architecturale ou </w:t>
      </w:r>
      <w:r w:rsidRPr="0036549E">
        <w:rPr>
          <w:bCs/>
          <w:color w:val="000000"/>
          <w:sz w:val="24"/>
          <w:szCs w:val="24"/>
        </w:rPr>
        <w:t>de foyer de micro-calcifications péjoratif.</w:t>
      </w:r>
    </w:p>
    <w:p w:rsidR="00B32AB7" w:rsidRPr="0036549E" w:rsidRDefault="004A671C" w:rsidP="004A671C">
      <w:pPr>
        <w:rPr>
          <w:bCs/>
          <w:color w:val="000000"/>
          <w:sz w:val="24"/>
          <w:szCs w:val="24"/>
        </w:rPr>
      </w:pPr>
      <w:r>
        <w:rPr>
          <w:bCs/>
          <w:color w:val="000000"/>
          <w:sz w:val="24"/>
          <w:szCs w:val="24"/>
        </w:rPr>
        <w:t>Calcification régulière isolée mammaire droite.</w:t>
      </w:r>
    </w:p>
    <w:p w:rsidR="00B32AB7" w:rsidRPr="0036549E" w:rsidRDefault="00B32AB7" w:rsidP="00B32AB7">
      <w:pPr>
        <w:rPr>
          <w:bCs/>
          <w:color w:val="000000"/>
          <w:sz w:val="24"/>
          <w:szCs w:val="24"/>
        </w:rPr>
      </w:pPr>
      <w:r w:rsidRPr="0036549E">
        <w:rPr>
          <w:bCs/>
          <w:color w:val="000000"/>
          <w:sz w:val="24"/>
          <w:szCs w:val="24"/>
        </w:rPr>
        <w:t xml:space="preserve">Liseré cutané fin et régulier. </w:t>
      </w:r>
    </w:p>
    <w:p w:rsidR="00B32AB7" w:rsidRPr="0036549E" w:rsidRDefault="00B32AB7" w:rsidP="00B32AB7">
      <w:pPr>
        <w:rPr>
          <w:bCs/>
          <w:color w:val="000000"/>
          <w:sz w:val="24"/>
          <w:szCs w:val="24"/>
        </w:rPr>
      </w:pPr>
      <w:r w:rsidRPr="0036549E">
        <w:rPr>
          <w:bCs/>
          <w:color w:val="000000"/>
          <w:sz w:val="24"/>
          <w:szCs w:val="24"/>
        </w:rPr>
        <w:t>Absence d’adénopathies axillaires.</w:t>
      </w:r>
    </w:p>
    <w:p w:rsidR="00B32AB7" w:rsidRPr="0036549E" w:rsidRDefault="00B32AB7" w:rsidP="00B32AB7">
      <w:pPr>
        <w:rPr>
          <w:bCs/>
          <w:color w:val="000000"/>
          <w:sz w:val="24"/>
          <w:szCs w:val="24"/>
        </w:rPr>
      </w:pPr>
    </w:p>
    <w:p w:rsidR="00B32AB7" w:rsidRPr="0036549E" w:rsidRDefault="00B32AB7" w:rsidP="0036549E">
      <w:pPr>
        <w:ind w:firstLine="708"/>
        <w:rPr>
          <w:b/>
          <w:bCs/>
          <w:i/>
          <w:color w:val="000000"/>
          <w:sz w:val="24"/>
          <w:szCs w:val="24"/>
          <w:u w:val="single"/>
        </w:rPr>
      </w:pPr>
      <w:r w:rsidRPr="0036549E">
        <w:rPr>
          <w:b/>
          <w:bCs/>
          <w:i/>
          <w:color w:val="000000"/>
          <w:sz w:val="24"/>
          <w:szCs w:val="24"/>
          <w:u w:val="single"/>
        </w:rPr>
        <w:t>Le complément échographique</w:t>
      </w:r>
      <w:r w:rsidR="0036549E" w:rsidRPr="0036549E">
        <w:rPr>
          <w:b/>
          <w:bCs/>
          <w:i/>
          <w:color w:val="000000"/>
          <w:sz w:val="24"/>
          <w:szCs w:val="24"/>
          <w:u w:val="single"/>
        </w:rPr>
        <w:t> :</w:t>
      </w:r>
      <w:r w:rsidRPr="0036549E">
        <w:rPr>
          <w:b/>
          <w:bCs/>
          <w:i/>
          <w:color w:val="000000"/>
          <w:sz w:val="24"/>
          <w:szCs w:val="24"/>
          <w:u w:val="single"/>
        </w:rPr>
        <w:t xml:space="preserve"> </w:t>
      </w:r>
    </w:p>
    <w:p w:rsidR="00B32AB7" w:rsidRDefault="005F77AC" w:rsidP="00B32AB7">
      <w:pPr>
        <w:rPr>
          <w:bCs/>
          <w:color w:val="000000"/>
          <w:sz w:val="24"/>
          <w:szCs w:val="24"/>
        </w:rPr>
      </w:pPr>
      <w:r>
        <w:rPr>
          <w:bCs/>
          <w:color w:val="000000"/>
          <w:sz w:val="24"/>
          <w:szCs w:val="24"/>
        </w:rPr>
        <w:t>Persistance de la formation nodulaire du QMS du sein gauche de forme ovalaire, de contours circonscrits, de grand axe horizontal parallèle au plan cutané, d’échostructure hypoéchogène homogène, non atténuante, mesurant actuellement 7x3 m</w:t>
      </w:r>
      <w:r w:rsidR="00927920">
        <w:rPr>
          <w:bCs/>
          <w:color w:val="000000"/>
          <w:sz w:val="24"/>
          <w:szCs w:val="24"/>
        </w:rPr>
        <w:t>m, stable par rapport aux données antérieures.</w:t>
      </w:r>
    </w:p>
    <w:p w:rsidR="00927920" w:rsidRPr="0036549E" w:rsidRDefault="00927920" w:rsidP="00927920">
      <w:pPr>
        <w:rPr>
          <w:bCs/>
          <w:color w:val="000000"/>
          <w:sz w:val="24"/>
          <w:szCs w:val="24"/>
        </w:rPr>
      </w:pPr>
      <w:r>
        <w:rPr>
          <w:bCs/>
          <w:color w:val="000000"/>
          <w:sz w:val="24"/>
          <w:szCs w:val="24"/>
        </w:rPr>
        <w:t>Absence de syndrome de masse solide ou kystique suspecte par ailleurs.</w:t>
      </w:r>
    </w:p>
    <w:p w:rsidR="00B32AB7" w:rsidRPr="0036549E" w:rsidRDefault="00B32AB7" w:rsidP="00B32AB7">
      <w:pPr>
        <w:rPr>
          <w:bCs/>
          <w:color w:val="000000"/>
          <w:sz w:val="24"/>
          <w:szCs w:val="24"/>
        </w:rPr>
      </w:pPr>
      <w:r w:rsidRPr="0036549E">
        <w:rPr>
          <w:bCs/>
          <w:color w:val="000000"/>
          <w:sz w:val="24"/>
          <w:szCs w:val="24"/>
        </w:rPr>
        <w:t>Absence d’ombre acoustique pathologique.</w:t>
      </w:r>
    </w:p>
    <w:p w:rsidR="00B32AB7" w:rsidRDefault="00B32AB7" w:rsidP="00B32AB7">
      <w:pPr>
        <w:rPr>
          <w:bCs/>
          <w:color w:val="000000"/>
          <w:sz w:val="24"/>
          <w:szCs w:val="24"/>
        </w:rPr>
      </w:pPr>
      <w:r w:rsidRPr="0036549E">
        <w:rPr>
          <w:bCs/>
          <w:color w:val="000000"/>
          <w:sz w:val="24"/>
          <w:szCs w:val="24"/>
        </w:rPr>
        <w:t>Système canalaire non dilaté.</w:t>
      </w:r>
    </w:p>
    <w:p w:rsidR="00927920" w:rsidRDefault="00927920" w:rsidP="00B32AB7">
      <w:pPr>
        <w:rPr>
          <w:bCs/>
          <w:color w:val="000000"/>
          <w:sz w:val="24"/>
          <w:szCs w:val="24"/>
        </w:rPr>
      </w:pPr>
      <w:r>
        <w:rPr>
          <w:bCs/>
          <w:color w:val="000000"/>
          <w:sz w:val="24"/>
          <w:szCs w:val="24"/>
        </w:rPr>
        <w:t>Revêtement cutané fin et régulier.</w:t>
      </w:r>
    </w:p>
    <w:p w:rsidR="00B32AB7" w:rsidRPr="0036549E" w:rsidRDefault="00927920" w:rsidP="00927920">
      <w:pPr>
        <w:rPr>
          <w:bCs/>
          <w:color w:val="000000"/>
          <w:sz w:val="24"/>
          <w:szCs w:val="24"/>
        </w:rPr>
      </w:pPr>
      <w:r>
        <w:rPr>
          <w:bCs/>
          <w:color w:val="000000"/>
          <w:sz w:val="24"/>
          <w:szCs w:val="24"/>
        </w:rPr>
        <w:t>Respect des plans graisseux sous cutanés.</w:t>
      </w:r>
    </w:p>
    <w:p w:rsidR="00B32AB7" w:rsidRPr="0036549E" w:rsidRDefault="00B32AB7" w:rsidP="00B32AB7">
      <w:pPr>
        <w:rPr>
          <w:bCs/>
          <w:color w:val="000000"/>
          <w:sz w:val="24"/>
          <w:szCs w:val="24"/>
        </w:rPr>
      </w:pPr>
      <w:r w:rsidRPr="0036549E">
        <w:rPr>
          <w:bCs/>
          <w:color w:val="000000"/>
          <w:sz w:val="24"/>
          <w:szCs w:val="24"/>
        </w:rPr>
        <w:t>Absence d’adénopathies axillaires</w:t>
      </w:r>
      <w:r w:rsidR="00927920">
        <w:rPr>
          <w:bCs/>
          <w:color w:val="000000"/>
          <w:sz w:val="24"/>
          <w:szCs w:val="24"/>
        </w:rPr>
        <w:t>, en dehors de ganglions fusiformes à centre graisseux et cortex hypoéchogène fin et régulier, d’allure inflammatoire</w:t>
      </w:r>
      <w:r w:rsidRPr="0036549E">
        <w:rPr>
          <w:bCs/>
          <w:color w:val="000000"/>
          <w:sz w:val="24"/>
          <w:szCs w:val="24"/>
        </w:rPr>
        <w:t>.</w:t>
      </w:r>
    </w:p>
    <w:p w:rsidR="00B32AB7" w:rsidRPr="0036549E" w:rsidRDefault="00B32AB7" w:rsidP="00B32AB7">
      <w:pPr>
        <w:rPr>
          <w:bCs/>
          <w:color w:val="000000"/>
          <w:sz w:val="24"/>
          <w:szCs w:val="24"/>
        </w:rPr>
      </w:pPr>
    </w:p>
    <w:p w:rsidR="00B32AB7" w:rsidRPr="0036549E" w:rsidRDefault="0036549E" w:rsidP="00B32AB7">
      <w:pPr>
        <w:pBdr>
          <w:top w:val="single" w:sz="4" w:space="1" w:color="auto"/>
          <w:left w:val="single" w:sz="4" w:space="4" w:color="auto"/>
          <w:bottom w:val="single" w:sz="4" w:space="1" w:color="auto"/>
          <w:right w:val="single" w:sz="4" w:space="4" w:color="auto"/>
        </w:pBdr>
        <w:rPr>
          <w:b/>
          <w:bCs/>
          <w:iCs/>
          <w:color w:val="000000"/>
          <w:sz w:val="24"/>
          <w:szCs w:val="24"/>
        </w:rPr>
      </w:pPr>
      <w:r w:rsidRPr="0036549E">
        <w:rPr>
          <w:b/>
          <w:bCs/>
          <w:iCs/>
          <w:color w:val="000000"/>
          <w:sz w:val="24"/>
          <w:szCs w:val="24"/>
          <w:u w:val="single"/>
        </w:rPr>
        <w:t>CONCLUSION</w:t>
      </w:r>
      <w:r w:rsidRPr="0036549E">
        <w:rPr>
          <w:b/>
          <w:bCs/>
          <w:iCs/>
          <w:color w:val="000000"/>
          <w:sz w:val="24"/>
          <w:szCs w:val="24"/>
        </w:rPr>
        <w:t xml:space="preserve"> :</w:t>
      </w:r>
    </w:p>
    <w:p w:rsidR="00B32AB7" w:rsidRPr="0036549E" w:rsidRDefault="00B26906" w:rsidP="001D32EE">
      <w:pPr>
        <w:pBdr>
          <w:top w:val="single" w:sz="4" w:space="1" w:color="auto"/>
          <w:left w:val="single" w:sz="4" w:space="4" w:color="auto"/>
          <w:bottom w:val="single" w:sz="4" w:space="1" w:color="auto"/>
          <w:right w:val="single" w:sz="4" w:space="4" w:color="auto"/>
        </w:pBdr>
        <w:rPr>
          <w:b/>
          <w:bCs/>
          <w:i/>
          <w:color w:val="000000"/>
          <w:sz w:val="24"/>
          <w:szCs w:val="24"/>
        </w:rPr>
      </w:pPr>
      <w:r>
        <w:rPr>
          <w:b/>
          <w:bCs/>
          <w:i/>
          <w:color w:val="000000"/>
          <w:sz w:val="24"/>
          <w:szCs w:val="24"/>
        </w:rPr>
        <w:t xml:space="preserve"> </w:t>
      </w:r>
      <w:r w:rsidR="00B32AB7" w:rsidRPr="0036549E">
        <w:rPr>
          <w:b/>
          <w:bCs/>
          <w:i/>
          <w:color w:val="000000"/>
          <w:sz w:val="24"/>
          <w:szCs w:val="24"/>
        </w:rPr>
        <w:t xml:space="preserve">Mammographie bilatérale et échographie mammaire </w:t>
      </w:r>
      <w:r w:rsidR="001D32EE">
        <w:rPr>
          <w:b/>
          <w:bCs/>
          <w:i/>
          <w:color w:val="000000"/>
          <w:sz w:val="24"/>
          <w:szCs w:val="24"/>
        </w:rPr>
        <w:t xml:space="preserve">retrouvent </w:t>
      </w:r>
      <w:r w:rsidR="0032200A">
        <w:rPr>
          <w:b/>
          <w:bCs/>
          <w:i/>
          <w:color w:val="000000"/>
          <w:sz w:val="24"/>
          <w:szCs w:val="24"/>
        </w:rPr>
        <w:t>une petite formation nodulaire du QMS du sein gauche d’aspect et volumétrie stables par rapport aux données antérieures</w:t>
      </w:r>
      <w:r>
        <w:rPr>
          <w:b/>
          <w:bCs/>
          <w:i/>
          <w:color w:val="000000"/>
          <w:sz w:val="24"/>
          <w:szCs w:val="24"/>
        </w:rPr>
        <w:t>.</w:t>
      </w:r>
      <w:r w:rsidR="0032200A">
        <w:rPr>
          <w:b/>
          <w:bCs/>
          <w:i/>
          <w:color w:val="000000"/>
          <w:sz w:val="24"/>
          <w:szCs w:val="24"/>
        </w:rPr>
        <w:t xml:space="preserve"> </w:t>
      </w:r>
    </w:p>
    <w:p w:rsidR="00B32AB7" w:rsidRPr="0036549E" w:rsidRDefault="00B26906" w:rsidP="00B26906">
      <w:pPr>
        <w:pBdr>
          <w:top w:val="single" w:sz="4" w:space="1" w:color="auto"/>
          <w:left w:val="single" w:sz="4" w:space="4" w:color="auto"/>
          <w:bottom w:val="single" w:sz="4" w:space="1" w:color="auto"/>
          <w:right w:val="single" w:sz="4" w:space="4" w:color="auto"/>
        </w:pBdr>
        <w:rPr>
          <w:b/>
          <w:bCs/>
          <w:i/>
          <w:color w:val="000000"/>
          <w:sz w:val="24"/>
          <w:szCs w:val="24"/>
        </w:rPr>
      </w:pPr>
      <w:r>
        <w:rPr>
          <w:b/>
          <w:bCs/>
          <w:i/>
          <w:color w:val="000000"/>
          <w:sz w:val="24"/>
          <w:szCs w:val="24"/>
        </w:rPr>
        <w:t xml:space="preserve"> </w:t>
      </w:r>
      <w:r w:rsidR="00B32AB7" w:rsidRPr="0036549E">
        <w:rPr>
          <w:b/>
          <w:bCs/>
          <w:i/>
          <w:color w:val="000000"/>
          <w:sz w:val="24"/>
          <w:szCs w:val="24"/>
        </w:rPr>
        <w:t xml:space="preserve">Examen classé </w:t>
      </w:r>
      <w:r>
        <w:rPr>
          <w:b/>
          <w:bCs/>
          <w:i/>
          <w:color w:val="000000"/>
          <w:sz w:val="24"/>
          <w:szCs w:val="24"/>
        </w:rPr>
        <w:t xml:space="preserve">BI-RADS 3 de l'ACR à gauche et </w:t>
      </w:r>
      <w:r w:rsidR="00B32AB7" w:rsidRPr="0036549E">
        <w:rPr>
          <w:b/>
          <w:bCs/>
          <w:i/>
          <w:color w:val="000000"/>
          <w:sz w:val="24"/>
          <w:szCs w:val="24"/>
        </w:rPr>
        <w:t xml:space="preserve">BI-RADS </w:t>
      </w:r>
      <w:r>
        <w:rPr>
          <w:b/>
          <w:bCs/>
          <w:i/>
          <w:color w:val="000000"/>
          <w:sz w:val="24"/>
          <w:szCs w:val="24"/>
        </w:rPr>
        <w:t>2</w:t>
      </w:r>
      <w:r w:rsidR="00B32AB7" w:rsidRPr="0036549E">
        <w:rPr>
          <w:b/>
          <w:bCs/>
          <w:i/>
          <w:color w:val="000000"/>
          <w:sz w:val="24"/>
          <w:szCs w:val="24"/>
        </w:rPr>
        <w:t xml:space="preserve"> de l’ACR</w:t>
      </w:r>
      <w:r>
        <w:rPr>
          <w:b/>
          <w:bCs/>
          <w:i/>
          <w:color w:val="000000"/>
          <w:sz w:val="24"/>
          <w:szCs w:val="24"/>
        </w:rPr>
        <w:t xml:space="preserve"> à droite</w:t>
      </w:r>
      <w:r w:rsidR="00B32AB7" w:rsidRPr="0036549E">
        <w:rPr>
          <w:b/>
          <w:bCs/>
          <w:i/>
          <w:color w:val="000000"/>
          <w:sz w:val="24"/>
          <w:szCs w:val="24"/>
        </w:rPr>
        <w:t>.</w:t>
      </w:r>
    </w:p>
    <w:p w:rsidR="00EE4ACF" w:rsidRPr="0036549E" w:rsidRDefault="00EE4ACF">
      <w:pPr>
        <w:rPr>
          <w:b/>
          <w:color w:val="000000"/>
          <w:sz w:val="24"/>
          <w:szCs w:val="24"/>
        </w:rPr>
      </w:pPr>
    </w:p>
    <w:p w:rsidR="0036549E" w:rsidRDefault="00B00E2E" w:rsidP="00B26906">
      <w:pPr>
        <w:rPr>
          <w:bCs/>
          <w:color w:val="000000"/>
          <w:sz w:val="24"/>
          <w:szCs w:val="24"/>
        </w:rPr>
      </w:pPr>
      <w:r w:rsidRPr="0036549E">
        <w:rPr>
          <w:bCs/>
          <w:color w:val="000000"/>
          <w:sz w:val="24"/>
          <w:szCs w:val="24"/>
        </w:rPr>
        <w:t xml:space="preserve"> </w:t>
      </w:r>
    </w:p>
    <w:p w:rsidR="00B26906" w:rsidRPr="0036549E" w:rsidRDefault="00B26906" w:rsidP="00B26906">
      <w:pPr>
        <w:rPr>
          <w:b/>
          <w:i/>
          <w:iCs/>
          <w:color w:val="000000"/>
          <w:sz w:val="24"/>
          <w:szCs w:val="24"/>
        </w:rPr>
      </w:pPr>
    </w:p>
    <w:p w:rsidR="00EB2A23" w:rsidRPr="0036549E" w:rsidRDefault="00EB2A23">
      <w:pPr>
        <w:rPr>
          <w:b/>
          <w:color w:val="000000"/>
          <w:sz w:val="24"/>
          <w:szCs w:val="24"/>
        </w:rPr>
      </w:pPr>
    </w:p>
    <w:p w:rsidR="00EB2A23" w:rsidRPr="0036549E" w:rsidRDefault="00EB2A23">
      <w:pPr>
        <w:rPr>
          <w:sz w:val="24"/>
          <w:szCs w:val="24"/>
        </w:rPr>
      </w:pPr>
    </w:p>
    <w:p w:rsidR="00EB2A23" w:rsidRPr="0036549E" w:rsidRDefault="00EB2A23">
      <w:pPr>
        <w:rPr>
          <w:sz w:val="24"/>
          <w:szCs w:val="24"/>
        </w:rPr>
      </w:pPr>
    </w:p>
    <w:p w:rsidR="00320AF6" w:rsidRPr="0036549E" w:rsidRDefault="00320AF6">
      <w:pPr>
        <w:rPr>
          <w:sz w:val="24"/>
          <w:szCs w:val="24"/>
        </w:rPr>
      </w:pPr>
    </w:p>
    <w:sectPr w:rsidR="00320AF6" w:rsidRPr="0036549E"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ABB" w:rsidRDefault="007D6ABB" w:rsidP="00FF41A6">
      <w:r>
        <w:separator/>
      </w:r>
    </w:p>
  </w:endnote>
  <w:endnote w:type="continuationSeparator" w:id="0">
    <w:p w:rsidR="007D6ABB" w:rsidRDefault="007D6ABB"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837" w:rsidRDefault="00991837" w:rsidP="00F515B5">
    <w:pPr>
      <w:jc w:val="center"/>
      <w:rPr>
        <w:rFonts w:eastAsia="Calibri"/>
        <w:i/>
        <w:iCs/>
        <w:sz w:val="18"/>
        <w:szCs w:val="18"/>
      </w:rPr>
    </w:pPr>
  </w:p>
  <w:p w:rsidR="00991837" w:rsidRDefault="00991837" w:rsidP="00F515B5">
    <w:pPr>
      <w:tabs>
        <w:tab w:val="center" w:pos="4536"/>
        <w:tab w:val="right" w:pos="9072"/>
      </w:tabs>
      <w:jc w:val="center"/>
    </w:pPr>
  </w:p>
  <w:p w:rsidR="00991837" w:rsidRPr="00F515B5" w:rsidRDefault="00991837"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ABB" w:rsidRDefault="007D6ABB" w:rsidP="00FF41A6">
      <w:r>
        <w:separator/>
      </w:r>
    </w:p>
  </w:footnote>
  <w:footnote w:type="continuationSeparator" w:id="0">
    <w:p w:rsidR="007D6ABB" w:rsidRDefault="007D6ABB"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837" w:rsidRDefault="00991837" w:rsidP="00FF41A6">
    <w:pPr>
      <w:pStyle w:val="NoSpacing"/>
      <w:jc w:val="center"/>
      <w:rPr>
        <w:rFonts w:ascii="Tw Cen MT" w:hAnsi="Tw Cen MT"/>
        <w:sz w:val="44"/>
        <w:szCs w:val="44"/>
      </w:rPr>
    </w:pPr>
  </w:p>
  <w:p w:rsidR="00991837" w:rsidRPr="00426781" w:rsidRDefault="00991837" w:rsidP="00FF41A6">
    <w:pPr>
      <w:pStyle w:val="NoSpacing"/>
      <w:jc w:val="center"/>
      <w:rPr>
        <w:rFonts w:ascii="Tw Cen MT" w:hAnsi="Tw Cen MT"/>
      </w:rPr>
    </w:pPr>
  </w:p>
  <w:p w:rsidR="00991837" w:rsidRDefault="00991837" w:rsidP="00FF41A6">
    <w:pPr>
      <w:pStyle w:val="NoSpacing"/>
      <w:jc w:val="center"/>
      <w:rPr>
        <w:rFonts w:ascii="Tw Cen MT" w:hAnsi="Tw Cen MT"/>
      </w:rPr>
    </w:pPr>
  </w:p>
  <w:p w:rsidR="00991837" w:rsidRPr="00D104DB" w:rsidRDefault="00991837" w:rsidP="00FF41A6">
    <w:pPr>
      <w:pStyle w:val="NoSpacing"/>
      <w:jc w:val="center"/>
      <w:rPr>
        <w:sz w:val="16"/>
        <w:szCs w:val="16"/>
      </w:rPr>
    </w:pPr>
  </w:p>
  <w:p w:rsidR="00991837" w:rsidRDefault="00991837"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AB7"/>
    <w:rsid w:val="00013B16"/>
    <w:rsid w:val="00094E5E"/>
    <w:rsid w:val="000A78EE"/>
    <w:rsid w:val="000B7A8F"/>
    <w:rsid w:val="00136EEF"/>
    <w:rsid w:val="00141887"/>
    <w:rsid w:val="00145943"/>
    <w:rsid w:val="00152501"/>
    <w:rsid w:val="00152692"/>
    <w:rsid w:val="001675DC"/>
    <w:rsid w:val="001D32EE"/>
    <w:rsid w:val="00266C96"/>
    <w:rsid w:val="00291FF6"/>
    <w:rsid w:val="002B58CC"/>
    <w:rsid w:val="00320AF6"/>
    <w:rsid w:val="0032200A"/>
    <w:rsid w:val="0036549E"/>
    <w:rsid w:val="003826AB"/>
    <w:rsid w:val="0038353D"/>
    <w:rsid w:val="00397A26"/>
    <w:rsid w:val="004038CE"/>
    <w:rsid w:val="00413297"/>
    <w:rsid w:val="00425DD9"/>
    <w:rsid w:val="00483B47"/>
    <w:rsid w:val="00487E9D"/>
    <w:rsid w:val="004A671C"/>
    <w:rsid w:val="004D1E76"/>
    <w:rsid w:val="004E0DFB"/>
    <w:rsid w:val="004E1488"/>
    <w:rsid w:val="005018C7"/>
    <w:rsid w:val="0055089C"/>
    <w:rsid w:val="005F77AC"/>
    <w:rsid w:val="006925A3"/>
    <w:rsid w:val="006A5983"/>
    <w:rsid w:val="006E396B"/>
    <w:rsid w:val="007138DB"/>
    <w:rsid w:val="00734D24"/>
    <w:rsid w:val="007571A5"/>
    <w:rsid w:val="007D6ABB"/>
    <w:rsid w:val="007F2AFE"/>
    <w:rsid w:val="008B1520"/>
    <w:rsid w:val="00915587"/>
    <w:rsid w:val="00927920"/>
    <w:rsid w:val="0097545C"/>
    <w:rsid w:val="00991837"/>
    <w:rsid w:val="00997919"/>
    <w:rsid w:val="00A11F2B"/>
    <w:rsid w:val="00A76F00"/>
    <w:rsid w:val="00AB3DCA"/>
    <w:rsid w:val="00AD1317"/>
    <w:rsid w:val="00AF6EEF"/>
    <w:rsid w:val="00B00E2E"/>
    <w:rsid w:val="00B26906"/>
    <w:rsid w:val="00B32AB7"/>
    <w:rsid w:val="00B511D7"/>
    <w:rsid w:val="00B625CF"/>
    <w:rsid w:val="00B75A57"/>
    <w:rsid w:val="00BB7310"/>
    <w:rsid w:val="00BC18CE"/>
    <w:rsid w:val="00BE1C55"/>
    <w:rsid w:val="00C7676D"/>
    <w:rsid w:val="00C821F0"/>
    <w:rsid w:val="00CD057F"/>
    <w:rsid w:val="00D159C3"/>
    <w:rsid w:val="00DC7E65"/>
    <w:rsid w:val="00DE3E17"/>
    <w:rsid w:val="00E25639"/>
    <w:rsid w:val="00E31EF8"/>
    <w:rsid w:val="00EB2A23"/>
    <w:rsid w:val="00EE4ACF"/>
    <w:rsid w:val="00F45755"/>
    <w:rsid w:val="00F515B5"/>
    <w:rsid w:val="00F522A3"/>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0E91F4-209B-45EB-8D96-84FF7B8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 w:id="16914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1484</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2023-09-18T22:51:00Z</dcterms:created>
  <dcterms:modified xsi:type="dcterms:W3CDTF">2023-09-18T22:51:00Z</dcterms:modified>
</cp:coreProperties>
</file>