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0A24F3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CA1286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3 mai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654B2E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pat-868 42 ANS </w:t>
      </w:r>
    </w:p>
    <w:p w:rsidR="00EB2A23" w:rsidRDefault="00CA1286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0A24F3" w:rsidRDefault="000A24F3" w:rsidP="000A24F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Seins</w:t>
      </w:r>
      <w:r w:rsidR="001067C4">
        <w:rPr>
          <w:bCs/>
          <w:color w:val="000000"/>
          <w:sz w:val="24"/>
        </w:rPr>
        <w:t xml:space="preserve"> denses hétérogène, </w:t>
      </w:r>
      <w:r>
        <w:rPr>
          <w:bCs/>
          <w:color w:val="000000"/>
          <w:sz w:val="24"/>
        </w:rPr>
        <w:t xml:space="preserve">type </w:t>
      </w:r>
      <w:r w:rsidR="001067C4">
        <w:rPr>
          <w:bCs/>
          <w:color w:val="000000"/>
          <w:sz w:val="24"/>
        </w:rPr>
        <w:t>c</w:t>
      </w:r>
      <w:r>
        <w:rPr>
          <w:bCs/>
          <w:color w:val="000000"/>
          <w:sz w:val="24"/>
        </w:rPr>
        <w:t xml:space="preserve"> de l’ACR.</w:t>
      </w:r>
    </w:p>
    <w:p w:rsidR="001067C4" w:rsidRDefault="001067C4" w:rsidP="000A24F3">
      <w:pPr>
        <w:rPr>
          <w:bCs/>
          <w:color w:val="000000"/>
          <w:sz w:val="24"/>
        </w:rPr>
      </w:pPr>
    </w:p>
    <w:p w:rsidR="001067C4" w:rsidRDefault="001067C4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syndrome de masse ou d’image d’opacité nodulo-stellaire.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</w:t>
      </w:r>
      <w:r w:rsidR="001067C4">
        <w:rPr>
          <w:bCs/>
          <w:color w:val="000000"/>
          <w:sz w:val="24"/>
        </w:rPr>
        <w:t xml:space="preserve"> bilatéraux</w:t>
      </w:r>
      <w:r>
        <w:rPr>
          <w:bCs/>
          <w:color w:val="000000"/>
          <w:sz w:val="24"/>
        </w:rPr>
        <w:t xml:space="preserve"> à centre clair.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1067C4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Multiples formations kystiques éparses bilatérales, bien circonscrites, à paroi fine, à contenu transonore, homogène, dont certaines sont finement cloisonnées, situées et mesurées comme suit :</w:t>
      </w:r>
    </w:p>
    <w:p w:rsidR="001067C4" w:rsidRPr="001067C4" w:rsidRDefault="001067C4" w:rsidP="001067C4">
      <w:pPr>
        <w:numPr>
          <w:ilvl w:val="0"/>
          <w:numId w:val="1"/>
        </w:numPr>
        <w:rPr>
          <w:bCs/>
          <w:i/>
          <w:color w:val="000000"/>
          <w:sz w:val="24"/>
        </w:rPr>
      </w:pPr>
      <w:r w:rsidRPr="001067C4">
        <w:rPr>
          <w:bCs/>
          <w:i/>
          <w:color w:val="000000"/>
          <w:sz w:val="24"/>
        </w:rPr>
        <w:t>QII gauche de 7,6 mm.</w:t>
      </w:r>
    </w:p>
    <w:p w:rsidR="001067C4" w:rsidRPr="001067C4" w:rsidRDefault="001067C4" w:rsidP="001067C4">
      <w:pPr>
        <w:numPr>
          <w:ilvl w:val="0"/>
          <w:numId w:val="1"/>
        </w:numPr>
        <w:rPr>
          <w:bCs/>
          <w:i/>
          <w:color w:val="000000"/>
          <w:sz w:val="24"/>
        </w:rPr>
      </w:pPr>
      <w:r w:rsidRPr="001067C4">
        <w:rPr>
          <w:bCs/>
          <w:i/>
          <w:color w:val="000000"/>
          <w:sz w:val="24"/>
        </w:rPr>
        <w:t>QSI droit de 3,6 mm et 7 mm.</w:t>
      </w:r>
    </w:p>
    <w:p w:rsidR="001067C4" w:rsidRPr="001067C4" w:rsidRDefault="00B7680F" w:rsidP="001067C4">
      <w:pPr>
        <w:numPr>
          <w:ilvl w:val="0"/>
          <w:numId w:val="1"/>
        </w:numPr>
        <w:rPr>
          <w:bCs/>
          <w:i/>
          <w:color w:val="000000"/>
          <w:sz w:val="24"/>
        </w:rPr>
      </w:pPr>
      <w:r>
        <w:rPr>
          <w:bCs/>
          <w:i/>
          <w:color w:val="000000"/>
          <w:sz w:val="24"/>
        </w:rPr>
        <w:t>QMInt</w:t>
      </w:r>
      <w:r w:rsidR="001067C4" w:rsidRPr="001067C4">
        <w:rPr>
          <w:bCs/>
          <w:i/>
          <w:color w:val="000000"/>
          <w:sz w:val="24"/>
        </w:rPr>
        <w:t xml:space="preserve"> droit de 6,8 mm.</w:t>
      </w:r>
    </w:p>
    <w:p w:rsidR="001067C4" w:rsidRPr="001067C4" w:rsidRDefault="00B7680F" w:rsidP="001067C4">
      <w:pPr>
        <w:numPr>
          <w:ilvl w:val="0"/>
          <w:numId w:val="1"/>
        </w:numPr>
        <w:rPr>
          <w:bCs/>
          <w:i/>
          <w:color w:val="000000"/>
          <w:sz w:val="24"/>
        </w:rPr>
      </w:pPr>
      <w:r>
        <w:rPr>
          <w:bCs/>
          <w:i/>
          <w:color w:val="000000"/>
          <w:sz w:val="24"/>
        </w:rPr>
        <w:t>QMInt</w:t>
      </w:r>
      <w:r w:rsidR="001067C4" w:rsidRPr="001067C4">
        <w:rPr>
          <w:bCs/>
          <w:i/>
          <w:color w:val="000000"/>
          <w:sz w:val="24"/>
        </w:rPr>
        <w:t xml:space="preserve"> </w:t>
      </w:r>
      <w:r>
        <w:rPr>
          <w:bCs/>
          <w:i/>
          <w:color w:val="000000"/>
          <w:sz w:val="24"/>
        </w:rPr>
        <w:t>gauche</w:t>
      </w:r>
      <w:r w:rsidR="001067C4" w:rsidRPr="001067C4">
        <w:rPr>
          <w:bCs/>
          <w:i/>
          <w:color w:val="000000"/>
          <w:sz w:val="24"/>
        </w:rPr>
        <w:t xml:space="preserve"> de 5 mm.</w:t>
      </w:r>
    </w:p>
    <w:p w:rsidR="001067C4" w:rsidRPr="001067C4" w:rsidRDefault="001067C4" w:rsidP="001067C4">
      <w:pPr>
        <w:numPr>
          <w:ilvl w:val="0"/>
          <w:numId w:val="1"/>
        </w:numPr>
        <w:rPr>
          <w:bCs/>
          <w:i/>
          <w:color w:val="000000"/>
          <w:sz w:val="24"/>
        </w:rPr>
      </w:pPr>
      <w:r w:rsidRPr="001067C4">
        <w:rPr>
          <w:bCs/>
          <w:i/>
          <w:color w:val="000000"/>
          <w:sz w:val="24"/>
        </w:rPr>
        <w:t>QSE droit de 4 mm.</w:t>
      </w:r>
    </w:p>
    <w:p w:rsidR="001067C4" w:rsidRPr="001067C4" w:rsidRDefault="001067C4" w:rsidP="001067C4">
      <w:pPr>
        <w:numPr>
          <w:ilvl w:val="0"/>
          <w:numId w:val="1"/>
        </w:numPr>
        <w:rPr>
          <w:bCs/>
          <w:i/>
          <w:color w:val="000000"/>
          <w:sz w:val="24"/>
        </w:rPr>
      </w:pPr>
      <w:r w:rsidRPr="001067C4">
        <w:rPr>
          <w:bCs/>
          <w:i/>
          <w:color w:val="000000"/>
          <w:sz w:val="24"/>
        </w:rPr>
        <w:t>QME droit de 3 mm.</w:t>
      </w:r>
    </w:p>
    <w:p w:rsidR="001067C4" w:rsidRDefault="001067C4" w:rsidP="000A24F3">
      <w:pPr>
        <w:rPr>
          <w:bCs/>
          <w:color w:val="000000"/>
          <w:sz w:val="24"/>
        </w:rPr>
      </w:pPr>
    </w:p>
    <w:p w:rsidR="000A24F3" w:rsidRDefault="001067C4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syndrome de masse solide ou d’ombre acoustique pathologique.</w:t>
      </w: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1067C4" w:rsidRDefault="001067C4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Respect des plans graisseux sous cutanés.</w:t>
      </w:r>
    </w:p>
    <w:p w:rsidR="001067C4" w:rsidRDefault="001067C4" w:rsidP="000A24F3">
      <w:pPr>
        <w:rPr>
          <w:bCs/>
          <w:color w:val="000000"/>
          <w:sz w:val="24"/>
        </w:rPr>
      </w:pPr>
    </w:p>
    <w:p w:rsidR="001067C4" w:rsidRDefault="001067C4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On note la présence d’un ganglion intra-mammaire d’aspect bénin du QII du sein gauche de forme ovalaire, à centre graisseux et cortex hypoéchogène, fin et régulier, mesurant 6 mm.</w:t>
      </w:r>
    </w:p>
    <w:p w:rsidR="001067C4" w:rsidRDefault="001067C4" w:rsidP="000A24F3">
      <w:pPr>
        <w:rPr>
          <w:bCs/>
          <w:color w:val="000000"/>
          <w:sz w:val="24"/>
        </w:rPr>
      </w:pPr>
    </w:p>
    <w:p w:rsidR="001067C4" w:rsidRDefault="001067C4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 de morphologie conservée, d’allure inflammatoire.  </w:t>
      </w:r>
    </w:p>
    <w:p w:rsidR="001067C4" w:rsidRDefault="001067C4" w:rsidP="000A24F3">
      <w:pPr>
        <w:rPr>
          <w:bCs/>
          <w:color w:val="000000"/>
          <w:sz w:val="24"/>
        </w:rPr>
      </w:pPr>
    </w:p>
    <w:p w:rsidR="000A24F3" w:rsidRDefault="000A24F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0A24F3" w:rsidRDefault="000A24F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1067C4">
        <w:rPr>
          <w:b/>
          <w:bCs/>
          <w:i/>
          <w:color w:val="000000"/>
          <w:sz w:val="24"/>
        </w:rPr>
        <w:t>en faveur d’une mastopathie fibrokystique bilatérale.</w:t>
      </w:r>
    </w:p>
    <w:p w:rsidR="000A24F3" w:rsidRDefault="000A24F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1067C4">
        <w:rPr>
          <w:b/>
          <w:bCs/>
          <w:i/>
          <w:color w:val="000000"/>
          <w:sz w:val="24"/>
        </w:rPr>
        <w:t>2</w:t>
      </w:r>
      <w:r>
        <w:rPr>
          <w:b/>
          <w:bCs/>
          <w:i/>
          <w:color w:val="000000"/>
          <w:sz w:val="24"/>
        </w:rPr>
        <w:t xml:space="preserve"> de l’ACR</w:t>
      </w:r>
      <w:r w:rsidR="001067C4">
        <w:rPr>
          <w:b/>
          <w:bCs/>
          <w:i/>
          <w:color w:val="000000"/>
          <w:sz w:val="24"/>
        </w:rPr>
        <w:t xml:space="preserve"> à droite et à gauche</w:t>
      </w:r>
      <w:r>
        <w:rPr>
          <w:b/>
          <w:bCs/>
          <w:i/>
          <w:color w:val="000000"/>
          <w:sz w:val="24"/>
        </w:rPr>
        <w:t>.</w:t>
      </w:r>
    </w:p>
    <w:p w:rsidR="000A24F3" w:rsidRDefault="001067C4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b/>
          <w:bCs/>
          <w:i/>
          <w:color w:val="000000"/>
          <w:sz w:val="24"/>
        </w:rPr>
        <w:t xml:space="preserve">Un contrôle échographique est souhaitable dans 4 à 6 mois. </w:t>
      </w:r>
    </w:p>
    <w:p w:rsidR="00EB2A23" w:rsidRPr="00397A26" w:rsidRDefault="00BC18CE">
      <w:pPr>
        <w:tabs>
          <w:tab w:val="left" w:pos="3686"/>
        </w:tabs>
        <w:rPr>
          <w:b/>
          <w:i/>
          <w:iCs/>
          <w:color w:val="000000"/>
          <w:sz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sectPr w:rsidR="00EB2A23" w:rsidRPr="00397A2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6FD4" w:rsidRDefault="00D16FD4" w:rsidP="00FF41A6">
      <w:r>
        <w:separator/>
      </w:r>
    </w:p>
  </w:endnote>
  <w:endnote w:type="continuationSeparator" w:id="0">
    <w:p w:rsidR="00D16FD4" w:rsidRDefault="00D16FD4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7C4" w:rsidRDefault="001067C4" w:rsidP="00F515B5">
    <w:pPr>
      <w:jc w:val="center"/>
      <w:rPr>
        <w:rFonts w:eastAsia="Calibri"/>
        <w:i/>
        <w:iCs/>
        <w:sz w:val="18"/>
        <w:szCs w:val="18"/>
      </w:rPr>
    </w:pPr>
  </w:p>
  <w:p w:rsidR="001067C4" w:rsidRDefault="001067C4" w:rsidP="00F515B5">
    <w:pPr>
      <w:tabs>
        <w:tab w:val="center" w:pos="4536"/>
        <w:tab w:val="right" w:pos="9072"/>
      </w:tabs>
      <w:jc w:val="center"/>
    </w:pPr>
  </w:p>
  <w:p w:rsidR="001067C4" w:rsidRPr="00F515B5" w:rsidRDefault="001067C4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6FD4" w:rsidRDefault="00D16FD4" w:rsidP="00FF41A6">
      <w:r>
        <w:separator/>
      </w:r>
    </w:p>
  </w:footnote>
  <w:footnote w:type="continuationSeparator" w:id="0">
    <w:p w:rsidR="00D16FD4" w:rsidRDefault="00D16FD4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7C4" w:rsidRDefault="001067C4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1067C4" w:rsidRPr="00426781" w:rsidRDefault="001067C4" w:rsidP="00FF41A6">
    <w:pPr>
      <w:pStyle w:val="NoSpacing"/>
      <w:jc w:val="center"/>
      <w:rPr>
        <w:rFonts w:ascii="Tw Cen MT" w:hAnsi="Tw Cen MT"/>
      </w:rPr>
    </w:pPr>
  </w:p>
  <w:p w:rsidR="001067C4" w:rsidRDefault="001067C4" w:rsidP="00FF41A6">
    <w:pPr>
      <w:pStyle w:val="NoSpacing"/>
      <w:jc w:val="center"/>
      <w:rPr>
        <w:rFonts w:ascii="Tw Cen MT" w:hAnsi="Tw Cen MT"/>
      </w:rPr>
    </w:pPr>
  </w:p>
  <w:p w:rsidR="001067C4" w:rsidRPr="00D104DB" w:rsidRDefault="001067C4" w:rsidP="00FF41A6">
    <w:pPr>
      <w:pStyle w:val="NoSpacing"/>
      <w:jc w:val="center"/>
      <w:rPr>
        <w:sz w:val="16"/>
        <w:szCs w:val="16"/>
      </w:rPr>
    </w:pPr>
  </w:p>
  <w:p w:rsidR="001067C4" w:rsidRDefault="001067C4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4538C"/>
    <w:multiLevelType w:val="hybridMultilevel"/>
    <w:tmpl w:val="CB9239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4F3"/>
    <w:rsid w:val="00013B16"/>
    <w:rsid w:val="00094E5E"/>
    <w:rsid w:val="000A24F3"/>
    <w:rsid w:val="000A78EE"/>
    <w:rsid w:val="000B7A8F"/>
    <w:rsid w:val="00105D34"/>
    <w:rsid w:val="001067C4"/>
    <w:rsid w:val="00136EEF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2687A"/>
    <w:rsid w:val="0055089C"/>
    <w:rsid w:val="00654B2E"/>
    <w:rsid w:val="006925A3"/>
    <w:rsid w:val="006A5983"/>
    <w:rsid w:val="006E396B"/>
    <w:rsid w:val="007571A5"/>
    <w:rsid w:val="007F2AFE"/>
    <w:rsid w:val="008B1520"/>
    <w:rsid w:val="00915587"/>
    <w:rsid w:val="00991837"/>
    <w:rsid w:val="00A11F2B"/>
    <w:rsid w:val="00A50A2E"/>
    <w:rsid w:val="00A76F00"/>
    <w:rsid w:val="00AB3DCA"/>
    <w:rsid w:val="00AF6EEF"/>
    <w:rsid w:val="00B00E2E"/>
    <w:rsid w:val="00B511D7"/>
    <w:rsid w:val="00B625CF"/>
    <w:rsid w:val="00B75A57"/>
    <w:rsid w:val="00B7680F"/>
    <w:rsid w:val="00B90949"/>
    <w:rsid w:val="00BB7310"/>
    <w:rsid w:val="00BC18CE"/>
    <w:rsid w:val="00BE1C55"/>
    <w:rsid w:val="00C7676D"/>
    <w:rsid w:val="00CA1286"/>
    <w:rsid w:val="00CD057F"/>
    <w:rsid w:val="00D159C3"/>
    <w:rsid w:val="00D16FD4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7800AD8-182C-4E9B-B6B4-CA63BBDAB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1403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RECEPTION-PC</dc:creator>
  <cp:keywords/>
  <dc:description/>
  <cp:lastModifiedBy>PC-RAYANE</cp:lastModifiedBy>
  <cp:revision>2</cp:revision>
  <cp:lastPrinted>2009-10-31T14:02:00Z</cp:lastPrinted>
  <dcterms:created xsi:type="dcterms:W3CDTF">2023-09-18T22:52:00Z</dcterms:created>
  <dcterms:modified xsi:type="dcterms:W3CDTF">2023-09-18T22:52:00Z</dcterms:modified>
</cp:coreProperties>
</file>