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992419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13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DA3F63" w:rsidRDefault="00FB607C" w:rsidP="00DA3F6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pat-882 42 ANS </w:t>
      </w:r>
      <w:r w:rsidR="00BC18CE" w:rsidRPr="00DA3F63">
        <w:rPr>
          <w:b/>
          <w:i/>
          <w:iCs/>
          <w:color w:val="000000"/>
          <w:sz w:val="24"/>
        </w:rPr>
        <w:t xml:space="preserve"> </w:t>
      </w:r>
      <w:r w:rsidR="00992419" w:rsidRPr="00DA3F63">
        <w:rPr>
          <w:b/>
          <w:i/>
          <w:iCs/>
          <w:color w:val="000000"/>
          <w:sz w:val="24"/>
        </w:rPr>
        <w:t>MAMMOGRAPHIE</w:t>
      </w:r>
      <w:r w:rsidR="00DA3F63" w:rsidRPr="00DA3F63">
        <w:rPr>
          <w:b/>
          <w:i/>
          <w:iCs/>
          <w:color w:val="000000"/>
          <w:sz w:val="24"/>
        </w:rPr>
        <w:t xml:space="preserve"> BILATERALE</w:t>
      </w:r>
    </w:p>
    <w:p w:rsidR="00EE4ACF" w:rsidRPr="00F0340A" w:rsidRDefault="00B00E2E" w:rsidP="00EE4ACF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 xml:space="preserve"> </w:t>
      </w:r>
    </w:p>
    <w:p w:rsidR="0096769E" w:rsidRPr="00F0340A" w:rsidRDefault="0096769E" w:rsidP="0096769E">
      <w:pPr>
        <w:rPr>
          <w:b/>
          <w:bCs/>
          <w:color w:val="000000"/>
          <w:sz w:val="21"/>
          <w:szCs w:val="21"/>
          <w:u w:val="single"/>
        </w:rPr>
      </w:pPr>
      <w:r w:rsidRPr="00F0340A">
        <w:rPr>
          <w:b/>
          <w:bCs/>
          <w:color w:val="000000"/>
          <w:sz w:val="21"/>
          <w:szCs w:val="21"/>
          <w:u w:val="single"/>
        </w:rPr>
        <w:t>INDICATION :</w:t>
      </w:r>
    </w:p>
    <w:p w:rsidR="0096769E" w:rsidRPr="00F0340A" w:rsidRDefault="00C8181E" w:rsidP="0096769E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>Contrôle d’adénofibromes.</w:t>
      </w:r>
    </w:p>
    <w:p w:rsidR="0096769E" w:rsidRPr="00F0340A" w:rsidRDefault="0096769E" w:rsidP="0096769E">
      <w:pPr>
        <w:rPr>
          <w:bCs/>
          <w:color w:val="000000"/>
          <w:sz w:val="12"/>
          <w:szCs w:val="12"/>
        </w:rPr>
      </w:pPr>
    </w:p>
    <w:p w:rsidR="0096769E" w:rsidRPr="00F0340A" w:rsidRDefault="0096769E" w:rsidP="0096769E">
      <w:pPr>
        <w:rPr>
          <w:b/>
          <w:bCs/>
          <w:color w:val="000000"/>
          <w:sz w:val="21"/>
          <w:szCs w:val="21"/>
          <w:u w:val="single"/>
        </w:rPr>
      </w:pPr>
      <w:r w:rsidRPr="00F0340A">
        <w:rPr>
          <w:b/>
          <w:bCs/>
          <w:color w:val="000000"/>
          <w:sz w:val="21"/>
          <w:szCs w:val="21"/>
          <w:u w:val="single"/>
        </w:rPr>
        <w:t>RESULTATS:</w:t>
      </w:r>
    </w:p>
    <w:p w:rsidR="0096769E" w:rsidRPr="00F0340A" w:rsidRDefault="0096769E" w:rsidP="0096769E">
      <w:pPr>
        <w:rPr>
          <w:b/>
          <w:bCs/>
          <w:color w:val="000000"/>
          <w:sz w:val="12"/>
          <w:szCs w:val="12"/>
          <w:u w:val="single"/>
        </w:rPr>
      </w:pPr>
    </w:p>
    <w:p w:rsidR="0096769E" w:rsidRPr="00F0340A" w:rsidRDefault="0096769E" w:rsidP="00DA3F63">
      <w:pPr>
        <w:rPr>
          <w:b/>
          <w:bCs/>
          <w:i/>
          <w:color w:val="000000"/>
          <w:sz w:val="21"/>
          <w:szCs w:val="21"/>
          <w:u w:val="single"/>
        </w:rPr>
      </w:pPr>
      <w:r w:rsidRPr="00F0340A">
        <w:rPr>
          <w:b/>
          <w:bCs/>
          <w:i/>
          <w:color w:val="000000"/>
          <w:sz w:val="21"/>
          <w:szCs w:val="21"/>
          <w:u w:val="single"/>
        </w:rPr>
        <w:t>Mammographie :</w:t>
      </w:r>
    </w:p>
    <w:p w:rsidR="0096769E" w:rsidRPr="00F0340A" w:rsidRDefault="0096769E" w:rsidP="0074777B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 xml:space="preserve">Seins </w:t>
      </w:r>
      <w:r w:rsidR="00C8181E" w:rsidRPr="00F0340A">
        <w:rPr>
          <w:bCs/>
          <w:color w:val="000000"/>
          <w:sz w:val="21"/>
          <w:szCs w:val="21"/>
        </w:rPr>
        <w:t>denses</w:t>
      </w:r>
      <w:r w:rsidRPr="00F0340A">
        <w:rPr>
          <w:bCs/>
          <w:color w:val="000000"/>
          <w:sz w:val="21"/>
          <w:szCs w:val="21"/>
        </w:rPr>
        <w:t xml:space="preserve"> hétérogènes type </w:t>
      </w:r>
      <w:r w:rsidR="00C8181E" w:rsidRPr="00F0340A">
        <w:rPr>
          <w:bCs/>
          <w:color w:val="000000"/>
          <w:sz w:val="21"/>
          <w:szCs w:val="21"/>
        </w:rPr>
        <w:t>c</w:t>
      </w:r>
      <w:r w:rsidRPr="00F0340A">
        <w:rPr>
          <w:bCs/>
          <w:color w:val="000000"/>
          <w:sz w:val="21"/>
          <w:szCs w:val="21"/>
        </w:rPr>
        <w:t xml:space="preserve"> de l’ACR</w:t>
      </w:r>
      <w:r w:rsidR="00C8181E" w:rsidRPr="00F0340A">
        <w:rPr>
          <w:bCs/>
          <w:color w:val="000000"/>
          <w:sz w:val="21"/>
          <w:szCs w:val="21"/>
        </w:rPr>
        <w:t>, émaillés d’opacités multiples bilatérales</w:t>
      </w:r>
      <w:r w:rsidR="00703F87" w:rsidRPr="00F0340A">
        <w:rPr>
          <w:bCs/>
          <w:color w:val="000000"/>
          <w:sz w:val="21"/>
          <w:szCs w:val="21"/>
        </w:rPr>
        <w:t xml:space="preserve"> dont certaines grossièrement calcifiées</w:t>
      </w:r>
      <w:r w:rsidRPr="00F0340A">
        <w:rPr>
          <w:bCs/>
          <w:color w:val="000000"/>
          <w:sz w:val="21"/>
          <w:szCs w:val="21"/>
        </w:rPr>
        <w:t xml:space="preserve">. </w:t>
      </w:r>
    </w:p>
    <w:p w:rsidR="0096769E" w:rsidRPr="00F0340A" w:rsidRDefault="0096769E" w:rsidP="0074777B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>Absence de désorganisation architecturale.</w:t>
      </w:r>
    </w:p>
    <w:p w:rsidR="0096769E" w:rsidRPr="00F0340A" w:rsidRDefault="0096769E" w:rsidP="0074777B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>Absence de signal calcique à caractère péjoratif.</w:t>
      </w:r>
    </w:p>
    <w:p w:rsidR="0096769E" w:rsidRPr="00F0340A" w:rsidRDefault="0096769E" w:rsidP="0074777B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>Revêtement cutané fin et régulier.</w:t>
      </w:r>
    </w:p>
    <w:p w:rsidR="0096769E" w:rsidRPr="00F0340A" w:rsidRDefault="0096769E" w:rsidP="00A47BEB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>Ganglions axillaires bilatéraux,</w:t>
      </w:r>
      <w:r w:rsidR="00E752C6" w:rsidRPr="00F0340A">
        <w:rPr>
          <w:bCs/>
          <w:color w:val="000000"/>
          <w:sz w:val="21"/>
          <w:szCs w:val="21"/>
        </w:rPr>
        <w:t xml:space="preserve"> dont le plus volumineux </w:t>
      </w:r>
      <w:r w:rsidR="00A47BEB" w:rsidRPr="00F0340A">
        <w:rPr>
          <w:bCs/>
          <w:color w:val="000000"/>
          <w:sz w:val="21"/>
          <w:szCs w:val="21"/>
        </w:rPr>
        <w:t>est situé</w:t>
      </w:r>
      <w:r w:rsidR="00E752C6" w:rsidRPr="00F0340A">
        <w:rPr>
          <w:bCs/>
          <w:color w:val="000000"/>
          <w:sz w:val="21"/>
          <w:szCs w:val="21"/>
        </w:rPr>
        <w:t xml:space="preserve"> à gauche avec un centre graisseux</w:t>
      </w:r>
      <w:r w:rsidRPr="00F0340A">
        <w:rPr>
          <w:bCs/>
          <w:color w:val="000000"/>
          <w:sz w:val="21"/>
          <w:szCs w:val="21"/>
        </w:rPr>
        <w:t xml:space="preserve"> d’adiponécrose.</w:t>
      </w:r>
    </w:p>
    <w:p w:rsidR="0096769E" w:rsidRPr="00F0340A" w:rsidRDefault="0096769E" w:rsidP="0096769E">
      <w:pPr>
        <w:ind w:firstLine="708"/>
        <w:rPr>
          <w:bCs/>
          <w:color w:val="000000"/>
          <w:sz w:val="12"/>
          <w:szCs w:val="12"/>
        </w:rPr>
      </w:pPr>
    </w:p>
    <w:p w:rsidR="0096769E" w:rsidRPr="00F0340A" w:rsidRDefault="0096769E" w:rsidP="00DA3F63">
      <w:pPr>
        <w:rPr>
          <w:bCs/>
          <w:color w:val="000000"/>
          <w:sz w:val="21"/>
          <w:szCs w:val="21"/>
        </w:rPr>
      </w:pPr>
      <w:r w:rsidRPr="00F0340A">
        <w:rPr>
          <w:b/>
          <w:bCs/>
          <w:i/>
          <w:color w:val="000000"/>
          <w:sz w:val="21"/>
          <w:szCs w:val="21"/>
          <w:u w:val="single"/>
        </w:rPr>
        <w:t>Echographie mammaire :</w:t>
      </w:r>
    </w:p>
    <w:p w:rsidR="00874E10" w:rsidRPr="00F0340A" w:rsidRDefault="00874E10" w:rsidP="009C3AFC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>Mise en évidence de multiples lésions kystiques simples à contenu transonore et net renforcement postérieur, éparses et bilatérales et pour cible :</w:t>
      </w:r>
    </w:p>
    <w:p w:rsidR="00874E10" w:rsidRPr="00F0340A" w:rsidRDefault="00874E10" w:rsidP="00443322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Sus-aréolaire gauche de 7,2x4,7 mm.</w:t>
      </w:r>
    </w:p>
    <w:p w:rsidR="00874E10" w:rsidRPr="00F0340A" w:rsidRDefault="00874E10" w:rsidP="00443322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QSE gauche de 3,6x3 mm.</w:t>
      </w:r>
    </w:p>
    <w:p w:rsidR="00874E10" w:rsidRPr="00F0340A" w:rsidRDefault="00D8694A" w:rsidP="00443322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QME gauche de 4,3x4 mm et 6,5x2,6 mm.</w:t>
      </w:r>
    </w:p>
    <w:p w:rsidR="00D8694A" w:rsidRPr="00F0340A" w:rsidRDefault="00D8694A" w:rsidP="00443322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Rétro-aréolaire gauche de 12,3x7,8 mm.</w:t>
      </w:r>
    </w:p>
    <w:p w:rsidR="00D8694A" w:rsidRPr="00F0340A" w:rsidRDefault="00D8694A" w:rsidP="00443322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Para-mamelonnaire externe gauche de 5,5x3,7 mm.</w:t>
      </w:r>
    </w:p>
    <w:p w:rsidR="00C37212" w:rsidRPr="00F0340A" w:rsidRDefault="00C37212" w:rsidP="00443322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QMInf gauche de 4x2,2 mm.</w:t>
      </w:r>
    </w:p>
    <w:p w:rsidR="00C37212" w:rsidRPr="00F0340A" w:rsidRDefault="00C37212" w:rsidP="00443322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QMS droit lésion kystique cloisonnée de 7,5x5,8 mm.</w:t>
      </w:r>
    </w:p>
    <w:p w:rsidR="00436DC4" w:rsidRPr="00F0340A" w:rsidRDefault="00436DC4" w:rsidP="00443322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QIE droit de 5x5 mm et 6x2,8 mm.</w:t>
      </w:r>
    </w:p>
    <w:p w:rsidR="00C37212" w:rsidRPr="00F0340A" w:rsidRDefault="00436DC4" w:rsidP="00443322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 xml:space="preserve">QSE </w:t>
      </w:r>
      <w:r w:rsidR="00273262" w:rsidRPr="00F0340A">
        <w:rPr>
          <w:bCs/>
          <w:i/>
          <w:iCs/>
          <w:color w:val="000000"/>
          <w:sz w:val="21"/>
          <w:szCs w:val="21"/>
        </w:rPr>
        <w:t>droit de 8x3 mm.</w:t>
      </w:r>
    </w:p>
    <w:p w:rsidR="00273262" w:rsidRPr="00F0340A" w:rsidRDefault="00273262" w:rsidP="00443322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Rétro-aréolaire droite de 3,9x13,4 mm.</w:t>
      </w:r>
    </w:p>
    <w:p w:rsidR="00273262" w:rsidRPr="00F0340A" w:rsidRDefault="00273262" w:rsidP="009C1A99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 xml:space="preserve">Il s’y associe des formations nodulaires </w:t>
      </w:r>
      <w:r w:rsidR="00723610" w:rsidRPr="00F0340A">
        <w:rPr>
          <w:bCs/>
          <w:color w:val="000000"/>
          <w:sz w:val="21"/>
          <w:szCs w:val="21"/>
        </w:rPr>
        <w:t>hypoéchogènes macro-lobulées pour certaines, aux contours réguliers pour d’autres</w:t>
      </w:r>
      <w:r w:rsidR="005E32D9" w:rsidRPr="00F0340A">
        <w:rPr>
          <w:bCs/>
          <w:color w:val="000000"/>
          <w:sz w:val="21"/>
          <w:szCs w:val="21"/>
        </w:rPr>
        <w:t>, avec discret renforcement postérieur</w:t>
      </w:r>
      <w:r w:rsidR="00F31A26" w:rsidRPr="00F0340A">
        <w:rPr>
          <w:bCs/>
          <w:color w:val="000000"/>
          <w:sz w:val="21"/>
          <w:szCs w:val="21"/>
        </w:rPr>
        <w:t>, réparties comme suit :</w:t>
      </w:r>
    </w:p>
    <w:p w:rsidR="00F31A26" w:rsidRPr="00F0340A" w:rsidRDefault="00F31A26" w:rsidP="009F0196">
      <w:pPr>
        <w:numPr>
          <w:ilvl w:val="0"/>
          <w:numId w:val="2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QIE droit de 7x4,5 mm.</w:t>
      </w:r>
    </w:p>
    <w:p w:rsidR="00F31A26" w:rsidRPr="00F0340A" w:rsidRDefault="00F31A26" w:rsidP="009F0196">
      <w:pPr>
        <w:numPr>
          <w:ilvl w:val="0"/>
          <w:numId w:val="2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QIInt droit de 16x9 mm.</w:t>
      </w:r>
    </w:p>
    <w:p w:rsidR="00F31A26" w:rsidRPr="00F0340A" w:rsidRDefault="00F31A26" w:rsidP="009F0196">
      <w:pPr>
        <w:numPr>
          <w:ilvl w:val="0"/>
          <w:numId w:val="2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Rétro-aréolaire droite de 7x5,9 mm.</w:t>
      </w:r>
    </w:p>
    <w:p w:rsidR="00F31A26" w:rsidRPr="00F0340A" w:rsidRDefault="00F31A26" w:rsidP="009F0196">
      <w:pPr>
        <w:numPr>
          <w:ilvl w:val="0"/>
          <w:numId w:val="2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QSInt droit de 8,9x4 mm et 8,5x5 mm.</w:t>
      </w:r>
    </w:p>
    <w:p w:rsidR="00F31A26" w:rsidRPr="00F0340A" w:rsidRDefault="00F31A26" w:rsidP="009F0196">
      <w:pPr>
        <w:numPr>
          <w:ilvl w:val="0"/>
          <w:numId w:val="2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 xml:space="preserve">QSInt </w:t>
      </w:r>
      <w:r w:rsidR="006D381C" w:rsidRPr="00F0340A">
        <w:rPr>
          <w:bCs/>
          <w:i/>
          <w:iCs/>
          <w:color w:val="000000"/>
          <w:sz w:val="21"/>
          <w:szCs w:val="21"/>
        </w:rPr>
        <w:t>gauche</w:t>
      </w:r>
      <w:r w:rsidRPr="00F0340A">
        <w:rPr>
          <w:bCs/>
          <w:i/>
          <w:iCs/>
          <w:color w:val="000000"/>
          <w:sz w:val="21"/>
          <w:szCs w:val="21"/>
        </w:rPr>
        <w:t xml:space="preserve"> de </w:t>
      </w:r>
      <w:r w:rsidR="006D381C" w:rsidRPr="00F0340A">
        <w:rPr>
          <w:bCs/>
          <w:i/>
          <w:iCs/>
          <w:color w:val="000000"/>
          <w:sz w:val="21"/>
          <w:szCs w:val="21"/>
        </w:rPr>
        <w:t>16x8 mm.</w:t>
      </w:r>
    </w:p>
    <w:p w:rsidR="006D381C" w:rsidRPr="00F0340A" w:rsidRDefault="006D381C" w:rsidP="009F0196">
      <w:pPr>
        <w:numPr>
          <w:ilvl w:val="0"/>
          <w:numId w:val="2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QIE gauche de 8x6 mm</w:t>
      </w:r>
      <w:r w:rsidR="00C7642C" w:rsidRPr="00F0340A">
        <w:rPr>
          <w:bCs/>
          <w:i/>
          <w:iCs/>
          <w:color w:val="000000"/>
          <w:sz w:val="21"/>
          <w:szCs w:val="21"/>
        </w:rPr>
        <w:t>.</w:t>
      </w:r>
    </w:p>
    <w:p w:rsidR="00096B7D" w:rsidRPr="00F0340A" w:rsidRDefault="00096B7D" w:rsidP="009F0196">
      <w:pPr>
        <w:numPr>
          <w:ilvl w:val="0"/>
          <w:numId w:val="2"/>
        </w:numPr>
        <w:rPr>
          <w:bCs/>
          <w:i/>
          <w:iCs/>
          <w:color w:val="000000"/>
          <w:sz w:val="21"/>
          <w:szCs w:val="21"/>
        </w:rPr>
      </w:pPr>
      <w:r w:rsidRPr="00F0340A">
        <w:rPr>
          <w:bCs/>
          <w:i/>
          <w:iCs/>
          <w:color w:val="000000"/>
          <w:sz w:val="21"/>
          <w:szCs w:val="21"/>
        </w:rPr>
        <w:t>QSE gauche de 11x9,5 mm et 4,8x3 mm.</w:t>
      </w:r>
    </w:p>
    <w:p w:rsidR="0017339C" w:rsidRPr="00F0340A" w:rsidRDefault="0017339C" w:rsidP="001036D0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>Système canalaire non dilaté.</w:t>
      </w:r>
    </w:p>
    <w:p w:rsidR="0017339C" w:rsidRPr="00F0340A" w:rsidRDefault="0017339C" w:rsidP="001036D0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>Revêtement cutané fin et régulier.</w:t>
      </w:r>
    </w:p>
    <w:p w:rsidR="0017339C" w:rsidRPr="00F0340A" w:rsidRDefault="0017339C" w:rsidP="001036D0">
      <w:pPr>
        <w:rPr>
          <w:bCs/>
          <w:color w:val="000000"/>
          <w:sz w:val="21"/>
          <w:szCs w:val="21"/>
        </w:rPr>
      </w:pPr>
      <w:r w:rsidRPr="00F0340A">
        <w:rPr>
          <w:bCs/>
          <w:color w:val="000000"/>
          <w:sz w:val="21"/>
          <w:szCs w:val="21"/>
        </w:rPr>
        <w:t xml:space="preserve">Ganglions axillaires bilatéraux de morphologie conservée, à hile hyperéchogène et cortex fin hypoéchogène, d'allure inflammatoire.         </w:t>
      </w:r>
    </w:p>
    <w:p w:rsidR="0096769E" w:rsidRPr="00F0340A" w:rsidRDefault="0096769E" w:rsidP="0096769E">
      <w:pPr>
        <w:rPr>
          <w:bCs/>
          <w:color w:val="000000"/>
          <w:sz w:val="12"/>
          <w:szCs w:val="12"/>
        </w:rPr>
      </w:pPr>
    </w:p>
    <w:p w:rsidR="0096769E" w:rsidRPr="00F0340A" w:rsidRDefault="00DA3F6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1"/>
          <w:szCs w:val="21"/>
          <w:u w:val="single"/>
        </w:rPr>
      </w:pPr>
      <w:r w:rsidRPr="00F0340A">
        <w:rPr>
          <w:b/>
          <w:bCs/>
          <w:color w:val="000000"/>
          <w:sz w:val="21"/>
          <w:szCs w:val="21"/>
          <w:u w:val="single"/>
        </w:rPr>
        <w:t>CONCLUSION :</w:t>
      </w:r>
    </w:p>
    <w:p w:rsidR="007D2ED3" w:rsidRPr="00F0340A" w:rsidRDefault="0049212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F0340A">
        <w:rPr>
          <w:b/>
          <w:bCs/>
          <w:i/>
          <w:color w:val="000000"/>
          <w:sz w:val="21"/>
          <w:szCs w:val="21"/>
        </w:rPr>
        <w:t xml:space="preserve"> </w:t>
      </w:r>
      <w:r w:rsidR="0096769E" w:rsidRPr="00F0340A">
        <w:rPr>
          <w:b/>
          <w:bCs/>
          <w:i/>
          <w:color w:val="000000"/>
          <w:sz w:val="21"/>
          <w:szCs w:val="21"/>
        </w:rPr>
        <w:t xml:space="preserve">Mammographie bilatérale et échographie mammaire </w:t>
      </w:r>
      <w:r w:rsidR="007D2ED3" w:rsidRPr="00F0340A">
        <w:rPr>
          <w:b/>
          <w:bCs/>
          <w:i/>
          <w:color w:val="000000"/>
          <w:sz w:val="21"/>
          <w:szCs w:val="21"/>
        </w:rPr>
        <w:t>en faveur de multiples masses mammaires</w:t>
      </w:r>
      <w:r w:rsidR="00F7144F" w:rsidRPr="00F0340A">
        <w:rPr>
          <w:b/>
          <w:bCs/>
          <w:i/>
          <w:color w:val="000000"/>
          <w:sz w:val="21"/>
          <w:szCs w:val="21"/>
        </w:rPr>
        <w:t xml:space="preserve"> </w:t>
      </w:r>
      <w:r w:rsidR="00F0340A" w:rsidRPr="00F0340A">
        <w:rPr>
          <w:b/>
          <w:bCs/>
          <w:i/>
          <w:color w:val="000000"/>
          <w:sz w:val="21"/>
          <w:szCs w:val="21"/>
        </w:rPr>
        <w:t xml:space="preserve">bilatérales </w:t>
      </w:r>
      <w:r w:rsidR="00F7144F" w:rsidRPr="00F0340A">
        <w:rPr>
          <w:b/>
          <w:bCs/>
          <w:i/>
          <w:color w:val="000000"/>
          <w:sz w:val="21"/>
          <w:szCs w:val="21"/>
        </w:rPr>
        <w:t>à sémiologie bénigne, associées à une mastopathie fibro-kystique bilatérale.</w:t>
      </w:r>
    </w:p>
    <w:p w:rsidR="0096769E" w:rsidRPr="00F0340A" w:rsidRDefault="0049212A" w:rsidP="00F714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F0340A">
        <w:rPr>
          <w:b/>
          <w:bCs/>
          <w:i/>
          <w:color w:val="000000"/>
          <w:sz w:val="21"/>
          <w:szCs w:val="21"/>
        </w:rPr>
        <w:t xml:space="preserve"> </w:t>
      </w:r>
      <w:r w:rsidR="00F7144F" w:rsidRPr="00F0340A">
        <w:rPr>
          <w:b/>
          <w:bCs/>
          <w:i/>
          <w:color w:val="000000"/>
          <w:sz w:val="21"/>
          <w:szCs w:val="21"/>
        </w:rPr>
        <w:t xml:space="preserve">Examen </w:t>
      </w:r>
      <w:r w:rsidR="0096769E" w:rsidRPr="00F0340A">
        <w:rPr>
          <w:b/>
          <w:bCs/>
          <w:i/>
          <w:color w:val="000000"/>
          <w:sz w:val="21"/>
          <w:szCs w:val="21"/>
        </w:rPr>
        <w:t xml:space="preserve">classé BI-RADS </w:t>
      </w:r>
      <w:r w:rsidR="00F7144F" w:rsidRPr="00F0340A">
        <w:rPr>
          <w:b/>
          <w:bCs/>
          <w:i/>
          <w:color w:val="000000"/>
          <w:sz w:val="21"/>
          <w:szCs w:val="21"/>
        </w:rPr>
        <w:t>3</w:t>
      </w:r>
      <w:r w:rsidR="0096769E" w:rsidRPr="00F0340A">
        <w:rPr>
          <w:b/>
          <w:bCs/>
          <w:i/>
          <w:color w:val="000000"/>
          <w:sz w:val="21"/>
          <w:szCs w:val="21"/>
        </w:rPr>
        <w:t xml:space="preserve"> de l’ACR </w:t>
      </w:r>
      <w:r w:rsidR="00F7144F" w:rsidRPr="00F0340A">
        <w:rPr>
          <w:b/>
          <w:bCs/>
          <w:i/>
          <w:color w:val="000000"/>
          <w:sz w:val="21"/>
          <w:szCs w:val="21"/>
        </w:rPr>
        <w:t>à droite comme à gauche.</w:t>
      </w:r>
    </w:p>
    <w:p w:rsidR="0096769E" w:rsidRPr="00F0340A" w:rsidRDefault="0049212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F0340A">
        <w:rPr>
          <w:b/>
          <w:bCs/>
          <w:i/>
          <w:color w:val="000000"/>
          <w:sz w:val="21"/>
          <w:szCs w:val="21"/>
        </w:rPr>
        <w:t xml:space="preserve"> </w:t>
      </w:r>
      <w:r w:rsidR="00B37654" w:rsidRPr="00F0340A">
        <w:rPr>
          <w:b/>
          <w:bCs/>
          <w:i/>
          <w:color w:val="000000"/>
          <w:sz w:val="21"/>
          <w:szCs w:val="21"/>
        </w:rPr>
        <w:t>L’impression reste à la bénignité, cependant une vérification histologique de l’une des masse</w:t>
      </w:r>
      <w:r w:rsidR="004D76CA" w:rsidRPr="00F0340A">
        <w:rPr>
          <w:b/>
          <w:bCs/>
          <w:i/>
          <w:color w:val="000000"/>
          <w:sz w:val="21"/>
          <w:szCs w:val="21"/>
        </w:rPr>
        <w:t>s</w:t>
      </w:r>
      <w:r w:rsidR="00B37654" w:rsidRPr="00F0340A">
        <w:rPr>
          <w:b/>
          <w:bCs/>
          <w:i/>
          <w:color w:val="000000"/>
          <w:sz w:val="21"/>
          <w:szCs w:val="21"/>
        </w:rPr>
        <w:t xml:space="preserve"> visualisée</w:t>
      </w:r>
      <w:r w:rsidR="004D76CA" w:rsidRPr="00F0340A">
        <w:rPr>
          <w:b/>
          <w:bCs/>
          <w:i/>
          <w:color w:val="000000"/>
          <w:sz w:val="21"/>
          <w:szCs w:val="21"/>
        </w:rPr>
        <w:t>s</w:t>
      </w:r>
      <w:r w:rsidR="00B37654" w:rsidRPr="00F0340A">
        <w:rPr>
          <w:b/>
          <w:bCs/>
          <w:i/>
          <w:color w:val="000000"/>
          <w:sz w:val="21"/>
          <w:szCs w:val="21"/>
        </w:rPr>
        <w:t xml:space="preserve"> est souhaitable.</w:t>
      </w:r>
    </w:p>
    <w:p w:rsidR="0096769E" w:rsidRPr="00F0340A" w:rsidRDefault="0096769E" w:rsidP="0096769E">
      <w:pPr>
        <w:tabs>
          <w:tab w:val="left" w:pos="3686"/>
        </w:tabs>
        <w:rPr>
          <w:b/>
          <w:i/>
          <w:iCs/>
          <w:color w:val="000000"/>
          <w:sz w:val="12"/>
          <w:szCs w:val="12"/>
        </w:rPr>
      </w:pPr>
    </w:p>
    <w:sectPr w:rsidR="0096769E" w:rsidRPr="00F0340A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C1C" w:rsidRDefault="008D1C1C" w:rsidP="00FF41A6">
      <w:r>
        <w:separator/>
      </w:r>
    </w:p>
  </w:endnote>
  <w:endnote w:type="continuationSeparator" w:id="0">
    <w:p w:rsidR="008D1C1C" w:rsidRDefault="008D1C1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81C" w:rsidRDefault="006D381C" w:rsidP="00F515B5">
    <w:pPr>
      <w:jc w:val="center"/>
      <w:rPr>
        <w:rFonts w:eastAsia="Calibri"/>
        <w:i/>
        <w:iCs/>
        <w:sz w:val="18"/>
        <w:szCs w:val="18"/>
      </w:rPr>
    </w:pPr>
  </w:p>
  <w:p w:rsidR="006D381C" w:rsidRDefault="006D381C" w:rsidP="00F515B5">
    <w:pPr>
      <w:tabs>
        <w:tab w:val="center" w:pos="4536"/>
        <w:tab w:val="right" w:pos="9072"/>
      </w:tabs>
      <w:jc w:val="center"/>
    </w:pPr>
  </w:p>
  <w:p w:rsidR="006D381C" w:rsidRPr="00F515B5" w:rsidRDefault="006D381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C1C" w:rsidRDefault="008D1C1C" w:rsidP="00FF41A6">
      <w:r>
        <w:separator/>
      </w:r>
    </w:p>
  </w:footnote>
  <w:footnote w:type="continuationSeparator" w:id="0">
    <w:p w:rsidR="008D1C1C" w:rsidRDefault="008D1C1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81C" w:rsidRDefault="006D381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D381C" w:rsidRPr="00426781" w:rsidRDefault="006D381C" w:rsidP="00FF41A6">
    <w:pPr>
      <w:pStyle w:val="NoSpacing"/>
      <w:jc w:val="center"/>
      <w:rPr>
        <w:rFonts w:ascii="Tw Cen MT" w:hAnsi="Tw Cen MT"/>
      </w:rPr>
    </w:pPr>
  </w:p>
  <w:p w:rsidR="006D381C" w:rsidRDefault="006D381C" w:rsidP="00FF41A6">
    <w:pPr>
      <w:pStyle w:val="NoSpacing"/>
      <w:jc w:val="center"/>
      <w:rPr>
        <w:rFonts w:ascii="Tw Cen MT" w:hAnsi="Tw Cen MT"/>
      </w:rPr>
    </w:pPr>
  </w:p>
  <w:p w:rsidR="006D381C" w:rsidRPr="00D104DB" w:rsidRDefault="006D381C" w:rsidP="00FF41A6">
    <w:pPr>
      <w:pStyle w:val="NoSpacing"/>
      <w:jc w:val="center"/>
      <w:rPr>
        <w:sz w:val="16"/>
        <w:szCs w:val="16"/>
      </w:rPr>
    </w:pPr>
  </w:p>
  <w:p w:rsidR="006D381C" w:rsidRDefault="006D381C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1917"/>
    <w:multiLevelType w:val="hybridMultilevel"/>
    <w:tmpl w:val="5DA28C3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74F0"/>
    <w:multiLevelType w:val="hybridMultilevel"/>
    <w:tmpl w:val="CABE513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96B7D"/>
    <w:rsid w:val="000A78EE"/>
    <w:rsid w:val="000B7A8F"/>
    <w:rsid w:val="001036D0"/>
    <w:rsid w:val="00136EEF"/>
    <w:rsid w:val="0017339C"/>
    <w:rsid w:val="00266C96"/>
    <w:rsid w:val="00273262"/>
    <w:rsid w:val="002B58CC"/>
    <w:rsid w:val="00320AF6"/>
    <w:rsid w:val="00397A26"/>
    <w:rsid w:val="004038CE"/>
    <w:rsid w:val="00413297"/>
    <w:rsid w:val="00436DC4"/>
    <w:rsid w:val="00443322"/>
    <w:rsid w:val="00483B47"/>
    <w:rsid w:val="00487E9D"/>
    <w:rsid w:val="0049212A"/>
    <w:rsid w:val="004D76CA"/>
    <w:rsid w:val="004E1488"/>
    <w:rsid w:val="005018C7"/>
    <w:rsid w:val="0055089C"/>
    <w:rsid w:val="00584D71"/>
    <w:rsid w:val="005E32D9"/>
    <w:rsid w:val="00611215"/>
    <w:rsid w:val="006925A3"/>
    <w:rsid w:val="006A5983"/>
    <w:rsid w:val="006D381C"/>
    <w:rsid w:val="006E396B"/>
    <w:rsid w:val="00703F87"/>
    <w:rsid w:val="0070486C"/>
    <w:rsid w:val="00723610"/>
    <w:rsid w:val="0074777B"/>
    <w:rsid w:val="007571A5"/>
    <w:rsid w:val="007D2ED3"/>
    <w:rsid w:val="007F2AFE"/>
    <w:rsid w:val="00874E10"/>
    <w:rsid w:val="008B1520"/>
    <w:rsid w:val="008D1C1C"/>
    <w:rsid w:val="00915587"/>
    <w:rsid w:val="0096769E"/>
    <w:rsid w:val="00984D20"/>
    <w:rsid w:val="00992419"/>
    <w:rsid w:val="009C1A99"/>
    <w:rsid w:val="009C3AFC"/>
    <w:rsid w:val="009F0196"/>
    <w:rsid w:val="00A11F2B"/>
    <w:rsid w:val="00A47BEB"/>
    <w:rsid w:val="00A5525F"/>
    <w:rsid w:val="00A627F7"/>
    <w:rsid w:val="00A76F00"/>
    <w:rsid w:val="00AB3DCA"/>
    <w:rsid w:val="00AF6EEF"/>
    <w:rsid w:val="00B00E2E"/>
    <w:rsid w:val="00B30E22"/>
    <w:rsid w:val="00B37654"/>
    <w:rsid w:val="00B511D7"/>
    <w:rsid w:val="00B625CF"/>
    <w:rsid w:val="00B75A57"/>
    <w:rsid w:val="00BB7310"/>
    <w:rsid w:val="00BC18CE"/>
    <w:rsid w:val="00BE1C55"/>
    <w:rsid w:val="00C37212"/>
    <w:rsid w:val="00C44536"/>
    <w:rsid w:val="00C66083"/>
    <w:rsid w:val="00C7642C"/>
    <w:rsid w:val="00C7676D"/>
    <w:rsid w:val="00C8181E"/>
    <w:rsid w:val="00CD057F"/>
    <w:rsid w:val="00CF473C"/>
    <w:rsid w:val="00D159C3"/>
    <w:rsid w:val="00D23D62"/>
    <w:rsid w:val="00D35706"/>
    <w:rsid w:val="00D8694A"/>
    <w:rsid w:val="00DA3F63"/>
    <w:rsid w:val="00DC7E65"/>
    <w:rsid w:val="00DE3E17"/>
    <w:rsid w:val="00E25639"/>
    <w:rsid w:val="00E31EF8"/>
    <w:rsid w:val="00E752C6"/>
    <w:rsid w:val="00EB2A23"/>
    <w:rsid w:val="00EE4491"/>
    <w:rsid w:val="00EE4ACF"/>
    <w:rsid w:val="00F0340A"/>
    <w:rsid w:val="00F31A26"/>
    <w:rsid w:val="00F421AE"/>
    <w:rsid w:val="00F45755"/>
    <w:rsid w:val="00F515B5"/>
    <w:rsid w:val="00F7144F"/>
    <w:rsid w:val="00F7627E"/>
    <w:rsid w:val="00FB18E1"/>
    <w:rsid w:val="00FB607C"/>
    <w:rsid w:val="00FF405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E1997A-F48E-4053-B0E5-B2AA1E39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2037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