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2381E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29 avril 2023</w:t>
      </w:r>
    </w:p>
    <w:p w:rsidR="00735400" w:rsidRDefault="00735400">
      <w:pPr>
        <w:jc w:val="right"/>
        <w:rPr>
          <w:b/>
          <w:color w:val="000000"/>
          <w:sz w:val="24"/>
        </w:rPr>
      </w:pPr>
    </w:p>
    <w:p w:rsidR="00BC18CE" w:rsidRPr="0073540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3540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35400" w:rsidRDefault="005F48E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pat-906 55 ANS </w:t>
      </w:r>
    </w:p>
    <w:p w:rsidR="00735400" w:rsidRPr="0073540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35400">
        <w:rPr>
          <w:b/>
          <w:i/>
          <w:iCs/>
          <w:color w:val="000000"/>
          <w:sz w:val="24"/>
        </w:rPr>
        <w:t>COMPTE-RENDU D</w:t>
      </w:r>
      <w:r w:rsidR="00BC18CE" w:rsidRPr="00735400">
        <w:rPr>
          <w:b/>
          <w:i/>
          <w:iCs/>
          <w:color w:val="000000"/>
          <w:sz w:val="24"/>
        </w:rPr>
        <w:t xml:space="preserve">'EXAMEN </w:t>
      </w:r>
      <w:r w:rsidR="00BE1C55" w:rsidRPr="00735400">
        <w:rPr>
          <w:b/>
          <w:i/>
          <w:iCs/>
          <w:color w:val="000000"/>
          <w:sz w:val="24"/>
        </w:rPr>
        <w:t>RADIOLOGIQUE :</w:t>
      </w:r>
      <w:r w:rsidR="00BC18CE" w:rsidRPr="00735400">
        <w:rPr>
          <w:b/>
          <w:i/>
          <w:iCs/>
          <w:color w:val="000000"/>
          <w:sz w:val="24"/>
        </w:rPr>
        <w:t xml:space="preserve"> </w:t>
      </w:r>
    </w:p>
    <w:p w:rsidR="00EB2A23" w:rsidRPr="00735400" w:rsidRDefault="0032381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3540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7354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735400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35400" w:rsidRDefault="0073540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du QII gauche, peu dense, ovalaire bien limitée, mesurant 07mm de diamètre.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735400" w:rsidP="007354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35400" w:rsidRDefault="00735400" w:rsidP="007354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conjonctivo-glandulaire bilatérale. </w:t>
      </w:r>
    </w:p>
    <w:p w:rsidR="00735400" w:rsidRDefault="00735400" w:rsidP="008E1FF8">
      <w:pPr>
        <w:rPr>
          <w:bCs/>
          <w:color w:val="000000"/>
          <w:sz w:val="24"/>
        </w:rPr>
      </w:pPr>
    </w:p>
    <w:p w:rsidR="00735400" w:rsidRDefault="00735400" w:rsidP="00913C9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en mammographie correspond à un kyste huileux, à paroi fine, à contenu anéchogène homogène de l’union des quadrants inférieurs gauches, mesurant </w:t>
      </w:r>
      <w:r w:rsidR="00913C9D">
        <w:rPr>
          <w:bCs/>
          <w:color w:val="000000"/>
          <w:sz w:val="24"/>
        </w:rPr>
        <w:t>07x06</w:t>
      </w:r>
      <w:r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735400" w:rsidP="007354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d'allure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35400" w:rsidRDefault="008E1FF8" w:rsidP="00735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35400">
        <w:rPr>
          <w:b/>
          <w:bCs/>
          <w:i/>
          <w:color w:val="000000"/>
          <w:sz w:val="24"/>
        </w:rPr>
        <w:t>en faveur  d’un foyer de cytostéatonécrose de l’union des quadrants inférieurs gauches, classé BI-RADS 2 de l'ACR.</w:t>
      </w:r>
    </w:p>
    <w:p w:rsidR="008E1FF8" w:rsidRDefault="00735400" w:rsidP="00735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 classé BI-RADS 1 de l’ACR.</w:t>
      </w:r>
    </w:p>
    <w:p w:rsidR="008E1FF8" w:rsidRDefault="00735400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Absence de lésion focale péjorative.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468" w:rsidRDefault="00624468" w:rsidP="00FF41A6">
      <w:r>
        <w:separator/>
      </w:r>
    </w:p>
  </w:endnote>
  <w:endnote w:type="continuationSeparator" w:id="0">
    <w:p w:rsidR="00624468" w:rsidRDefault="006244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468" w:rsidRDefault="00624468" w:rsidP="00FF41A6">
      <w:r>
        <w:separator/>
      </w:r>
    </w:p>
  </w:footnote>
  <w:footnote w:type="continuationSeparator" w:id="0">
    <w:p w:rsidR="00624468" w:rsidRDefault="006244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5794"/>
    <w:rsid w:val="000B7A8F"/>
    <w:rsid w:val="00136EEF"/>
    <w:rsid w:val="00266C96"/>
    <w:rsid w:val="00291FF6"/>
    <w:rsid w:val="002B58CC"/>
    <w:rsid w:val="00320AF6"/>
    <w:rsid w:val="0032381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48EA"/>
    <w:rsid w:val="00624468"/>
    <w:rsid w:val="006925A3"/>
    <w:rsid w:val="006A5983"/>
    <w:rsid w:val="006E396B"/>
    <w:rsid w:val="00735400"/>
    <w:rsid w:val="00742CE8"/>
    <w:rsid w:val="007571A5"/>
    <w:rsid w:val="007F2AFE"/>
    <w:rsid w:val="008B1520"/>
    <w:rsid w:val="008E1FF8"/>
    <w:rsid w:val="00913C9D"/>
    <w:rsid w:val="00915587"/>
    <w:rsid w:val="00991837"/>
    <w:rsid w:val="009C3C65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D7E73E-B482-454A-B6E1-C0ACA298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2023-09-18T22:54:00Z</dcterms:created>
  <dcterms:modified xsi:type="dcterms:W3CDTF">2023-09-18T22:54:00Z</dcterms:modified>
</cp:coreProperties>
</file>