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144EB3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dimanche 9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914CB">
      <w:pPr>
        <w:rPr>
          <w:b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pat-916 45 ANS </w:t>
      </w:r>
    </w:p>
    <w:p w:rsidR="00EB2A23" w:rsidRPr="00FA524A" w:rsidRDefault="00144EB3" w:rsidP="00FA524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A524A">
        <w:rPr>
          <w:b/>
          <w:i/>
          <w:iCs/>
          <w:color w:val="000000"/>
          <w:sz w:val="24"/>
        </w:rPr>
        <w:t>MAMMOGRAPHIE</w:t>
      </w:r>
      <w:r w:rsidR="00FA524A" w:rsidRPr="00FA524A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FA524A" w:rsidRDefault="0096769E" w:rsidP="0096769E">
      <w:pPr>
        <w:rPr>
          <w:b/>
          <w:bCs/>
          <w:color w:val="000000"/>
          <w:sz w:val="24"/>
          <w:u w:val="single"/>
        </w:rPr>
      </w:pPr>
      <w:r w:rsidRPr="00FA524A">
        <w:rPr>
          <w:b/>
          <w:bCs/>
          <w:color w:val="000000"/>
          <w:sz w:val="24"/>
          <w:u w:val="single"/>
        </w:rPr>
        <w:t>INDICATION :</w:t>
      </w:r>
    </w:p>
    <w:p w:rsidR="0096769E" w:rsidRPr="00FA524A" w:rsidRDefault="00FA524A" w:rsidP="0096769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Masse palpable dure à proximité du mamelon gauche.</w:t>
      </w:r>
    </w:p>
    <w:p w:rsidR="0096769E" w:rsidRPr="00FA524A" w:rsidRDefault="0096769E" w:rsidP="0096769E">
      <w:pPr>
        <w:rPr>
          <w:bCs/>
          <w:color w:val="000000"/>
          <w:sz w:val="24"/>
        </w:rPr>
      </w:pPr>
    </w:p>
    <w:p w:rsidR="0096769E" w:rsidRPr="00FA524A" w:rsidRDefault="0096769E" w:rsidP="0096769E">
      <w:pPr>
        <w:rPr>
          <w:b/>
          <w:bCs/>
          <w:color w:val="000000"/>
          <w:sz w:val="24"/>
          <w:u w:val="single"/>
        </w:rPr>
      </w:pPr>
      <w:r w:rsidRPr="00FA524A">
        <w:rPr>
          <w:b/>
          <w:bCs/>
          <w:color w:val="000000"/>
          <w:sz w:val="24"/>
          <w:u w:val="single"/>
        </w:rPr>
        <w:t>RESULTATS:</w:t>
      </w:r>
    </w:p>
    <w:p w:rsidR="0096769E" w:rsidRPr="00FA524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FA524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A524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 xml:space="preserve">Seins </w:t>
      </w:r>
      <w:r w:rsidR="00FA524A">
        <w:rPr>
          <w:bCs/>
          <w:color w:val="000000"/>
          <w:sz w:val="24"/>
        </w:rPr>
        <w:t>denses</w:t>
      </w:r>
      <w:r w:rsidRPr="00FA524A">
        <w:rPr>
          <w:bCs/>
          <w:color w:val="000000"/>
          <w:sz w:val="24"/>
        </w:rPr>
        <w:t xml:space="preserve"> hétérogènes type </w:t>
      </w:r>
      <w:r w:rsidR="00FA524A">
        <w:rPr>
          <w:bCs/>
          <w:color w:val="000000"/>
          <w:sz w:val="24"/>
        </w:rPr>
        <w:t>c</w:t>
      </w:r>
      <w:r w:rsidRPr="00FA524A">
        <w:rPr>
          <w:bCs/>
          <w:color w:val="000000"/>
          <w:sz w:val="24"/>
        </w:rPr>
        <w:t xml:space="preserve"> de l’ACR. </w:t>
      </w:r>
    </w:p>
    <w:p w:rsidR="00FA524A" w:rsidRDefault="00FA524A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Asymétrie focale de densité de situation rétro-aréolaire gauche, dont les limites se </w:t>
      </w:r>
      <w:r w:rsidR="0058264B">
        <w:rPr>
          <w:bCs/>
          <w:color w:val="000000"/>
          <w:sz w:val="24"/>
        </w:rPr>
        <w:t>confondent au sein de la densité mammaire</w:t>
      </w:r>
      <w:r w:rsidR="00A42D96">
        <w:rPr>
          <w:bCs/>
          <w:color w:val="000000"/>
          <w:sz w:val="24"/>
        </w:rPr>
        <w:t>.</w:t>
      </w:r>
    </w:p>
    <w:p w:rsidR="00A42D96" w:rsidRDefault="00A42D96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On note également une asymétrie focale </w:t>
      </w:r>
      <w:r w:rsidR="00CC609B">
        <w:rPr>
          <w:bCs/>
          <w:color w:val="000000"/>
          <w:sz w:val="24"/>
        </w:rPr>
        <w:t xml:space="preserve">de </w:t>
      </w:r>
      <w:r w:rsidR="006A6288">
        <w:rPr>
          <w:bCs/>
          <w:color w:val="000000"/>
          <w:sz w:val="24"/>
        </w:rPr>
        <w:t>densité au niveau du QSE droit.</w:t>
      </w:r>
      <w:r w:rsidR="00CC609B">
        <w:rPr>
          <w:bCs/>
          <w:color w:val="000000"/>
          <w:sz w:val="24"/>
        </w:rPr>
        <w:t xml:space="preserve"> </w:t>
      </w:r>
    </w:p>
    <w:p w:rsidR="0096769E" w:rsidRPr="00FA524A" w:rsidRDefault="0096769E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>Absence de signal calcique à caractère péjoratif.</w:t>
      </w:r>
    </w:p>
    <w:p w:rsidR="0096769E" w:rsidRPr="00FA524A" w:rsidRDefault="0096769E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>Revêtement cutané fin et régulier.</w:t>
      </w:r>
    </w:p>
    <w:p w:rsidR="0096769E" w:rsidRPr="00FA524A" w:rsidRDefault="0096769E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>Ganglions axillaires bilatéraux, à centre graisseux d’adiponécrose.</w:t>
      </w:r>
    </w:p>
    <w:p w:rsidR="0096769E" w:rsidRPr="00FA524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FA524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FA524A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FA524A" w:rsidRDefault="0096769E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 xml:space="preserve">Répartition harmonieuse </w:t>
      </w:r>
      <w:r w:rsidR="0030626D">
        <w:rPr>
          <w:bCs/>
          <w:color w:val="000000"/>
          <w:sz w:val="24"/>
        </w:rPr>
        <w:t>de la trame</w:t>
      </w:r>
      <w:r w:rsidRPr="00FA524A">
        <w:rPr>
          <w:bCs/>
          <w:color w:val="000000"/>
          <w:sz w:val="24"/>
        </w:rPr>
        <w:t xml:space="preserve"> conjonctivo-glandulaire.</w:t>
      </w:r>
    </w:p>
    <w:p w:rsidR="0096769E" w:rsidRDefault="0030626D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Visualisation d’une formation kystique multi-cloisonnée du QSE gauche, estimée à 10,5x9,7mm.</w:t>
      </w:r>
    </w:p>
    <w:p w:rsidR="0030626D" w:rsidRDefault="0030626D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Ils s’y associent </w:t>
      </w:r>
      <w:r w:rsidR="006E11B5">
        <w:rPr>
          <w:bCs/>
          <w:color w:val="000000"/>
          <w:sz w:val="24"/>
        </w:rPr>
        <w:t>de multiples lésions micro et macro</w:t>
      </w:r>
      <w:r w:rsidR="00064410">
        <w:rPr>
          <w:bCs/>
          <w:color w:val="000000"/>
          <w:sz w:val="24"/>
        </w:rPr>
        <w:t>-kystiques simples éparses et bilatérales, réparties comme suit :</w:t>
      </w:r>
    </w:p>
    <w:p w:rsidR="00064410" w:rsidRPr="00E77EE5" w:rsidRDefault="00064410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QMS gauche de 7,5x6,5 mm.</w:t>
      </w:r>
    </w:p>
    <w:p w:rsidR="00064410" w:rsidRPr="00E77EE5" w:rsidRDefault="00064410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Rétro-aréolaire gauche de 23x17,7 mm et 13x15,5 mm</w:t>
      </w:r>
      <w:r w:rsidR="00EF3BDB" w:rsidRPr="00E77EE5">
        <w:rPr>
          <w:bCs/>
          <w:i/>
          <w:iCs/>
          <w:color w:val="000000"/>
          <w:sz w:val="24"/>
        </w:rPr>
        <w:t>.</w:t>
      </w:r>
    </w:p>
    <w:p w:rsidR="00EF3BDB" w:rsidRPr="00E77EE5" w:rsidRDefault="00EF3BD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 xml:space="preserve">QME gauche de 6,5x4 mm et </w:t>
      </w:r>
      <w:r w:rsidR="00B11CBB" w:rsidRPr="00E77EE5">
        <w:rPr>
          <w:bCs/>
          <w:i/>
          <w:iCs/>
          <w:color w:val="000000"/>
          <w:sz w:val="24"/>
        </w:rPr>
        <w:t>6x4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QIE gauche de 4,5x4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QMS droit de 10x6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QMInt droit de 8,5x4,7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QIInt droit de 5,5x3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QIE droit de 5x4,3 mm et 4,8x3,5 mm.</w:t>
      </w:r>
    </w:p>
    <w:p w:rsidR="00B11CBB" w:rsidRPr="00E77EE5" w:rsidRDefault="00B11CBB" w:rsidP="00E77EE5">
      <w:pPr>
        <w:numPr>
          <w:ilvl w:val="0"/>
          <w:numId w:val="1"/>
        </w:numPr>
        <w:rPr>
          <w:bCs/>
          <w:i/>
          <w:iCs/>
          <w:color w:val="000000"/>
          <w:sz w:val="24"/>
        </w:rPr>
      </w:pPr>
      <w:r w:rsidRPr="00E77EE5">
        <w:rPr>
          <w:bCs/>
          <w:i/>
          <w:iCs/>
          <w:color w:val="000000"/>
          <w:sz w:val="24"/>
        </w:rPr>
        <w:t>QSE droit de 9,5x8 mm.</w:t>
      </w:r>
    </w:p>
    <w:p w:rsidR="00B11CBB" w:rsidRDefault="00B11CBB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4A2650" w:rsidRPr="00FA524A" w:rsidRDefault="004A2650" w:rsidP="00541E2B">
      <w:pPr>
        <w:rPr>
          <w:bCs/>
          <w:color w:val="000000"/>
          <w:sz w:val="24"/>
        </w:rPr>
      </w:pPr>
      <w:r w:rsidRPr="00FA524A">
        <w:rPr>
          <w:bCs/>
          <w:color w:val="000000"/>
          <w:sz w:val="24"/>
        </w:rPr>
        <w:t>Revêtement cutané fin et régulier.</w:t>
      </w:r>
    </w:p>
    <w:p w:rsidR="00064410" w:rsidRDefault="004A2650" w:rsidP="00541E2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conservée, d'allure inflammatoire.         </w:t>
      </w:r>
    </w:p>
    <w:p w:rsidR="0096769E" w:rsidRPr="00FA524A" w:rsidRDefault="0096769E" w:rsidP="0096769E">
      <w:pPr>
        <w:rPr>
          <w:bCs/>
          <w:color w:val="000000"/>
          <w:sz w:val="24"/>
        </w:rPr>
      </w:pPr>
    </w:p>
    <w:p w:rsidR="0096769E" w:rsidRPr="00FA524A" w:rsidRDefault="00FA524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FA524A">
        <w:rPr>
          <w:b/>
          <w:bCs/>
          <w:color w:val="000000"/>
          <w:sz w:val="24"/>
          <w:u w:val="single"/>
        </w:rPr>
        <w:t>CONCLUSION :</w:t>
      </w:r>
    </w:p>
    <w:p w:rsidR="008B7D7A" w:rsidRDefault="008B7D7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FA524A">
        <w:rPr>
          <w:b/>
          <w:bCs/>
          <w:i/>
          <w:color w:val="000000"/>
          <w:sz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</w:rPr>
        <w:t>en faveur d’une mastopathie fibro-kystique bilatérale</w:t>
      </w:r>
      <w:r w:rsidR="00E77EE5">
        <w:rPr>
          <w:b/>
          <w:bCs/>
          <w:i/>
          <w:color w:val="000000"/>
          <w:sz w:val="24"/>
        </w:rPr>
        <w:t>,</w:t>
      </w:r>
      <w:r>
        <w:rPr>
          <w:b/>
          <w:bCs/>
          <w:i/>
          <w:color w:val="000000"/>
          <w:sz w:val="24"/>
        </w:rPr>
        <w:t xml:space="preserve"> probablement compliquée de cloisonnement dans le QSE gauche.</w:t>
      </w:r>
    </w:p>
    <w:p w:rsidR="008B7D7A" w:rsidRDefault="00E77EE5" w:rsidP="008B7D7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8B7D7A">
        <w:rPr>
          <w:b/>
          <w:bCs/>
          <w:i/>
          <w:color w:val="000000"/>
          <w:sz w:val="24"/>
        </w:rPr>
        <w:t xml:space="preserve"> Examen </w:t>
      </w:r>
      <w:r w:rsidR="0096769E" w:rsidRPr="00FA524A">
        <w:rPr>
          <w:b/>
          <w:bCs/>
          <w:i/>
          <w:color w:val="000000"/>
          <w:sz w:val="24"/>
        </w:rPr>
        <w:t xml:space="preserve">classé BI-RADS </w:t>
      </w:r>
      <w:r w:rsidR="008B7D7A">
        <w:rPr>
          <w:b/>
          <w:bCs/>
          <w:i/>
          <w:color w:val="000000"/>
          <w:sz w:val="24"/>
        </w:rPr>
        <w:t>3</w:t>
      </w:r>
      <w:r w:rsidR="0096769E" w:rsidRPr="00FA524A">
        <w:rPr>
          <w:b/>
          <w:bCs/>
          <w:i/>
          <w:color w:val="000000"/>
          <w:sz w:val="24"/>
        </w:rPr>
        <w:t xml:space="preserve"> de l’ACR </w:t>
      </w:r>
      <w:r w:rsidR="008B7D7A">
        <w:rPr>
          <w:b/>
          <w:bCs/>
          <w:i/>
          <w:color w:val="000000"/>
          <w:sz w:val="24"/>
        </w:rPr>
        <w:t>à gauche et BI-RADS 2 de l'ACR à droite.</w:t>
      </w:r>
    </w:p>
    <w:p w:rsidR="0096769E" w:rsidRDefault="008B7D7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77EE5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Un contrôle échographique est souhaitable dans 03 mois.</w:t>
      </w:r>
    </w:p>
    <w:p w:rsidR="00E77EE5" w:rsidRDefault="008B7D7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E77EE5">
        <w:rPr>
          <w:b/>
          <w:bCs/>
          <w:i/>
          <w:color w:val="000000"/>
          <w:sz w:val="24"/>
        </w:rPr>
        <w:t xml:space="preserve"> </w:t>
      </w:r>
      <w:r>
        <w:rPr>
          <w:b/>
          <w:bCs/>
          <w:i/>
          <w:color w:val="000000"/>
          <w:sz w:val="24"/>
        </w:rPr>
        <w:t>Une cytoponction du kyste cloisonnée est également souhaitable.</w:t>
      </w:r>
    </w:p>
    <w:sectPr w:rsidR="00E77EE5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528" w:rsidRDefault="00A15528" w:rsidP="00FF41A6">
      <w:r>
        <w:separator/>
      </w:r>
    </w:p>
  </w:endnote>
  <w:endnote w:type="continuationSeparator" w:id="0">
    <w:p w:rsidR="00A15528" w:rsidRDefault="00A1552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528" w:rsidRDefault="00A15528" w:rsidP="00FF41A6">
      <w:r>
        <w:separator/>
      </w:r>
    </w:p>
  </w:footnote>
  <w:footnote w:type="continuationSeparator" w:id="0">
    <w:p w:rsidR="00A15528" w:rsidRDefault="00A1552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7E36"/>
    <w:multiLevelType w:val="hybridMultilevel"/>
    <w:tmpl w:val="6DDAB09E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64410"/>
    <w:rsid w:val="00083EDB"/>
    <w:rsid w:val="00094E5E"/>
    <w:rsid w:val="000A78EE"/>
    <w:rsid w:val="000B7A8F"/>
    <w:rsid w:val="00136EEF"/>
    <w:rsid w:val="00144EB3"/>
    <w:rsid w:val="001914CB"/>
    <w:rsid w:val="00266C96"/>
    <w:rsid w:val="002B58CC"/>
    <w:rsid w:val="0030626D"/>
    <w:rsid w:val="00320AF6"/>
    <w:rsid w:val="00397A26"/>
    <w:rsid w:val="004038CE"/>
    <w:rsid w:val="00413297"/>
    <w:rsid w:val="00483B47"/>
    <w:rsid w:val="00487E9D"/>
    <w:rsid w:val="004A2650"/>
    <w:rsid w:val="004E1488"/>
    <w:rsid w:val="004F7D17"/>
    <w:rsid w:val="005018C7"/>
    <w:rsid w:val="00541E2B"/>
    <w:rsid w:val="0055089C"/>
    <w:rsid w:val="0058264B"/>
    <w:rsid w:val="00611215"/>
    <w:rsid w:val="006925A3"/>
    <w:rsid w:val="006A5983"/>
    <w:rsid w:val="006A6288"/>
    <w:rsid w:val="006E11B5"/>
    <w:rsid w:val="006E396B"/>
    <w:rsid w:val="0070486C"/>
    <w:rsid w:val="007571A5"/>
    <w:rsid w:val="007F2AFE"/>
    <w:rsid w:val="008B1520"/>
    <w:rsid w:val="008B7D7A"/>
    <w:rsid w:val="00906946"/>
    <w:rsid w:val="00915587"/>
    <w:rsid w:val="0096769E"/>
    <w:rsid w:val="00A11F2B"/>
    <w:rsid w:val="00A15528"/>
    <w:rsid w:val="00A42D96"/>
    <w:rsid w:val="00A627F7"/>
    <w:rsid w:val="00A76F00"/>
    <w:rsid w:val="00AB3DCA"/>
    <w:rsid w:val="00AF6EEF"/>
    <w:rsid w:val="00B00E2E"/>
    <w:rsid w:val="00B11CBB"/>
    <w:rsid w:val="00B511D7"/>
    <w:rsid w:val="00B625CF"/>
    <w:rsid w:val="00B75A57"/>
    <w:rsid w:val="00BB7310"/>
    <w:rsid w:val="00BC18CE"/>
    <w:rsid w:val="00BE1C55"/>
    <w:rsid w:val="00C7676D"/>
    <w:rsid w:val="00CC609B"/>
    <w:rsid w:val="00CD057F"/>
    <w:rsid w:val="00D159C3"/>
    <w:rsid w:val="00D85496"/>
    <w:rsid w:val="00DC7E65"/>
    <w:rsid w:val="00DE3E17"/>
    <w:rsid w:val="00DF6D54"/>
    <w:rsid w:val="00E25639"/>
    <w:rsid w:val="00E31EF8"/>
    <w:rsid w:val="00E77EE5"/>
    <w:rsid w:val="00EB2A23"/>
    <w:rsid w:val="00EE4ACF"/>
    <w:rsid w:val="00EF3BDB"/>
    <w:rsid w:val="00F45755"/>
    <w:rsid w:val="00F515B5"/>
    <w:rsid w:val="00F7627E"/>
    <w:rsid w:val="00F96A77"/>
    <w:rsid w:val="00FA524A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75E4045-F06F-46D2-BCD4-0FC716AD4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2023-09-18T22:55:00Z</dcterms:created>
  <dcterms:modified xsi:type="dcterms:W3CDTF">2023-09-18T22:55:00Z</dcterms:modified>
</cp:coreProperties>
</file>