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0E0" w:rsidRDefault="00D26522" w:rsidP="00B91006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5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F25F7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pat-92 70 ANS </w:t>
      </w:r>
    </w:p>
    <w:p w:rsidR="00FB10E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26522" w:rsidP="00FB10E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6F1753" w:rsidRDefault="006F1753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forme ovalaire, aux contours circonscrits par endroit, masqués en d’autres endroits, homogène, sans micro-calcifications en son sein, intéressant le QSE gauche.</w:t>
      </w:r>
    </w:p>
    <w:p w:rsidR="006F1753" w:rsidRDefault="006F1753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A3023" w:rsidRDefault="00AA3023" w:rsidP="00A87C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correspond à une formation hypoéchogène homogène, de forme ovalaire, aux contours circonscrits, mesurant </w:t>
      </w:r>
      <w:r w:rsidR="00A87CA6">
        <w:rPr>
          <w:bCs/>
          <w:color w:val="000000"/>
          <w:sz w:val="24"/>
        </w:rPr>
        <w:t>13,3</w:t>
      </w:r>
      <w:r>
        <w:rPr>
          <w:bCs/>
          <w:color w:val="000000"/>
          <w:sz w:val="24"/>
        </w:rPr>
        <w:t>mm.</w:t>
      </w:r>
    </w:p>
    <w:p w:rsidR="00AA3023" w:rsidRDefault="00AA3023" w:rsidP="00A90B0A">
      <w:pPr>
        <w:rPr>
          <w:bCs/>
          <w:color w:val="000000"/>
          <w:sz w:val="24"/>
        </w:rPr>
      </w:pPr>
    </w:p>
    <w:p w:rsidR="00AA3023" w:rsidRDefault="00AA3023" w:rsidP="00AA30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d’autres masses, de forme ovalaire, aux contours circonscrits, hypoéchogènes homogènes, siégeant et mesurant comme suit :</w:t>
      </w:r>
    </w:p>
    <w:p w:rsidR="00AA3023" w:rsidRDefault="00AA3023" w:rsidP="00A90B0A">
      <w:pPr>
        <w:rPr>
          <w:bCs/>
          <w:color w:val="000000"/>
          <w:sz w:val="24"/>
        </w:rPr>
      </w:pPr>
    </w:p>
    <w:p w:rsidR="00A87CA6" w:rsidRDefault="00A87CA6" w:rsidP="00A87CA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 : 4,6mm.</w:t>
      </w:r>
    </w:p>
    <w:p w:rsidR="00AA3023" w:rsidRDefault="00A87CA6" w:rsidP="00A90B0A">
      <w:pPr>
        <w:numPr>
          <w:ilvl w:val="0"/>
          <w:numId w:val="1"/>
        </w:numPr>
        <w:rPr>
          <w:bCs/>
          <w:color w:val="000000"/>
          <w:sz w:val="24"/>
        </w:rPr>
      </w:pPr>
      <w:r w:rsidRPr="00A87CA6">
        <w:rPr>
          <w:bCs/>
          <w:color w:val="000000"/>
          <w:sz w:val="24"/>
        </w:rPr>
        <w:t>QSI gauche : 4,7mm.</w:t>
      </w:r>
    </w:p>
    <w:p w:rsidR="00B91006" w:rsidRPr="00A87CA6" w:rsidRDefault="00B91006" w:rsidP="00A90B0A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Rétro-aréolaire droite : 9mm. </w:t>
      </w:r>
    </w:p>
    <w:p w:rsidR="00AA3023" w:rsidRDefault="00AA3023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ED7BD4" w:rsidP="00B910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 magma d’adénopathies axillaires droites, </w:t>
      </w:r>
      <w:r w:rsidR="000D752D">
        <w:rPr>
          <w:bCs/>
          <w:color w:val="000000"/>
          <w:sz w:val="24"/>
        </w:rPr>
        <w:t xml:space="preserve">hypoéchogènes, sans centre graisseux, dont certaines </w:t>
      </w:r>
      <w:r w:rsidR="000B1907">
        <w:rPr>
          <w:bCs/>
          <w:color w:val="000000"/>
          <w:sz w:val="24"/>
        </w:rPr>
        <w:t>présentant</w:t>
      </w:r>
      <w:r w:rsidR="000D752D">
        <w:rPr>
          <w:bCs/>
          <w:color w:val="000000"/>
          <w:sz w:val="24"/>
        </w:rPr>
        <w:t xml:space="preserve"> des spots échogènes en leurs seins (calcifications ?), dont la plus volumineuse mesure </w:t>
      </w:r>
      <w:r w:rsidR="00A87CA6">
        <w:rPr>
          <w:bCs/>
          <w:color w:val="000000"/>
          <w:sz w:val="24"/>
        </w:rPr>
        <w:t>2</w:t>
      </w:r>
      <w:r w:rsidR="00B91006">
        <w:rPr>
          <w:bCs/>
          <w:color w:val="000000"/>
          <w:sz w:val="24"/>
        </w:rPr>
        <w:t>8x27</w:t>
      </w:r>
      <w:r w:rsidR="000D752D">
        <w:rPr>
          <w:bCs/>
          <w:color w:val="000000"/>
          <w:sz w:val="24"/>
        </w:rPr>
        <w:t>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D752D" w:rsidRDefault="00A90B0A" w:rsidP="000B19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D752D">
        <w:rPr>
          <w:b/>
          <w:bCs/>
          <w:i/>
          <w:color w:val="000000"/>
          <w:sz w:val="24"/>
        </w:rPr>
        <w:t xml:space="preserve">en </w:t>
      </w:r>
      <w:r w:rsidR="000B1907">
        <w:rPr>
          <w:b/>
          <w:bCs/>
          <w:i/>
          <w:color w:val="000000"/>
          <w:sz w:val="24"/>
        </w:rPr>
        <w:t xml:space="preserve">faveur </w:t>
      </w:r>
      <w:r w:rsidR="000D752D">
        <w:rPr>
          <w:b/>
          <w:bCs/>
          <w:i/>
          <w:color w:val="000000"/>
          <w:sz w:val="24"/>
        </w:rPr>
        <w:t xml:space="preserve">de masses mammaires </w:t>
      </w:r>
      <w:r w:rsidR="000B1907">
        <w:rPr>
          <w:b/>
          <w:bCs/>
          <w:i/>
          <w:color w:val="000000"/>
          <w:sz w:val="24"/>
        </w:rPr>
        <w:t>bilatérales</w:t>
      </w:r>
      <w:r w:rsidR="000D752D">
        <w:rPr>
          <w:b/>
          <w:bCs/>
          <w:i/>
          <w:color w:val="000000"/>
          <w:sz w:val="24"/>
        </w:rPr>
        <w:t>.</w:t>
      </w:r>
    </w:p>
    <w:p w:rsidR="000D752D" w:rsidRDefault="000B1907" w:rsidP="000B19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Adénopathies</w:t>
      </w:r>
      <w:r w:rsidR="000D752D">
        <w:rPr>
          <w:b/>
          <w:bCs/>
          <w:i/>
          <w:color w:val="000000"/>
          <w:sz w:val="24"/>
        </w:rPr>
        <w:t xml:space="preserve"> axillaires, nécessitant une vérification cytologique faite ce jour.</w:t>
      </w:r>
    </w:p>
    <w:p w:rsidR="000D752D" w:rsidRDefault="000D752D" w:rsidP="000D7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Une IRM mammaire est souhaitable pour un bilan lésionnel précis (si adénopathies positives). </w:t>
      </w:r>
    </w:p>
    <w:p w:rsidR="00EB2A23" w:rsidRPr="00397A26" w:rsidRDefault="00A90B0A" w:rsidP="00A87C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iCs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D752D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0D752D">
        <w:rPr>
          <w:b/>
          <w:bCs/>
          <w:i/>
          <w:color w:val="000000"/>
          <w:sz w:val="24"/>
        </w:rPr>
        <w:t xml:space="preserve"> de façon bilatérale.</w:t>
      </w: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462" w:rsidRDefault="00362462" w:rsidP="00FF41A6">
      <w:r>
        <w:separator/>
      </w:r>
    </w:p>
  </w:endnote>
  <w:endnote w:type="continuationSeparator" w:id="0">
    <w:p w:rsidR="00362462" w:rsidRDefault="0036246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0E0" w:rsidRDefault="00FB10E0" w:rsidP="00F515B5">
    <w:pPr>
      <w:jc w:val="center"/>
      <w:rPr>
        <w:rFonts w:eastAsia="Calibri"/>
        <w:i/>
        <w:iCs/>
        <w:sz w:val="18"/>
        <w:szCs w:val="18"/>
      </w:rPr>
    </w:pPr>
  </w:p>
  <w:p w:rsidR="00FB10E0" w:rsidRDefault="00FB10E0" w:rsidP="00F515B5">
    <w:pPr>
      <w:tabs>
        <w:tab w:val="center" w:pos="4536"/>
        <w:tab w:val="right" w:pos="9072"/>
      </w:tabs>
      <w:jc w:val="center"/>
    </w:pPr>
  </w:p>
  <w:p w:rsidR="00FB10E0" w:rsidRPr="00F515B5" w:rsidRDefault="00FB10E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462" w:rsidRDefault="00362462" w:rsidP="00FF41A6">
      <w:r>
        <w:separator/>
      </w:r>
    </w:p>
  </w:footnote>
  <w:footnote w:type="continuationSeparator" w:id="0">
    <w:p w:rsidR="00362462" w:rsidRDefault="0036246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0E0" w:rsidRDefault="00FB10E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B10E0" w:rsidRPr="00426781" w:rsidRDefault="00FB10E0" w:rsidP="00FF41A6">
    <w:pPr>
      <w:pStyle w:val="NoSpacing"/>
      <w:jc w:val="center"/>
      <w:rPr>
        <w:rFonts w:ascii="Tw Cen MT" w:hAnsi="Tw Cen MT"/>
      </w:rPr>
    </w:pPr>
  </w:p>
  <w:p w:rsidR="00FB10E0" w:rsidRDefault="00FB10E0" w:rsidP="00FF41A6">
    <w:pPr>
      <w:pStyle w:val="NoSpacing"/>
      <w:jc w:val="center"/>
      <w:rPr>
        <w:rFonts w:ascii="Tw Cen MT" w:hAnsi="Tw Cen MT"/>
      </w:rPr>
    </w:pPr>
  </w:p>
  <w:p w:rsidR="00FB10E0" w:rsidRPr="00D104DB" w:rsidRDefault="00FB10E0" w:rsidP="00FF41A6">
    <w:pPr>
      <w:pStyle w:val="NoSpacing"/>
      <w:jc w:val="center"/>
      <w:rPr>
        <w:sz w:val="16"/>
        <w:szCs w:val="16"/>
      </w:rPr>
    </w:pPr>
  </w:p>
  <w:p w:rsidR="00FB10E0" w:rsidRDefault="00FB10E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D6571"/>
    <w:multiLevelType w:val="hybridMultilevel"/>
    <w:tmpl w:val="AD4496AC"/>
    <w:lvl w:ilvl="0" w:tplc="0944C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1907"/>
    <w:rsid w:val="000B7A8F"/>
    <w:rsid w:val="000D752D"/>
    <w:rsid w:val="00136EEF"/>
    <w:rsid w:val="002253BB"/>
    <w:rsid w:val="00266C96"/>
    <w:rsid w:val="00291FF6"/>
    <w:rsid w:val="002B58CC"/>
    <w:rsid w:val="00320AF6"/>
    <w:rsid w:val="00362462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6F1753"/>
    <w:rsid w:val="007571A5"/>
    <w:rsid w:val="007F2AFE"/>
    <w:rsid w:val="008B1520"/>
    <w:rsid w:val="00915587"/>
    <w:rsid w:val="00991837"/>
    <w:rsid w:val="00A11F2B"/>
    <w:rsid w:val="00A76F00"/>
    <w:rsid w:val="00A87CA6"/>
    <w:rsid w:val="00A90B0A"/>
    <w:rsid w:val="00AA3023"/>
    <w:rsid w:val="00AB3DCA"/>
    <w:rsid w:val="00AE345B"/>
    <w:rsid w:val="00AF6EEF"/>
    <w:rsid w:val="00B00E2E"/>
    <w:rsid w:val="00B511D7"/>
    <w:rsid w:val="00B518F8"/>
    <w:rsid w:val="00B625CF"/>
    <w:rsid w:val="00B75A57"/>
    <w:rsid w:val="00B90949"/>
    <w:rsid w:val="00B91006"/>
    <w:rsid w:val="00BB7310"/>
    <w:rsid w:val="00BC18CE"/>
    <w:rsid w:val="00BE1C55"/>
    <w:rsid w:val="00C7676D"/>
    <w:rsid w:val="00CD057F"/>
    <w:rsid w:val="00CE2491"/>
    <w:rsid w:val="00D159C3"/>
    <w:rsid w:val="00D26522"/>
    <w:rsid w:val="00D77CF5"/>
    <w:rsid w:val="00DC7E65"/>
    <w:rsid w:val="00DE3E17"/>
    <w:rsid w:val="00E25639"/>
    <w:rsid w:val="00E31EF8"/>
    <w:rsid w:val="00EB2A23"/>
    <w:rsid w:val="00ED7BD4"/>
    <w:rsid w:val="00EE4ACF"/>
    <w:rsid w:val="00F36C86"/>
    <w:rsid w:val="00F45755"/>
    <w:rsid w:val="00F515B5"/>
    <w:rsid w:val="00F7627E"/>
    <w:rsid w:val="00FB10E0"/>
    <w:rsid w:val="00FB18E1"/>
    <w:rsid w:val="00FF25F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13EF3D-E619-4445-AD7D-3CA5DA76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91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2023-08-05T09:47:00Z</cp:lastPrinted>
  <dcterms:created xsi:type="dcterms:W3CDTF">2023-09-18T22:05:00Z</dcterms:created>
  <dcterms:modified xsi:type="dcterms:W3CDTF">2023-09-18T22:05:00Z</dcterms:modified>
</cp:coreProperties>
</file>