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56B7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2329C7" w:rsidRDefault="002329C7">
      <w:pPr>
        <w:jc w:val="right"/>
        <w:rPr>
          <w:b/>
          <w:i/>
          <w:iCs/>
          <w:color w:val="000000"/>
          <w:sz w:val="24"/>
        </w:rPr>
      </w:pPr>
    </w:p>
    <w:p w:rsidR="002329C7" w:rsidRDefault="002329C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91C3C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pat-924 68 ANS </w:t>
      </w:r>
    </w:p>
    <w:p w:rsidR="002329C7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56B71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</w:t>
      </w:r>
      <w:r w:rsidR="002329C7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 xml:space="preserve">type b de l’ACR. </w:t>
      </w:r>
    </w:p>
    <w:p w:rsidR="002329C7" w:rsidRDefault="002329C7" w:rsidP="002329C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96769E" w:rsidRDefault="002329C7" w:rsidP="002329C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96769E">
        <w:rPr>
          <w:rFonts w:ascii="Georgia" w:hAnsi="Georgia"/>
          <w:bCs/>
          <w:color w:val="000000"/>
          <w:sz w:val="24"/>
        </w:rPr>
        <w:t>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2329C7" w:rsidRDefault="002329C7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rail.</w:t>
      </w:r>
    </w:p>
    <w:p w:rsidR="002329C7" w:rsidRDefault="002329C7" w:rsidP="002329C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2329C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2329C7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844AF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844AF9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844AF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</w:t>
      </w:r>
      <w:r w:rsidR="00844AF9">
        <w:rPr>
          <w:rFonts w:ascii="Georgia" w:hAnsi="Georgia"/>
          <w:bCs/>
          <w:color w:val="000000"/>
          <w:sz w:val="24"/>
        </w:rPr>
        <w:t xml:space="preserve"> ou solide.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44AF9" w:rsidRDefault="00844AF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44AF9" w:rsidRDefault="00844AF9" w:rsidP="00844AF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44AF9" w:rsidRDefault="00844AF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Deux ganglions axillaires gauches de morphologie conservée, à hile hyperéchogène, à cortex fin hypoéchogène, aux contours réguliers, de 07x04mm et 05x03 mm.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B20326" w:rsidRDefault="00B20326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20326" w:rsidRDefault="0096769E" w:rsidP="00B2032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20326">
        <w:rPr>
          <w:rFonts w:ascii="Georgia" w:hAnsi="Georgia"/>
          <w:b/>
          <w:bCs/>
          <w:i/>
          <w:color w:val="000000"/>
          <w:sz w:val="24"/>
        </w:rPr>
        <w:t>en faveur de calcifications athéromateuses, faisant classer l’examen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041" w:rsidRDefault="002E7041" w:rsidP="00FF41A6">
      <w:r>
        <w:separator/>
      </w:r>
    </w:p>
  </w:endnote>
  <w:endnote w:type="continuationSeparator" w:id="0">
    <w:p w:rsidR="002E7041" w:rsidRDefault="002E704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041" w:rsidRDefault="002E7041" w:rsidP="00FF41A6">
      <w:r>
        <w:separator/>
      </w:r>
    </w:p>
  </w:footnote>
  <w:footnote w:type="continuationSeparator" w:id="0">
    <w:p w:rsidR="002E7041" w:rsidRDefault="002E704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329C7"/>
    <w:rsid w:val="00266C96"/>
    <w:rsid w:val="002B58CC"/>
    <w:rsid w:val="002E7041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56B71"/>
    <w:rsid w:val="006925A3"/>
    <w:rsid w:val="006A5983"/>
    <w:rsid w:val="006E396B"/>
    <w:rsid w:val="0070486C"/>
    <w:rsid w:val="007571A5"/>
    <w:rsid w:val="007F2AFE"/>
    <w:rsid w:val="00844AF9"/>
    <w:rsid w:val="008B1520"/>
    <w:rsid w:val="008F4267"/>
    <w:rsid w:val="00915587"/>
    <w:rsid w:val="0096769E"/>
    <w:rsid w:val="00A11F2B"/>
    <w:rsid w:val="00A627F7"/>
    <w:rsid w:val="00A76F00"/>
    <w:rsid w:val="00AB3DCA"/>
    <w:rsid w:val="00AF6EEF"/>
    <w:rsid w:val="00B00E2E"/>
    <w:rsid w:val="00B20326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91C3C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6CCC1A-5044-4FC0-BBDF-B5F14717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