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7562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avril 2023</w:t>
      </w:r>
    </w:p>
    <w:p w:rsidR="007F7E5F" w:rsidRDefault="007F7E5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6766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pat-931 58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7F7E5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A7562F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7F7E5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fibro-graisseuse type </w:t>
      </w:r>
      <w:r w:rsidR="007F7E5F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7F7E5F" w:rsidRDefault="007F7E5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Macro-calicifications régulières dystrophiques mammaires droites.</w:t>
      </w:r>
    </w:p>
    <w:p w:rsidR="007F7E5F" w:rsidRDefault="007F7E5F" w:rsidP="00A90B0A">
      <w:pPr>
        <w:rPr>
          <w:bCs/>
          <w:color w:val="000000"/>
          <w:sz w:val="24"/>
        </w:rPr>
      </w:pPr>
    </w:p>
    <w:p w:rsidR="007F7E5F" w:rsidRDefault="007F7E5F" w:rsidP="007F7E5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au niveau du QSE gauche d’une masse de forme ovalaire, aux contours circonscrits, isodense calcifiée partiellement en périphérie.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CA5262" w:rsidRDefault="00CA5262" w:rsidP="0066287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 décrite correspond à une formation kystique à paroi fine et régulière calcifiée partiellement, à contenu homogène </w:t>
      </w:r>
      <w:r w:rsidR="00662874">
        <w:rPr>
          <w:bCs/>
          <w:color w:val="000000"/>
          <w:sz w:val="24"/>
        </w:rPr>
        <w:t>anéchogène</w:t>
      </w:r>
      <w:r>
        <w:rPr>
          <w:bCs/>
          <w:color w:val="000000"/>
          <w:sz w:val="24"/>
        </w:rPr>
        <w:t>, siégeant au niveau du QSE gauche mesurant 05mm.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6628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A5262">
        <w:rPr>
          <w:b/>
          <w:bCs/>
          <w:i/>
          <w:color w:val="000000"/>
          <w:sz w:val="24"/>
        </w:rPr>
        <w:t>en faveur d’un kyste mammaire gauche partiellement calcifié avec macro-calcifications mammaires droites.</w:t>
      </w:r>
    </w:p>
    <w:p w:rsidR="00A90B0A" w:rsidRDefault="00A90B0A" w:rsidP="00CA5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CA5262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CA5262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EE4ACF" w:rsidRPr="005018C7" w:rsidRDefault="00CA5262" w:rsidP="00CA52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A recontrôler </w:t>
      </w:r>
      <w:r w:rsidR="00681AEE">
        <w:rPr>
          <w:b/>
          <w:bCs/>
          <w:i/>
          <w:color w:val="000000"/>
          <w:sz w:val="24"/>
        </w:rPr>
        <w:t>dans</w:t>
      </w:r>
      <w:r>
        <w:rPr>
          <w:b/>
          <w:bCs/>
          <w:i/>
          <w:color w:val="000000"/>
          <w:sz w:val="24"/>
        </w:rPr>
        <w:t xml:space="preserve"> 06 mois.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293" w:rsidRDefault="00824293" w:rsidP="00FF41A6">
      <w:r>
        <w:separator/>
      </w:r>
    </w:p>
  </w:endnote>
  <w:endnote w:type="continuationSeparator" w:id="0">
    <w:p w:rsidR="00824293" w:rsidRDefault="0082429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293" w:rsidRDefault="00824293" w:rsidP="00FF41A6">
      <w:r>
        <w:separator/>
      </w:r>
    </w:p>
  </w:footnote>
  <w:footnote w:type="continuationSeparator" w:id="0">
    <w:p w:rsidR="00824293" w:rsidRDefault="0082429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62874"/>
    <w:rsid w:val="00681AEE"/>
    <w:rsid w:val="006925A3"/>
    <w:rsid w:val="006A5983"/>
    <w:rsid w:val="006E396B"/>
    <w:rsid w:val="007571A5"/>
    <w:rsid w:val="007F2AFE"/>
    <w:rsid w:val="007F7E5F"/>
    <w:rsid w:val="00824293"/>
    <w:rsid w:val="008B1520"/>
    <w:rsid w:val="00915587"/>
    <w:rsid w:val="00991837"/>
    <w:rsid w:val="00A11F2B"/>
    <w:rsid w:val="00A7562F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18F5"/>
    <w:rsid w:val="00C67668"/>
    <w:rsid w:val="00C7676D"/>
    <w:rsid w:val="00CA5262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FEE91C-B086-45F7-A7BA-5A1BB66A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62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2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2023-04-12T12:21:00Z</cp:lastPrinted>
  <dcterms:created xsi:type="dcterms:W3CDTF">2023-09-18T22:56:00Z</dcterms:created>
  <dcterms:modified xsi:type="dcterms:W3CDTF">2023-09-18T22:56:00Z</dcterms:modified>
</cp:coreProperties>
</file>