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074DB0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3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114258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pat-933 60 ANS </w:t>
      </w:r>
    </w:p>
    <w:p w:rsidR="00EB2A23" w:rsidRPr="00625C84" w:rsidRDefault="00BC18CE" w:rsidP="00625C8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25C84">
        <w:rPr>
          <w:b/>
          <w:i/>
          <w:iCs/>
          <w:color w:val="000000"/>
          <w:sz w:val="24"/>
        </w:rPr>
        <w:t xml:space="preserve"> </w:t>
      </w:r>
      <w:r w:rsidR="00074DB0" w:rsidRPr="00625C84">
        <w:rPr>
          <w:b/>
          <w:i/>
          <w:iCs/>
          <w:color w:val="000000"/>
          <w:sz w:val="24"/>
        </w:rPr>
        <w:t>MAMMOGRAPHIE</w:t>
      </w:r>
      <w:r w:rsidR="00625C84" w:rsidRPr="00625C84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736865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736865">
        <w:rPr>
          <w:b/>
          <w:bCs/>
          <w:color w:val="000000"/>
          <w:sz w:val="22"/>
          <w:szCs w:val="22"/>
          <w:u w:val="single"/>
        </w:rPr>
        <w:t>INDICATION :</w:t>
      </w:r>
    </w:p>
    <w:p w:rsidR="0096769E" w:rsidRPr="00736865" w:rsidRDefault="004C44CA" w:rsidP="0096769E">
      <w:pPr>
        <w:rPr>
          <w:bCs/>
          <w:color w:val="000000"/>
          <w:sz w:val="22"/>
          <w:szCs w:val="22"/>
        </w:rPr>
      </w:pPr>
      <w:r w:rsidRPr="00736865">
        <w:rPr>
          <w:bCs/>
          <w:color w:val="000000"/>
          <w:sz w:val="22"/>
          <w:szCs w:val="22"/>
        </w:rPr>
        <w:t>Contrôle d’une néoplasie mammaire gauche traitée de façon conservatrice</w:t>
      </w:r>
      <w:r w:rsidR="00150A54" w:rsidRPr="00736865">
        <w:rPr>
          <w:bCs/>
          <w:color w:val="000000"/>
          <w:sz w:val="22"/>
          <w:szCs w:val="22"/>
        </w:rPr>
        <w:t>.</w:t>
      </w:r>
    </w:p>
    <w:p w:rsidR="0096769E" w:rsidRPr="00736865" w:rsidRDefault="0096769E" w:rsidP="0096769E">
      <w:pPr>
        <w:rPr>
          <w:bCs/>
          <w:color w:val="000000"/>
          <w:sz w:val="22"/>
          <w:szCs w:val="22"/>
        </w:rPr>
      </w:pPr>
    </w:p>
    <w:p w:rsidR="0096769E" w:rsidRPr="00736865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736865">
        <w:rPr>
          <w:b/>
          <w:bCs/>
          <w:color w:val="000000"/>
          <w:sz w:val="22"/>
          <w:szCs w:val="22"/>
          <w:u w:val="single"/>
        </w:rPr>
        <w:t>RESULTATS:</w:t>
      </w:r>
    </w:p>
    <w:p w:rsidR="0096769E" w:rsidRPr="00736865" w:rsidRDefault="0096769E" w:rsidP="0096769E">
      <w:pPr>
        <w:rPr>
          <w:b/>
          <w:bCs/>
          <w:color w:val="000000"/>
          <w:sz w:val="22"/>
          <w:szCs w:val="22"/>
          <w:u w:val="single"/>
        </w:rPr>
      </w:pPr>
    </w:p>
    <w:p w:rsidR="0096769E" w:rsidRPr="00736865" w:rsidRDefault="0096769E" w:rsidP="0096769E">
      <w:pPr>
        <w:rPr>
          <w:b/>
          <w:bCs/>
          <w:i/>
          <w:color w:val="000000"/>
          <w:sz w:val="22"/>
          <w:szCs w:val="22"/>
          <w:u w:val="single"/>
        </w:rPr>
      </w:pPr>
      <w:r w:rsidRPr="00736865">
        <w:rPr>
          <w:b/>
          <w:bCs/>
          <w:i/>
          <w:color w:val="000000"/>
          <w:sz w:val="22"/>
          <w:szCs w:val="22"/>
          <w:u w:val="single"/>
        </w:rPr>
        <w:t>Mammographie :</w:t>
      </w:r>
    </w:p>
    <w:p w:rsidR="00316946" w:rsidRPr="00736865" w:rsidRDefault="0096769E" w:rsidP="00316946">
      <w:pPr>
        <w:rPr>
          <w:bCs/>
          <w:color w:val="000000"/>
          <w:sz w:val="22"/>
          <w:szCs w:val="22"/>
        </w:rPr>
      </w:pPr>
      <w:r w:rsidRPr="00736865">
        <w:rPr>
          <w:bCs/>
          <w:color w:val="000000"/>
          <w:sz w:val="22"/>
          <w:szCs w:val="22"/>
        </w:rPr>
        <w:t xml:space="preserve">Seins </w:t>
      </w:r>
      <w:r w:rsidR="00426C37" w:rsidRPr="00736865">
        <w:rPr>
          <w:bCs/>
          <w:color w:val="000000"/>
          <w:sz w:val="22"/>
          <w:szCs w:val="22"/>
        </w:rPr>
        <w:t>denses</w:t>
      </w:r>
      <w:r w:rsidRPr="00736865">
        <w:rPr>
          <w:bCs/>
          <w:color w:val="000000"/>
          <w:sz w:val="22"/>
          <w:szCs w:val="22"/>
        </w:rPr>
        <w:t xml:space="preserve"> hétérogènes type </w:t>
      </w:r>
      <w:r w:rsidR="00426C37" w:rsidRPr="00736865">
        <w:rPr>
          <w:bCs/>
          <w:color w:val="000000"/>
          <w:sz w:val="22"/>
          <w:szCs w:val="22"/>
        </w:rPr>
        <w:t>c</w:t>
      </w:r>
      <w:r w:rsidRPr="00736865">
        <w:rPr>
          <w:bCs/>
          <w:color w:val="000000"/>
          <w:sz w:val="22"/>
          <w:szCs w:val="22"/>
        </w:rPr>
        <w:t xml:space="preserve"> de l’ACR</w:t>
      </w:r>
      <w:r w:rsidR="00316946" w:rsidRPr="00736865">
        <w:rPr>
          <w:bCs/>
          <w:color w:val="000000"/>
          <w:sz w:val="22"/>
          <w:szCs w:val="22"/>
        </w:rPr>
        <w:t>, asymétriques de taille.</w:t>
      </w:r>
    </w:p>
    <w:p w:rsidR="005B43BC" w:rsidRPr="00736865" w:rsidRDefault="005B43BC" w:rsidP="005E246C">
      <w:pPr>
        <w:rPr>
          <w:b/>
          <w:i/>
          <w:iCs/>
          <w:color w:val="000000"/>
          <w:sz w:val="22"/>
          <w:szCs w:val="22"/>
          <w:u w:val="single"/>
        </w:rPr>
      </w:pPr>
      <w:r w:rsidRPr="00736865">
        <w:rPr>
          <w:b/>
          <w:i/>
          <w:iCs/>
          <w:color w:val="000000"/>
          <w:sz w:val="22"/>
          <w:szCs w:val="22"/>
          <w:u w:val="single"/>
        </w:rPr>
        <w:t>Sein gauche :</w:t>
      </w:r>
    </w:p>
    <w:p w:rsidR="005B43BC" w:rsidRPr="00736865" w:rsidRDefault="005B43BC" w:rsidP="005E246C">
      <w:pPr>
        <w:rPr>
          <w:bCs/>
          <w:color w:val="000000"/>
          <w:sz w:val="22"/>
          <w:szCs w:val="22"/>
        </w:rPr>
      </w:pPr>
      <w:r w:rsidRPr="00736865">
        <w:rPr>
          <w:bCs/>
          <w:color w:val="000000"/>
          <w:sz w:val="22"/>
          <w:szCs w:val="22"/>
        </w:rPr>
        <w:t>Distorsion architecturale au niveau du Q</w:t>
      </w:r>
      <w:r w:rsidR="00060C1B" w:rsidRPr="00736865">
        <w:rPr>
          <w:bCs/>
          <w:color w:val="000000"/>
          <w:sz w:val="22"/>
          <w:szCs w:val="22"/>
        </w:rPr>
        <w:t xml:space="preserve">MInf gauche à laquelle s’associent quelques macro-calcifications </w:t>
      </w:r>
      <w:r w:rsidR="000213D1" w:rsidRPr="00736865">
        <w:rPr>
          <w:bCs/>
          <w:color w:val="000000"/>
          <w:sz w:val="22"/>
          <w:szCs w:val="22"/>
        </w:rPr>
        <w:t>éparses sans caractère péjoratif.</w:t>
      </w:r>
    </w:p>
    <w:p w:rsidR="00CB1CF2" w:rsidRPr="00736865" w:rsidRDefault="00CB1CF2" w:rsidP="005E246C">
      <w:pPr>
        <w:rPr>
          <w:bCs/>
          <w:color w:val="000000"/>
          <w:sz w:val="22"/>
          <w:szCs w:val="22"/>
        </w:rPr>
      </w:pPr>
      <w:r w:rsidRPr="00736865">
        <w:rPr>
          <w:bCs/>
          <w:color w:val="000000"/>
          <w:sz w:val="22"/>
          <w:szCs w:val="22"/>
        </w:rPr>
        <w:t>On note également une désorganisation architecturale au niveau axillaire gauche séquelle de curage axillaire.</w:t>
      </w:r>
    </w:p>
    <w:p w:rsidR="00D96FD1" w:rsidRPr="00736865" w:rsidRDefault="00CB1CF2" w:rsidP="00AE2712">
      <w:pPr>
        <w:rPr>
          <w:bCs/>
          <w:color w:val="000000"/>
          <w:sz w:val="22"/>
          <w:szCs w:val="22"/>
        </w:rPr>
      </w:pPr>
      <w:r w:rsidRPr="00736865">
        <w:rPr>
          <w:bCs/>
          <w:color w:val="000000"/>
          <w:sz w:val="22"/>
          <w:szCs w:val="22"/>
        </w:rPr>
        <w:t>Revêtement cutané discrètement épaissi, séquelle de radiodermite.</w:t>
      </w:r>
    </w:p>
    <w:p w:rsidR="005B43BC" w:rsidRPr="00736865" w:rsidRDefault="00D96FD1" w:rsidP="00B441C5">
      <w:pPr>
        <w:rPr>
          <w:b/>
          <w:i/>
          <w:iCs/>
          <w:color w:val="000000"/>
          <w:sz w:val="22"/>
          <w:szCs w:val="22"/>
          <w:u w:val="single"/>
        </w:rPr>
      </w:pPr>
      <w:r w:rsidRPr="00736865">
        <w:rPr>
          <w:b/>
          <w:i/>
          <w:iCs/>
          <w:color w:val="000000"/>
          <w:sz w:val="22"/>
          <w:szCs w:val="22"/>
          <w:u w:val="single"/>
        </w:rPr>
        <w:t>Sein droit :</w:t>
      </w:r>
    </w:p>
    <w:p w:rsidR="0096769E" w:rsidRPr="00736865" w:rsidRDefault="0096769E" w:rsidP="00B441C5">
      <w:pPr>
        <w:rPr>
          <w:bCs/>
          <w:color w:val="000000"/>
          <w:sz w:val="22"/>
          <w:szCs w:val="22"/>
        </w:rPr>
      </w:pPr>
      <w:r w:rsidRPr="00736865">
        <w:rPr>
          <w:bCs/>
          <w:color w:val="000000"/>
          <w:sz w:val="22"/>
          <w:szCs w:val="22"/>
        </w:rPr>
        <w:t>Absence de désorganisation architecturale.</w:t>
      </w:r>
    </w:p>
    <w:p w:rsidR="0096769E" w:rsidRPr="00736865" w:rsidRDefault="0096769E" w:rsidP="00B441C5">
      <w:pPr>
        <w:rPr>
          <w:bCs/>
          <w:color w:val="000000"/>
          <w:sz w:val="22"/>
          <w:szCs w:val="22"/>
        </w:rPr>
      </w:pPr>
      <w:r w:rsidRPr="00736865">
        <w:rPr>
          <w:bCs/>
          <w:color w:val="000000"/>
          <w:sz w:val="22"/>
          <w:szCs w:val="22"/>
        </w:rPr>
        <w:t>Absence de signal calcique à caractère péjoratif.</w:t>
      </w:r>
    </w:p>
    <w:p w:rsidR="0096769E" w:rsidRPr="00736865" w:rsidRDefault="0096769E" w:rsidP="00B441C5">
      <w:pPr>
        <w:rPr>
          <w:bCs/>
          <w:color w:val="000000"/>
          <w:sz w:val="22"/>
          <w:szCs w:val="22"/>
        </w:rPr>
      </w:pPr>
      <w:r w:rsidRPr="00736865">
        <w:rPr>
          <w:bCs/>
          <w:color w:val="000000"/>
          <w:sz w:val="22"/>
          <w:szCs w:val="22"/>
        </w:rPr>
        <w:t>Revêtement cutané fin et régulier.</w:t>
      </w:r>
    </w:p>
    <w:p w:rsidR="003D0AAE" w:rsidRPr="00736865" w:rsidRDefault="0096769E" w:rsidP="00B441C5">
      <w:pPr>
        <w:rPr>
          <w:bCs/>
          <w:color w:val="000000"/>
          <w:sz w:val="22"/>
          <w:szCs w:val="22"/>
        </w:rPr>
      </w:pPr>
      <w:r w:rsidRPr="00736865">
        <w:rPr>
          <w:bCs/>
          <w:color w:val="000000"/>
          <w:sz w:val="22"/>
          <w:szCs w:val="22"/>
        </w:rPr>
        <w:t>Aire axillaire</w:t>
      </w:r>
      <w:r w:rsidR="003D0AAE" w:rsidRPr="00736865">
        <w:rPr>
          <w:bCs/>
          <w:color w:val="000000"/>
          <w:sz w:val="22"/>
          <w:szCs w:val="22"/>
        </w:rPr>
        <w:t xml:space="preserve"> droite insuffisamment dégagée.</w:t>
      </w:r>
    </w:p>
    <w:p w:rsidR="0096769E" w:rsidRPr="00736865" w:rsidRDefault="0096769E" w:rsidP="0096769E">
      <w:pPr>
        <w:ind w:firstLine="708"/>
        <w:rPr>
          <w:bCs/>
          <w:color w:val="000000"/>
          <w:sz w:val="22"/>
          <w:szCs w:val="22"/>
        </w:rPr>
      </w:pPr>
    </w:p>
    <w:p w:rsidR="0096769E" w:rsidRPr="00736865" w:rsidRDefault="0096769E" w:rsidP="0096769E">
      <w:pPr>
        <w:rPr>
          <w:b/>
          <w:bCs/>
          <w:i/>
          <w:color w:val="000000"/>
          <w:sz w:val="22"/>
          <w:szCs w:val="22"/>
          <w:u w:val="single"/>
        </w:rPr>
      </w:pPr>
      <w:r w:rsidRPr="00736865">
        <w:rPr>
          <w:b/>
          <w:bCs/>
          <w:i/>
          <w:color w:val="000000"/>
          <w:sz w:val="22"/>
          <w:szCs w:val="22"/>
          <w:u w:val="single"/>
        </w:rPr>
        <w:t>Echographie mammaire :</w:t>
      </w:r>
    </w:p>
    <w:p w:rsidR="00B74DB5" w:rsidRPr="00736865" w:rsidRDefault="00B74DB5" w:rsidP="008F3842">
      <w:pPr>
        <w:rPr>
          <w:b/>
          <w:i/>
          <w:iCs/>
          <w:color w:val="000000"/>
          <w:sz w:val="22"/>
          <w:szCs w:val="22"/>
          <w:u w:val="single"/>
        </w:rPr>
      </w:pPr>
      <w:r w:rsidRPr="00736865">
        <w:rPr>
          <w:b/>
          <w:i/>
          <w:iCs/>
          <w:color w:val="000000"/>
          <w:sz w:val="22"/>
          <w:szCs w:val="22"/>
          <w:u w:val="single"/>
        </w:rPr>
        <w:t>Sein gauche :</w:t>
      </w:r>
    </w:p>
    <w:p w:rsidR="00B74DB5" w:rsidRPr="00736865" w:rsidRDefault="00B74DB5" w:rsidP="008F3842">
      <w:pPr>
        <w:rPr>
          <w:bCs/>
          <w:color w:val="000000"/>
          <w:sz w:val="22"/>
          <w:szCs w:val="22"/>
        </w:rPr>
      </w:pPr>
      <w:r w:rsidRPr="00736865">
        <w:rPr>
          <w:bCs/>
          <w:color w:val="000000"/>
          <w:sz w:val="22"/>
          <w:szCs w:val="22"/>
        </w:rPr>
        <w:t xml:space="preserve">Le balayage échographique du sein est </w:t>
      </w:r>
      <w:r w:rsidR="00BA1165" w:rsidRPr="00736865">
        <w:rPr>
          <w:bCs/>
          <w:color w:val="000000"/>
          <w:sz w:val="22"/>
          <w:szCs w:val="22"/>
        </w:rPr>
        <w:t>malaisé</w:t>
      </w:r>
      <w:r w:rsidRPr="00736865">
        <w:rPr>
          <w:bCs/>
          <w:color w:val="000000"/>
          <w:sz w:val="22"/>
          <w:szCs w:val="22"/>
        </w:rPr>
        <w:t xml:space="preserve"> du faite de l’existence de multiples cônes d’ombre qui </w:t>
      </w:r>
      <w:r w:rsidR="00BD4063" w:rsidRPr="00736865">
        <w:rPr>
          <w:bCs/>
          <w:color w:val="000000"/>
          <w:sz w:val="22"/>
          <w:szCs w:val="22"/>
        </w:rPr>
        <w:t>rendent l’examen difficile.</w:t>
      </w:r>
    </w:p>
    <w:p w:rsidR="002B2823" w:rsidRPr="00736865" w:rsidRDefault="002B2823" w:rsidP="008F3842">
      <w:pPr>
        <w:rPr>
          <w:bCs/>
          <w:color w:val="000000"/>
          <w:sz w:val="22"/>
          <w:szCs w:val="22"/>
        </w:rPr>
      </w:pPr>
      <w:r w:rsidRPr="00736865">
        <w:rPr>
          <w:bCs/>
          <w:color w:val="000000"/>
          <w:sz w:val="22"/>
          <w:szCs w:val="22"/>
        </w:rPr>
        <w:t xml:space="preserve">Dans ce </w:t>
      </w:r>
      <w:r w:rsidR="008F3842" w:rsidRPr="00736865">
        <w:rPr>
          <w:bCs/>
          <w:color w:val="000000"/>
          <w:sz w:val="22"/>
          <w:szCs w:val="22"/>
        </w:rPr>
        <w:t>genre</w:t>
      </w:r>
      <w:r w:rsidRPr="00736865">
        <w:rPr>
          <w:bCs/>
          <w:color w:val="000000"/>
          <w:sz w:val="22"/>
          <w:szCs w:val="22"/>
        </w:rPr>
        <w:t xml:space="preserve"> d</w:t>
      </w:r>
      <w:r w:rsidR="008F3842" w:rsidRPr="00736865">
        <w:rPr>
          <w:bCs/>
          <w:color w:val="000000"/>
          <w:sz w:val="22"/>
          <w:szCs w:val="22"/>
        </w:rPr>
        <w:t>e</w:t>
      </w:r>
      <w:r w:rsidRPr="00736865">
        <w:rPr>
          <w:bCs/>
          <w:color w:val="000000"/>
          <w:sz w:val="22"/>
          <w:szCs w:val="22"/>
        </w:rPr>
        <w:t xml:space="preserve"> sein l’IRM peut être d’un apport intéressant dans le cadre du suivi.</w:t>
      </w:r>
    </w:p>
    <w:p w:rsidR="00B74DB5" w:rsidRPr="00736865" w:rsidRDefault="00B74DB5" w:rsidP="008F3842">
      <w:pPr>
        <w:rPr>
          <w:bCs/>
          <w:color w:val="000000"/>
          <w:sz w:val="22"/>
          <w:szCs w:val="22"/>
        </w:rPr>
      </w:pPr>
      <w:r w:rsidRPr="00736865">
        <w:rPr>
          <w:bCs/>
          <w:color w:val="000000"/>
          <w:sz w:val="22"/>
          <w:szCs w:val="22"/>
        </w:rPr>
        <w:t>Désorganisation architecturale au niveau du QMInf gauche</w:t>
      </w:r>
      <w:r w:rsidR="004A7190" w:rsidRPr="00736865">
        <w:rPr>
          <w:bCs/>
          <w:color w:val="000000"/>
          <w:sz w:val="22"/>
          <w:szCs w:val="22"/>
        </w:rPr>
        <w:t>.</w:t>
      </w:r>
    </w:p>
    <w:p w:rsidR="004A7190" w:rsidRPr="00736865" w:rsidRDefault="004A7190" w:rsidP="008F3842">
      <w:pPr>
        <w:rPr>
          <w:bCs/>
          <w:color w:val="000000"/>
          <w:sz w:val="22"/>
          <w:szCs w:val="22"/>
        </w:rPr>
      </w:pPr>
      <w:r w:rsidRPr="00736865">
        <w:rPr>
          <w:bCs/>
          <w:color w:val="000000"/>
          <w:sz w:val="22"/>
          <w:szCs w:val="22"/>
        </w:rPr>
        <w:t>Absence de syndrome de masse solide ou kystique.</w:t>
      </w:r>
    </w:p>
    <w:p w:rsidR="004A7190" w:rsidRPr="00736865" w:rsidRDefault="004A7190" w:rsidP="008F3842">
      <w:pPr>
        <w:rPr>
          <w:bCs/>
          <w:color w:val="000000"/>
          <w:sz w:val="22"/>
          <w:szCs w:val="22"/>
        </w:rPr>
      </w:pPr>
      <w:r w:rsidRPr="00736865">
        <w:rPr>
          <w:bCs/>
          <w:color w:val="000000"/>
          <w:sz w:val="22"/>
          <w:szCs w:val="22"/>
        </w:rPr>
        <w:t>Revêtement cutané épaissi.</w:t>
      </w:r>
    </w:p>
    <w:p w:rsidR="00B74DB5" w:rsidRPr="00736865" w:rsidRDefault="00AB067E" w:rsidP="008F3842">
      <w:pPr>
        <w:rPr>
          <w:bCs/>
          <w:color w:val="000000"/>
          <w:sz w:val="22"/>
          <w:szCs w:val="22"/>
        </w:rPr>
      </w:pPr>
      <w:r w:rsidRPr="00736865">
        <w:rPr>
          <w:bCs/>
          <w:color w:val="000000"/>
          <w:sz w:val="22"/>
          <w:szCs w:val="22"/>
        </w:rPr>
        <w:t>Remaniement fibro-cicatriciel axillaire gauche séquelle de curage axillaire.</w:t>
      </w:r>
    </w:p>
    <w:p w:rsidR="00B74DB5" w:rsidRPr="00736865" w:rsidRDefault="00B65198" w:rsidP="008F3842">
      <w:pPr>
        <w:rPr>
          <w:b/>
          <w:i/>
          <w:iCs/>
          <w:color w:val="000000"/>
          <w:sz w:val="22"/>
          <w:szCs w:val="22"/>
          <w:u w:val="single"/>
        </w:rPr>
      </w:pPr>
      <w:r w:rsidRPr="00736865">
        <w:rPr>
          <w:b/>
          <w:i/>
          <w:iCs/>
          <w:color w:val="000000"/>
          <w:sz w:val="22"/>
          <w:szCs w:val="22"/>
          <w:u w:val="single"/>
        </w:rPr>
        <w:t>Sein droit :</w:t>
      </w:r>
    </w:p>
    <w:p w:rsidR="0096769E" w:rsidRPr="00736865" w:rsidRDefault="0096769E" w:rsidP="008F3842">
      <w:pPr>
        <w:rPr>
          <w:bCs/>
          <w:color w:val="000000"/>
          <w:sz w:val="22"/>
          <w:szCs w:val="22"/>
        </w:rPr>
      </w:pPr>
      <w:r w:rsidRPr="00736865">
        <w:rPr>
          <w:bCs/>
          <w:color w:val="000000"/>
          <w:sz w:val="22"/>
          <w:szCs w:val="22"/>
        </w:rPr>
        <w:t>Absence de syndrome de masse solide ou kystique</w:t>
      </w:r>
      <w:r w:rsidR="00B65198" w:rsidRPr="00736865">
        <w:rPr>
          <w:bCs/>
          <w:color w:val="000000"/>
          <w:sz w:val="22"/>
          <w:szCs w:val="22"/>
        </w:rPr>
        <w:t>.</w:t>
      </w:r>
    </w:p>
    <w:p w:rsidR="0096769E" w:rsidRPr="00736865" w:rsidRDefault="0096769E" w:rsidP="008F3842">
      <w:pPr>
        <w:rPr>
          <w:bCs/>
          <w:color w:val="000000"/>
          <w:sz w:val="22"/>
          <w:szCs w:val="22"/>
        </w:rPr>
      </w:pPr>
      <w:r w:rsidRPr="00736865">
        <w:rPr>
          <w:bCs/>
          <w:color w:val="000000"/>
          <w:sz w:val="22"/>
          <w:szCs w:val="22"/>
        </w:rPr>
        <w:t>Absence d’ombre acoustique pathologique.</w:t>
      </w:r>
    </w:p>
    <w:p w:rsidR="00523F28" w:rsidRPr="00736865" w:rsidRDefault="00523F28" w:rsidP="008F3842">
      <w:pPr>
        <w:rPr>
          <w:bCs/>
          <w:color w:val="000000"/>
          <w:sz w:val="22"/>
          <w:szCs w:val="22"/>
        </w:rPr>
      </w:pPr>
      <w:r w:rsidRPr="00736865">
        <w:rPr>
          <w:bCs/>
          <w:color w:val="000000"/>
          <w:sz w:val="22"/>
          <w:szCs w:val="22"/>
        </w:rPr>
        <w:t xml:space="preserve">Système canalaire non dilaté. </w:t>
      </w:r>
    </w:p>
    <w:p w:rsidR="0096769E" w:rsidRPr="00736865" w:rsidRDefault="0096769E" w:rsidP="008F3842">
      <w:pPr>
        <w:rPr>
          <w:bCs/>
          <w:color w:val="000000"/>
          <w:sz w:val="22"/>
          <w:szCs w:val="22"/>
        </w:rPr>
      </w:pPr>
      <w:r w:rsidRPr="00736865">
        <w:rPr>
          <w:bCs/>
          <w:color w:val="000000"/>
          <w:sz w:val="22"/>
          <w:szCs w:val="22"/>
        </w:rPr>
        <w:t>Revêtement cutané fin et régulier.</w:t>
      </w:r>
    </w:p>
    <w:p w:rsidR="0096769E" w:rsidRPr="00736865" w:rsidRDefault="0096769E" w:rsidP="008F3842">
      <w:pPr>
        <w:rPr>
          <w:bCs/>
          <w:color w:val="000000"/>
          <w:sz w:val="22"/>
          <w:szCs w:val="22"/>
        </w:rPr>
      </w:pPr>
      <w:r w:rsidRPr="00736865">
        <w:rPr>
          <w:bCs/>
          <w:color w:val="000000"/>
          <w:sz w:val="22"/>
          <w:szCs w:val="22"/>
        </w:rPr>
        <w:t>Aire axillaire</w:t>
      </w:r>
      <w:r w:rsidR="00EC00C2" w:rsidRPr="00736865">
        <w:rPr>
          <w:bCs/>
          <w:color w:val="000000"/>
          <w:sz w:val="22"/>
          <w:szCs w:val="22"/>
        </w:rPr>
        <w:t xml:space="preserve"> droite</w:t>
      </w:r>
      <w:r w:rsidRPr="00736865">
        <w:rPr>
          <w:bCs/>
          <w:color w:val="000000"/>
          <w:sz w:val="22"/>
          <w:szCs w:val="22"/>
        </w:rPr>
        <w:t xml:space="preserve"> libre.</w:t>
      </w:r>
    </w:p>
    <w:p w:rsidR="0096769E" w:rsidRPr="00736865" w:rsidRDefault="0096769E" w:rsidP="0096769E">
      <w:pPr>
        <w:rPr>
          <w:bCs/>
          <w:color w:val="000000"/>
          <w:sz w:val="22"/>
          <w:szCs w:val="22"/>
        </w:rPr>
      </w:pPr>
    </w:p>
    <w:p w:rsidR="0096769E" w:rsidRPr="00736865" w:rsidRDefault="00625C84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2"/>
          <w:szCs w:val="22"/>
          <w:u w:val="single"/>
        </w:rPr>
      </w:pPr>
      <w:r w:rsidRPr="00736865">
        <w:rPr>
          <w:b/>
          <w:bCs/>
          <w:color w:val="000000"/>
          <w:sz w:val="22"/>
          <w:szCs w:val="22"/>
          <w:u w:val="single"/>
        </w:rPr>
        <w:t>CONCLUSION :</w:t>
      </w:r>
    </w:p>
    <w:p w:rsidR="004B095A" w:rsidRPr="00736865" w:rsidRDefault="00A92D22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736865">
        <w:rPr>
          <w:b/>
          <w:bCs/>
          <w:i/>
          <w:color w:val="000000"/>
          <w:sz w:val="22"/>
          <w:szCs w:val="22"/>
        </w:rPr>
        <w:t xml:space="preserve"> </w:t>
      </w:r>
      <w:r w:rsidR="0096769E" w:rsidRPr="00736865">
        <w:rPr>
          <w:b/>
          <w:bCs/>
          <w:i/>
          <w:color w:val="000000"/>
          <w:sz w:val="22"/>
          <w:szCs w:val="22"/>
        </w:rPr>
        <w:t xml:space="preserve">Mammographie bilatérale et échographie mammaire </w:t>
      </w:r>
      <w:r w:rsidR="004B095A" w:rsidRPr="00736865">
        <w:rPr>
          <w:b/>
          <w:bCs/>
          <w:i/>
          <w:color w:val="000000"/>
          <w:sz w:val="22"/>
          <w:szCs w:val="22"/>
        </w:rPr>
        <w:t>en faveur de remaniement</w:t>
      </w:r>
      <w:r w:rsidR="009C24D7" w:rsidRPr="00736865">
        <w:rPr>
          <w:b/>
          <w:bCs/>
          <w:i/>
          <w:color w:val="000000"/>
          <w:sz w:val="22"/>
          <w:szCs w:val="22"/>
        </w:rPr>
        <w:t>s</w:t>
      </w:r>
      <w:r w:rsidR="004B095A" w:rsidRPr="00736865">
        <w:rPr>
          <w:b/>
          <w:bCs/>
          <w:i/>
          <w:color w:val="000000"/>
          <w:sz w:val="22"/>
          <w:szCs w:val="22"/>
        </w:rPr>
        <w:t xml:space="preserve"> post-thérapeutiques bénins gauches.</w:t>
      </w:r>
    </w:p>
    <w:p w:rsidR="004B095A" w:rsidRPr="00736865" w:rsidRDefault="00A92D22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736865">
        <w:rPr>
          <w:b/>
          <w:bCs/>
          <w:i/>
          <w:color w:val="000000"/>
          <w:sz w:val="22"/>
          <w:szCs w:val="22"/>
        </w:rPr>
        <w:t xml:space="preserve"> </w:t>
      </w:r>
      <w:r w:rsidR="004B095A" w:rsidRPr="00736865">
        <w:rPr>
          <w:b/>
          <w:bCs/>
          <w:i/>
          <w:color w:val="000000"/>
          <w:sz w:val="22"/>
          <w:szCs w:val="22"/>
        </w:rPr>
        <w:t>Examen du sein droit sans particularité.</w:t>
      </w:r>
    </w:p>
    <w:p w:rsidR="004B095A" w:rsidRPr="00736865" w:rsidRDefault="00A92D22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736865">
        <w:rPr>
          <w:b/>
          <w:bCs/>
          <w:i/>
          <w:color w:val="000000"/>
          <w:sz w:val="22"/>
          <w:szCs w:val="22"/>
        </w:rPr>
        <w:t xml:space="preserve"> </w:t>
      </w:r>
      <w:r w:rsidR="004B095A" w:rsidRPr="00736865">
        <w:rPr>
          <w:b/>
          <w:bCs/>
          <w:i/>
          <w:color w:val="000000"/>
          <w:sz w:val="22"/>
          <w:szCs w:val="22"/>
        </w:rPr>
        <w:t>Examen classé BI-RADS 1 de l’ACR à droite et BI-RADS 2 de l'ACR à gauche.</w:t>
      </w:r>
    </w:p>
    <w:p w:rsidR="0096769E" w:rsidRPr="00736865" w:rsidRDefault="00A92D22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736865">
        <w:rPr>
          <w:b/>
          <w:bCs/>
          <w:i/>
          <w:color w:val="000000"/>
          <w:sz w:val="22"/>
          <w:szCs w:val="22"/>
        </w:rPr>
        <w:t xml:space="preserve"> </w:t>
      </w:r>
      <w:r w:rsidR="00F450F7" w:rsidRPr="00736865">
        <w:rPr>
          <w:b/>
          <w:bCs/>
          <w:i/>
          <w:color w:val="000000"/>
          <w:sz w:val="22"/>
          <w:szCs w:val="22"/>
        </w:rPr>
        <w:t xml:space="preserve">Il serait judicieux de prévoir une IRM mammaire </w:t>
      </w:r>
      <w:r w:rsidR="00456AC2" w:rsidRPr="00736865">
        <w:rPr>
          <w:b/>
          <w:bCs/>
          <w:i/>
          <w:color w:val="000000"/>
          <w:sz w:val="22"/>
          <w:szCs w:val="22"/>
        </w:rPr>
        <w:t>lors du prochain contrôle.</w:t>
      </w:r>
    </w:p>
    <w:p w:rsidR="0096769E" w:rsidRPr="00736865" w:rsidRDefault="0096769E" w:rsidP="0096769E">
      <w:pPr>
        <w:tabs>
          <w:tab w:val="left" w:pos="3686"/>
        </w:tabs>
        <w:rPr>
          <w:b/>
          <w:i/>
          <w:iCs/>
          <w:color w:val="000000"/>
          <w:sz w:val="22"/>
          <w:szCs w:val="22"/>
        </w:rPr>
      </w:pPr>
    </w:p>
    <w:p w:rsidR="00EB2A23" w:rsidRPr="00736865" w:rsidRDefault="00EB2A23">
      <w:pPr>
        <w:rPr>
          <w:sz w:val="22"/>
          <w:szCs w:val="22"/>
        </w:rPr>
      </w:pPr>
    </w:p>
    <w:p w:rsidR="00320AF6" w:rsidRPr="00625C84" w:rsidRDefault="00320AF6"/>
    <w:sectPr w:rsidR="00320AF6" w:rsidRPr="00625C8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90C" w:rsidRDefault="001C090C" w:rsidP="00FF41A6">
      <w:r>
        <w:separator/>
      </w:r>
    </w:p>
  </w:endnote>
  <w:endnote w:type="continuationSeparator" w:id="0">
    <w:p w:rsidR="001C090C" w:rsidRDefault="001C090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165" w:rsidRDefault="00BA1165" w:rsidP="00F515B5">
    <w:pPr>
      <w:jc w:val="center"/>
      <w:rPr>
        <w:rFonts w:eastAsia="Calibri"/>
        <w:i/>
        <w:iCs/>
        <w:sz w:val="18"/>
        <w:szCs w:val="18"/>
      </w:rPr>
    </w:pPr>
  </w:p>
  <w:p w:rsidR="00BA1165" w:rsidRDefault="00BA1165" w:rsidP="00F515B5">
    <w:pPr>
      <w:tabs>
        <w:tab w:val="center" w:pos="4536"/>
        <w:tab w:val="right" w:pos="9072"/>
      </w:tabs>
      <w:jc w:val="center"/>
    </w:pPr>
  </w:p>
  <w:p w:rsidR="00BA1165" w:rsidRPr="00F515B5" w:rsidRDefault="00BA116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90C" w:rsidRDefault="001C090C" w:rsidP="00FF41A6">
      <w:r>
        <w:separator/>
      </w:r>
    </w:p>
  </w:footnote>
  <w:footnote w:type="continuationSeparator" w:id="0">
    <w:p w:rsidR="001C090C" w:rsidRDefault="001C090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165" w:rsidRDefault="00BA116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A1165" w:rsidRPr="00426781" w:rsidRDefault="00BA1165" w:rsidP="00FF41A6">
    <w:pPr>
      <w:pStyle w:val="NoSpacing"/>
      <w:jc w:val="center"/>
      <w:rPr>
        <w:rFonts w:ascii="Tw Cen MT" w:hAnsi="Tw Cen MT"/>
      </w:rPr>
    </w:pPr>
  </w:p>
  <w:p w:rsidR="00BA1165" w:rsidRDefault="00BA1165" w:rsidP="00FF41A6">
    <w:pPr>
      <w:pStyle w:val="NoSpacing"/>
      <w:jc w:val="center"/>
      <w:rPr>
        <w:rFonts w:ascii="Tw Cen MT" w:hAnsi="Tw Cen MT"/>
      </w:rPr>
    </w:pPr>
  </w:p>
  <w:p w:rsidR="00BA1165" w:rsidRPr="00D104DB" w:rsidRDefault="00BA1165" w:rsidP="00FF41A6">
    <w:pPr>
      <w:pStyle w:val="NoSpacing"/>
      <w:jc w:val="center"/>
      <w:rPr>
        <w:sz w:val="16"/>
        <w:szCs w:val="16"/>
      </w:rPr>
    </w:pPr>
  </w:p>
  <w:p w:rsidR="00BA1165" w:rsidRDefault="00BA116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213D1"/>
    <w:rsid w:val="000556B9"/>
    <w:rsid w:val="00060C1B"/>
    <w:rsid w:val="00074DB0"/>
    <w:rsid w:val="00094E5E"/>
    <w:rsid w:val="000A78EE"/>
    <w:rsid w:val="000B7A8F"/>
    <w:rsid w:val="00114258"/>
    <w:rsid w:val="00136EEF"/>
    <w:rsid w:val="00150A54"/>
    <w:rsid w:val="001C090C"/>
    <w:rsid w:val="00266C96"/>
    <w:rsid w:val="002B2823"/>
    <w:rsid w:val="002B58CC"/>
    <w:rsid w:val="002E267B"/>
    <w:rsid w:val="00316946"/>
    <w:rsid w:val="00320AF6"/>
    <w:rsid w:val="00397A26"/>
    <w:rsid w:val="003D0AAE"/>
    <w:rsid w:val="004038CE"/>
    <w:rsid w:val="00413297"/>
    <w:rsid w:val="00426C37"/>
    <w:rsid w:val="00456AC2"/>
    <w:rsid w:val="00483B47"/>
    <w:rsid w:val="00487E9D"/>
    <w:rsid w:val="004A7190"/>
    <w:rsid w:val="004B095A"/>
    <w:rsid w:val="004C44CA"/>
    <w:rsid w:val="004D501A"/>
    <w:rsid w:val="004E1488"/>
    <w:rsid w:val="004E3D68"/>
    <w:rsid w:val="005018C7"/>
    <w:rsid w:val="00523F28"/>
    <w:rsid w:val="0055089C"/>
    <w:rsid w:val="005B43BC"/>
    <w:rsid w:val="005E246C"/>
    <w:rsid w:val="00611215"/>
    <w:rsid w:val="00625C84"/>
    <w:rsid w:val="006925A3"/>
    <w:rsid w:val="006A5983"/>
    <w:rsid w:val="006B48F9"/>
    <w:rsid w:val="006E396B"/>
    <w:rsid w:val="0070486C"/>
    <w:rsid w:val="00736865"/>
    <w:rsid w:val="007571A5"/>
    <w:rsid w:val="007A67A5"/>
    <w:rsid w:val="007F2AFE"/>
    <w:rsid w:val="00851E9C"/>
    <w:rsid w:val="008B1520"/>
    <w:rsid w:val="008F3842"/>
    <w:rsid w:val="00915587"/>
    <w:rsid w:val="0096769E"/>
    <w:rsid w:val="009C24D7"/>
    <w:rsid w:val="00A11F2B"/>
    <w:rsid w:val="00A627F7"/>
    <w:rsid w:val="00A76F00"/>
    <w:rsid w:val="00A92D22"/>
    <w:rsid w:val="00AB067E"/>
    <w:rsid w:val="00AB3DCA"/>
    <w:rsid w:val="00AE2712"/>
    <w:rsid w:val="00AE6FEC"/>
    <w:rsid w:val="00AF6EEF"/>
    <w:rsid w:val="00B00E2E"/>
    <w:rsid w:val="00B441C5"/>
    <w:rsid w:val="00B511D7"/>
    <w:rsid w:val="00B625CF"/>
    <w:rsid w:val="00B65198"/>
    <w:rsid w:val="00B74DB5"/>
    <w:rsid w:val="00B75A57"/>
    <w:rsid w:val="00BA1165"/>
    <w:rsid w:val="00BB7310"/>
    <w:rsid w:val="00BC18CE"/>
    <w:rsid w:val="00BD4063"/>
    <w:rsid w:val="00BE1C55"/>
    <w:rsid w:val="00C7676D"/>
    <w:rsid w:val="00CB1CF2"/>
    <w:rsid w:val="00CD057F"/>
    <w:rsid w:val="00D159C3"/>
    <w:rsid w:val="00D6642F"/>
    <w:rsid w:val="00D96FD1"/>
    <w:rsid w:val="00DC7E65"/>
    <w:rsid w:val="00DE3E17"/>
    <w:rsid w:val="00E25639"/>
    <w:rsid w:val="00E31EF8"/>
    <w:rsid w:val="00EB2A23"/>
    <w:rsid w:val="00EC00C2"/>
    <w:rsid w:val="00EE4ACF"/>
    <w:rsid w:val="00F450F7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3F0FA5-724E-43FA-96F6-98817B04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1780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2023-09-18T22:56:00Z</dcterms:created>
  <dcterms:modified xsi:type="dcterms:W3CDTF">2023-09-18T22:56:00Z</dcterms:modified>
</cp:coreProperties>
</file>