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7D0E96" w:rsidRDefault="007D0E96"/>
    <w:p w:rsidR="00EB2A23" w:rsidRDefault="000C4B2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D5FCE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pat-934 40 ANS </w:t>
      </w:r>
    </w:p>
    <w:p w:rsidR="00C86FC3" w:rsidRDefault="00C86FC3">
      <w:pPr>
        <w:rPr>
          <w:b/>
          <w:color w:val="000000"/>
          <w:sz w:val="24"/>
        </w:rPr>
      </w:pPr>
    </w:p>
    <w:p w:rsidR="00EB2A23" w:rsidRPr="00C86FC3" w:rsidRDefault="00BC18CE" w:rsidP="00C86FC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86FC3">
        <w:rPr>
          <w:b/>
          <w:i/>
          <w:iCs/>
          <w:color w:val="000000"/>
          <w:sz w:val="24"/>
        </w:rPr>
        <w:t xml:space="preserve"> </w:t>
      </w:r>
      <w:r w:rsidR="000C4B26" w:rsidRPr="00C86FC3">
        <w:rPr>
          <w:b/>
          <w:i/>
          <w:iCs/>
          <w:color w:val="000000"/>
          <w:sz w:val="24"/>
        </w:rPr>
        <w:t>MAMMOGRAPHIE</w:t>
      </w:r>
      <w:r w:rsidR="00C86FC3" w:rsidRPr="00C86FC3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C86FC3" w:rsidRDefault="0096769E" w:rsidP="0096769E">
      <w:pPr>
        <w:rPr>
          <w:b/>
          <w:bCs/>
          <w:color w:val="000000"/>
          <w:sz w:val="24"/>
          <w:u w:val="single"/>
        </w:rPr>
      </w:pPr>
      <w:r w:rsidRPr="00C86FC3">
        <w:rPr>
          <w:b/>
          <w:bCs/>
          <w:color w:val="000000"/>
          <w:sz w:val="24"/>
          <w:u w:val="single"/>
        </w:rPr>
        <w:t>INDICATION :</w:t>
      </w:r>
    </w:p>
    <w:p w:rsidR="0096769E" w:rsidRPr="00C86FC3" w:rsidRDefault="000D30BD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Petite formation nodulaire d’apparition récente du QSE gauche.</w:t>
      </w:r>
    </w:p>
    <w:p w:rsidR="0096769E" w:rsidRPr="00C86FC3" w:rsidRDefault="0096769E" w:rsidP="0096769E">
      <w:pPr>
        <w:rPr>
          <w:bCs/>
          <w:color w:val="000000"/>
          <w:sz w:val="24"/>
        </w:rPr>
      </w:pPr>
    </w:p>
    <w:p w:rsidR="0096769E" w:rsidRPr="00C86FC3" w:rsidRDefault="0096769E" w:rsidP="0096769E">
      <w:pPr>
        <w:rPr>
          <w:b/>
          <w:bCs/>
          <w:color w:val="000000"/>
          <w:sz w:val="24"/>
          <w:u w:val="single"/>
        </w:rPr>
      </w:pPr>
      <w:r w:rsidRPr="00C86FC3">
        <w:rPr>
          <w:b/>
          <w:bCs/>
          <w:color w:val="000000"/>
          <w:sz w:val="24"/>
          <w:u w:val="single"/>
        </w:rPr>
        <w:t>RESULTATS:</w:t>
      </w:r>
    </w:p>
    <w:p w:rsidR="0096769E" w:rsidRPr="00C86FC3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86FC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86FC3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 xml:space="preserve">Seins </w:t>
      </w:r>
      <w:r w:rsidR="0001769C">
        <w:rPr>
          <w:bCs/>
          <w:color w:val="000000"/>
          <w:sz w:val="24"/>
        </w:rPr>
        <w:t>denses</w:t>
      </w:r>
      <w:r w:rsidRPr="00C86FC3">
        <w:rPr>
          <w:bCs/>
          <w:color w:val="000000"/>
          <w:sz w:val="24"/>
        </w:rPr>
        <w:t xml:space="preserve"> hétérogènes type </w:t>
      </w:r>
      <w:r w:rsidR="0001769C">
        <w:rPr>
          <w:bCs/>
          <w:color w:val="000000"/>
          <w:sz w:val="24"/>
        </w:rPr>
        <w:t>c</w:t>
      </w:r>
      <w:r w:rsidRPr="00C86FC3">
        <w:rPr>
          <w:bCs/>
          <w:color w:val="000000"/>
          <w:sz w:val="24"/>
        </w:rPr>
        <w:t xml:space="preserve"> de l’ACR. </w:t>
      </w:r>
    </w:p>
    <w:p w:rsidR="0001769C" w:rsidRPr="00C86FC3" w:rsidRDefault="003139A2" w:rsidP="00B958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Petite opacité infracentimétrique du QSE gauche bien circonscrite régulière, satellite d’un vaisseau, compatible avec un ganglion intra-mammaire.</w:t>
      </w:r>
    </w:p>
    <w:p w:rsidR="0096769E" w:rsidRPr="00C86FC3" w:rsidRDefault="0096769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>Absence de désorganisation architecturale.</w:t>
      </w:r>
    </w:p>
    <w:p w:rsidR="0096769E" w:rsidRPr="00C86FC3" w:rsidRDefault="0096769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>Absence de signal calcique à caractère péjoratif.</w:t>
      </w:r>
    </w:p>
    <w:p w:rsidR="0096769E" w:rsidRPr="00C86FC3" w:rsidRDefault="0096769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>Revêtement cutané fin et régulier.</w:t>
      </w:r>
    </w:p>
    <w:p w:rsidR="0096769E" w:rsidRPr="00C86FC3" w:rsidRDefault="0096769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>Aires axillaires libres.</w:t>
      </w:r>
    </w:p>
    <w:p w:rsidR="0096769E" w:rsidRPr="00C86FC3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86FC3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86FC3">
        <w:rPr>
          <w:b/>
          <w:bCs/>
          <w:i/>
          <w:color w:val="000000"/>
          <w:sz w:val="24"/>
          <w:u w:val="single"/>
        </w:rPr>
        <w:t>Echographie mammaire :</w:t>
      </w:r>
    </w:p>
    <w:p w:rsidR="001A6939" w:rsidRDefault="001A6939" w:rsidP="00B958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Confirmation de la formation ganglionnaire </w:t>
      </w:r>
      <w:r w:rsidR="00920918">
        <w:rPr>
          <w:bCs/>
          <w:color w:val="000000"/>
          <w:sz w:val="24"/>
        </w:rPr>
        <w:t>qui présente un hile hyperéchogène</w:t>
      </w:r>
      <w:r w:rsidR="00CC2AF8">
        <w:rPr>
          <w:bCs/>
          <w:color w:val="000000"/>
          <w:sz w:val="24"/>
        </w:rPr>
        <w:t xml:space="preserve"> et un cortex fin hypoéchogène du QSE gauche, estimée à 4,7x3 mm.</w:t>
      </w:r>
    </w:p>
    <w:p w:rsidR="00B9587E" w:rsidRDefault="00B9587E" w:rsidP="00B9587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9587E" w:rsidRPr="00C86FC3" w:rsidRDefault="00B9587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>Revêtement cutané fin et régulier.</w:t>
      </w:r>
    </w:p>
    <w:p w:rsidR="001A6939" w:rsidRDefault="00B9587E" w:rsidP="00B9587E">
      <w:pPr>
        <w:rPr>
          <w:bCs/>
          <w:color w:val="000000"/>
          <w:sz w:val="24"/>
        </w:rPr>
      </w:pPr>
      <w:r w:rsidRPr="00C86FC3">
        <w:rPr>
          <w:bCs/>
          <w:color w:val="000000"/>
          <w:sz w:val="24"/>
        </w:rPr>
        <w:t>Aires axillaires libres.</w:t>
      </w:r>
    </w:p>
    <w:p w:rsidR="0096769E" w:rsidRPr="00C86FC3" w:rsidRDefault="0096769E" w:rsidP="0096769E">
      <w:pPr>
        <w:rPr>
          <w:bCs/>
          <w:color w:val="000000"/>
          <w:sz w:val="24"/>
        </w:rPr>
      </w:pPr>
    </w:p>
    <w:p w:rsidR="0096769E" w:rsidRPr="00C86FC3" w:rsidRDefault="00C86FC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86FC3">
        <w:rPr>
          <w:b/>
          <w:bCs/>
          <w:color w:val="000000"/>
          <w:sz w:val="24"/>
          <w:u w:val="single"/>
        </w:rPr>
        <w:t>CONCLUSION :</w:t>
      </w:r>
    </w:p>
    <w:p w:rsidR="00B9587E" w:rsidRDefault="00B9587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86FC3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 ganglion intra-mammaire du QSE gauche.</w:t>
      </w:r>
    </w:p>
    <w:p w:rsidR="00B9587E" w:rsidRDefault="00B9587E" w:rsidP="00B9587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C86FC3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2 de l'ACR à gauche et </w:t>
      </w:r>
      <w:r w:rsidR="0096769E" w:rsidRPr="00C86FC3">
        <w:rPr>
          <w:b/>
          <w:bCs/>
          <w:i/>
          <w:color w:val="000000"/>
          <w:sz w:val="24"/>
        </w:rPr>
        <w:t xml:space="preserve">BI-RADS 1 de l’ACR </w:t>
      </w:r>
      <w:r>
        <w:rPr>
          <w:b/>
          <w:bCs/>
          <w:i/>
          <w:color w:val="000000"/>
          <w:sz w:val="24"/>
        </w:rPr>
        <w:t>à droite.</w:t>
      </w:r>
    </w:p>
    <w:p w:rsidR="0096769E" w:rsidRPr="00C86FC3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86FC3" w:rsidRDefault="00C86FC3">
      <w:pPr>
        <w:pStyle w:val="Heading3"/>
        <w:rPr>
          <w:i/>
          <w:iCs/>
        </w:rPr>
      </w:pPr>
    </w:p>
    <w:p w:rsidR="00B9587E" w:rsidRDefault="00B9587E" w:rsidP="00B9587E"/>
    <w:p w:rsidR="00B9587E" w:rsidRDefault="00B9587E" w:rsidP="00B9587E"/>
    <w:p w:rsidR="00B9587E" w:rsidRPr="00B9587E" w:rsidRDefault="00B9587E" w:rsidP="00B9587E"/>
    <w:p w:rsidR="00EB2A23" w:rsidRPr="00C86FC3" w:rsidRDefault="00EB2A23">
      <w:pPr>
        <w:rPr>
          <w:b/>
          <w:color w:val="000000"/>
          <w:sz w:val="24"/>
        </w:rPr>
      </w:pPr>
    </w:p>
    <w:p w:rsidR="00EB2A23" w:rsidRPr="00C86FC3" w:rsidRDefault="00EB2A23"/>
    <w:p w:rsidR="00EB2A23" w:rsidRPr="00C86FC3" w:rsidRDefault="00EB2A23"/>
    <w:p w:rsidR="00320AF6" w:rsidRPr="00C86FC3" w:rsidRDefault="00320AF6"/>
    <w:sectPr w:rsidR="00320AF6" w:rsidRPr="00C86FC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4D2" w:rsidRDefault="000D04D2" w:rsidP="00FF41A6">
      <w:r>
        <w:separator/>
      </w:r>
    </w:p>
  </w:endnote>
  <w:endnote w:type="continuationSeparator" w:id="0">
    <w:p w:rsidR="000D04D2" w:rsidRDefault="000D04D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4D2" w:rsidRDefault="000D04D2" w:rsidP="00FF41A6">
      <w:r>
        <w:separator/>
      </w:r>
    </w:p>
  </w:footnote>
  <w:footnote w:type="continuationSeparator" w:id="0">
    <w:p w:rsidR="000D04D2" w:rsidRDefault="000D04D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1769C"/>
    <w:rsid w:val="000556B9"/>
    <w:rsid w:val="00094E5E"/>
    <w:rsid w:val="000A78EE"/>
    <w:rsid w:val="000B7A8F"/>
    <w:rsid w:val="000C4B26"/>
    <w:rsid w:val="000D04D2"/>
    <w:rsid w:val="000D30BD"/>
    <w:rsid w:val="00136EEF"/>
    <w:rsid w:val="001A6939"/>
    <w:rsid w:val="00266C96"/>
    <w:rsid w:val="002B58CC"/>
    <w:rsid w:val="003139A2"/>
    <w:rsid w:val="00320AF6"/>
    <w:rsid w:val="00397A26"/>
    <w:rsid w:val="004038CE"/>
    <w:rsid w:val="00413297"/>
    <w:rsid w:val="00483B47"/>
    <w:rsid w:val="00487E9D"/>
    <w:rsid w:val="00495819"/>
    <w:rsid w:val="004E1488"/>
    <w:rsid w:val="005018C7"/>
    <w:rsid w:val="0055089C"/>
    <w:rsid w:val="005D5FCE"/>
    <w:rsid w:val="00611215"/>
    <w:rsid w:val="00615A7D"/>
    <w:rsid w:val="006925A3"/>
    <w:rsid w:val="006A5983"/>
    <w:rsid w:val="006E396B"/>
    <w:rsid w:val="0070486C"/>
    <w:rsid w:val="007571A5"/>
    <w:rsid w:val="007D0E96"/>
    <w:rsid w:val="007F2AFE"/>
    <w:rsid w:val="008B1520"/>
    <w:rsid w:val="008D0973"/>
    <w:rsid w:val="00915587"/>
    <w:rsid w:val="00920918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9587E"/>
    <w:rsid w:val="00BB7310"/>
    <w:rsid w:val="00BC18CE"/>
    <w:rsid w:val="00BE1C55"/>
    <w:rsid w:val="00C7676D"/>
    <w:rsid w:val="00C86FC3"/>
    <w:rsid w:val="00CC2AF8"/>
    <w:rsid w:val="00CD057F"/>
    <w:rsid w:val="00D159C3"/>
    <w:rsid w:val="00D94424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FFC014-414F-4B16-A612-04D30741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2023-09-18T22:56:00Z</dcterms:created>
  <dcterms:modified xsi:type="dcterms:W3CDTF">2023-09-18T22:56:00Z</dcterms:modified>
</cp:coreProperties>
</file>