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CA72E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D2CCC" w:rsidRPr="008D2CCC" w:rsidRDefault="00C60737" w:rsidP="008D2CCC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pat-946 57 ANS </w:t>
      </w:r>
    </w:p>
    <w:p w:rsidR="00372BC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A72E7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372BCF">
      <w:pPr>
        <w:rPr>
          <w:sz w:val="24"/>
          <w:szCs w:val="24"/>
        </w:rPr>
      </w:pPr>
      <w:r>
        <w:rPr>
          <w:sz w:val="24"/>
          <w:szCs w:val="24"/>
        </w:rPr>
        <w:t xml:space="preserve">Seins denses hétérogènes type </w:t>
      </w:r>
      <w:r w:rsidR="00372BCF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372BCF" w:rsidRDefault="00372BCF" w:rsidP="00183ACC">
      <w:pPr>
        <w:rPr>
          <w:sz w:val="24"/>
          <w:szCs w:val="24"/>
        </w:rPr>
      </w:pPr>
      <w:r>
        <w:rPr>
          <w:sz w:val="24"/>
          <w:szCs w:val="24"/>
        </w:rPr>
        <w:t>Absence de masse suspecte.</w:t>
      </w:r>
    </w:p>
    <w:p w:rsidR="00372BCF" w:rsidRDefault="00372BCF" w:rsidP="00183ACC">
      <w:pPr>
        <w:rPr>
          <w:sz w:val="24"/>
          <w:szCs w:val="24"/>
        </w:rPr>
      </w:pPr>
    </w:p>
    <w:p w:rsidR="00372BCF" w:rsidRDefault="00372BCF" w:rsidP="00372BCF">
      <w:pPr>
        <w:rPr>
          <w:sz w:val="24"/>
          <w:szCs w:val="24"/>
        </w:rPr>
      </w:pPr>
      <w:r>
        <w:rPr>
          <w:sz w:val="24"/>
          <w:szCs w:val="24"/>
        </w:rPr>
        <w:t>Présence de deux macro-calcifications à centre clair en sus aréolaire droit.</w:t>
      </w:r>
    </w:p>
    <w:p w:rsidR="00372BCF" w:rsidRDefault="00372BCF" w:rsidP="00372BCF">
      <w:pPr>
        <w:rPr>
          <w:sz w:val="24"/>
          <w:szCs w:val="24"/>
        </w:rPr>
      </w:pPr>
    </w:p>
    <w:p w:rsidR="00372BCF" w:rsidRDefault="00372BCF" w:rsidP="00372BCF">
      <w:pPr>
        <w:rPr>
          <w:sz w:val="24"/>
          <w:szCs w:val="24"/>
        </w:rPr>
      </w:pPr>
      <w:r>
        <w:rPr>
          <w:sz w:val="24"/>
          <w:szCs w:val="24"/>
        </w:rPr>
        <w:t>Absence de foyer de  micro-calcifications à caractère péjoratif.</w:t>
      </w:r>
    </w:p>
    <w:p w:rsidR="00183ACC" w:rsidRDefault="00183ACC" w:rsidP="00183ACC">
      <w:pPr>
        <w:rPr>
          <w:sz w:val="24"/>
          <w:szCs w:val="24"/>
        </w:rPr>
      </w:pPr>
    </w:p>
    <w:p w:rsidR="00372BCF" w:rsidRDefault="00183ACC" w:rsidP="00A6608F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372BCF">
        <w:rPr>
          <w:sz w:val="24"/>
          <w:szCs w:val="24"/>
        </w:rPr>
        <w:t xml:space="preserve">objective la présence de quelques formations kystiques aux contours réguliers, à contenu homogène anéchogène, </w:t>
      </w:r>
      <w:r w:rsidR="00A6608F">
        <w:rPr>
          <w:sz w:val="24"/>
          <w:szCs w:val="24"/>
        </w:rPr>
        <w:t>enchâssées</w:t>
      </w:r>
      <w:r w:rsidR="00372BCF">
        <w:rPr>
          <w:sz w:val="24"/>
          <w:szCs w:val="24"/>
        </w:rPr>
        <w:t xml:space="preserve"> au niveau de la graisse siégeant et mesurant comme suit : </w:t>
      </w:r>
    </w:p>
    <w:p w:rsidR="00372BCF" w:rsidRPr="00A02257" w:rsidRDefault="00372BCF" w:rsidP="00A02257">
      <w:pPr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02257">
        <w:rPr>
          <w:b/>
          <w:bCs/>
          <w:i/>
          <w:iCs/>
          <w:sz w:val="24"/>
          <w:szCs w:val="24"/>
        </w:rPr>
        <w:t>QSE droit :</w:t>
      </w:r>
      <w:r w:rsidR="00A02257">
        <w:rPr>
          <w:b/>
          <w:bCs/>
          <w:i/>
          <w:iCs/>
          <w:sz w:val="24"/>
          <w:szCs w:val="24"/>
        </w:rPr>
        <w:t xml:space="preserve"> 06mm et </w:t>
      </w:r>
      <w:r w:rsidRPr="00A02257">
        <w:rPr>
          <w:b/>
          <w:bCs/>
          <w:i/>
          <w:iCs/>
          <w:sz w:val="24"/>
          <w:szCs w:val="24"/>
        </w:rPr>
        <w:t>05mm.</w:t>
      </w:r>
    </w:p>
    <w:p w:rsidR="00372BCF" w:rsidRPr="00A02257" w:rsidRDefault="00372BCF" w:rsidP="006573C6">
      <w:pPr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02257">
        <w:rPr>
          <w:b/>
          <w:bCs/>
          <w:i/>
          <w:iCs/>
          <w:sz w:val="24"/>
          <w:szCs w:val="24"/>
        </w:rPr>
        <w:t>QME droit</w:t>
      </w:r>
      <w:r w:rsidR="006573C6" w:rsidRPr="00A02257">
        <w:rPr>
          <w:b/>
          <w:bCs/>
          <w:i/>
          <w:iCs/>
          <w:sz w:val="24"/>
          <w:szCs w:val="24"/>
        </w:rPr>
        <w:t> :</w:t>
      </w:r>
      <w:r w:rsidRPr="00A02257">
        <w:rPr>
          <w:b/>
          <w:bCs/>
          <w:i/>
          <w:iCs/>
          <w:sz w:val="24"/>
          <w:szCs w:val="24"/>
        </w:rPr>
        <w:t xml:space="preserve"> 05mm.</w:t>
      </w:r>
    </w:p>
    <w:p w:rsidR="008D2CCC" w:rsidRPr="00A02257" w:rsidRDefault="008D2CCC" w:rsidP="006573C6">
      <w:pPr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02257">
        <w:rPr>
          <w:b/>
          <w:bCs/>
          <w:i/>
          <w:iCs/>
          <w:sz w:val="24"/>
          <w:szCs w:val="24"/>
        </w:rPr>
        <w:t>QSI gauche : 04mm et 03mm.</w:t>
      </w:r>
    </w:p>
    <w:p w:rsidR="008D2CCC" w:rsidRPr="00A02257" w:rsidRDefault="008D2CCC" w:rsidP="006573C6">
      <w:pPr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02257">
        <w:rPr>
          <w:b/>
          <w:bCs/>
          <w:i/>
          <w:iCs/>
          <w:sz w:val="24"/>
          <w:szCs w:val="24"/>
        </w:rPr>
        <w:t>QSE gauche : 03mm.</w:t>
      </w:r>
    </w:p>
    <w:p w:rsidR="00372BCF" w:rsidRDefault="00372BCF" w:rsidP="00372BCF">
      <w:pPr>
        <w:rPr>
          <w:sz w:val="24"/>
          <w:szCs w:val="24"/>
        </w:rPr>
      </w:pPr>
    </w:p>
    <w:p w:rsidR="008D2CCC" w:rsidRDefault="008D2CCC" w:rsidP="00372BCF">
      <w:pPr>
        <w:rPr>
          <w:sz w:val="24"/>
          <w:szCs w:val="24"/>
        </w:rPr>
      </w:pPr>
      <w:r>
        <w:rPr>
          <w:sz w:val="24"/>
          <w:szCs w:val="24"/>
        </w:rPr>
        <w:t>Présence également d’une autre formation kystique au niveau du QSE droit à contenu hypoéchogène hétérogène avec discrète densification péri-lésionnelle</w:t>
      </w:r>
      <w:r w:rsidR="00A6608F">
        <w:rPr>
          <w:sz w:val="24"/>
          <w:szCs w:val="24"/>
        </w:rPr>
        <w:t xml:space="preserve"> mesurée à 06mm</w:t>
      </w:r>
      <w:r>
        <w:rPr>
          <w:sz w:val="24"/>
          <w:szCs w:val="24"/>
        </w:rPr>
        <w:t>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8D2CCC" w:rsidRDefault="008D2CCC" w:rsidP="008D2C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8D2CCC" w:rsidRDefault="008D2C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8D2C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Système canalaire non dilaté.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8D2CCC">
        <w:rPr>
          <w:sz w:val="24"/>
          <w:szCs w:val="24"/>
        </w:rPr>
        <w:t xml:space="preserve">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8D2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8D2CCC">
        <w:rPr>
          <w:b/>
          <w:i/>
          <w:sz w:val="24"/>
          <w:szCs w:val="24"/>
        </w:rPr>
        <w:t xml:space="preserve">en faveur de kystes huileux bilatéraux. </w:t>
      </w:r>
    </w:p>
    <w:p w:rsidR="00183ACC" w:rsidRDefault="00183ACC" w:rsidP="008D2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8D2CCC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980" w:rsidRDefault="00582980" w:rsidP="00FF41A6">
      <w:r>
        <w:separator/>
      </w:r>
    </w:p>
  </w:endnote>
  <w:endnote w:type="continuationSeparator" w:id="0">
    <w:p w:rsidR="00582980" w:rsidRDefault="0058298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257" w:rsidRDefault="00A02257" w:rsidP="00F515B5">
    <w:pPr>
      <w:jc w:val="center"/>
      <w:rPr>
        <w:rFonts w:eastAsia="Calibri"/>
        <w:i/>
        <w:iCs/>
        <w:sz w:val="18"/>
        <w:szCs w:val="18"/>
      </w:rPr>
    </w:pPr>
  </w:p>
  <w:p w:rsidR="00A02257" w:rsidRDefault="00A02257" w:rsidP="00F515B5">
    <w:pPr>
      <w:tabs>
        <w:tab w:val="center" w:pos="4536"/>
        <w:tab w:val="right" w:pos="9072"/>
      </w:tabs>
      <w:jc w:val="center"/>
    </w:pPr>
  </w:p>
  <w:p w:rsidR="00A02257" w:rsidRPr="00F515B5" w:rsidRDefault="00A0225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980" w:rsidRDefault="00582980" w:rsidP="00FF41A6">
      <w:r>
        <w:separator/>
      </w:r>
    </w:p>
  </w:footnote>
  <w:footnote w:type="continuationSeparator" w:id="0">
    <w:p w:rsidR="00582980" w:rsidRDefault="0058298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257" w:rsidRDefault="00A0225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02257" w:rsidRPr="00426781" w:rsidRDefault="00A02257" w:rsidP="00FF41A6">
    <w:pPr>
      <w:pStyle w:val="NoSpacing"/>
      <w:jc w:val="center"/>
      <w:rPr>
        <w:rFonts w:ascii="Tw Cen MT" w:hAnsi="Tw Cen MT"/>
      </w:rPr>
    </w:pPr>
  </w:p>
  <w:p w:rsidR="00A02257" w:rsidRDefault="00A02257" w:rsidP="00FF41A6">
    <w:pPr>
      <w:pStyle w:val="NoSpacing"/>
      <w:jc w:val="center"/>
      <w:rPr>
        <w:rFonts w:ascii="Tw Cen MT" w:hAnsi="Tw Cen MT"/>
      </w:rPr>
    </w:pPr>
  </w:p>
  <w:p w:rsidR="00A02257" w:rsidRPr="00D104DB" w:rsidRDefault="00A02257" w:rsidP="00FF41A6">
    <w:pPr>
      <w:pStyle w:val="NoSpacing"/>
      <w:jc w:val="center"/>
      <w:rPr>
        <w:sz w:val="16"/>
        <w:szCs w:val="16"/>
      </w:rPr>
    </w:pPr>
  </w:p>
  <w:p w:rsidR="00A02257" w:rsidRDefault="00A0225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2B4A"/>
    <w:multiLevelType w:val="hybridMultilevel"/>
    <w:tmpl w:val="BCF8259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72BCF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2980"/>
    <w:rsid w:val="006573C6"/>
    <w:rsid w:val="006925A3"/>
    <w:rsid w:val="006A5983"/>
    <w:rsid w:val="006E396B"/>
    <w:rsid w:val="007571A5"/>
    <w:rsid w:val="007F2AFE"/>
    <w:rsid w:val="008536C3"/>
    <w:rsid w:val="008B1520"/>
    <w:rsid w:val="008D2CCC"/>
    <w:rsid w:val="00915587"/>
    <w:rsid w:val="00991837"/>
    <w:rsid w:val="00A02257"/>
    <w:rsid w:val="00A11F2B"/>
    <w:rsid w:val="00A6608F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60737"/>
    <w:rsid w:val="00C7676D"/>
    <w:rsid w:val="00CA72E7"/>
    <w:rsid w:val="00CD057F"/>
    <w:rsid w:val="00D159C3"/>
    <w:rsid w:val="00DC7E65"/>
    <w:rsid w:val="00DE3E17"/>
    <w:rsid w:val="00DF04C7"/>
    <w:rsid w:val="00E25639"/>
    <w:rsid w:val="00E27C2C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D5732A-A24C-409C-9F70-7FDE5763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66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6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2023-05-02T12:24:00Z</cp:lastPrinted>
  <dcterms:created xsi:type="dcterms:W3CDTF">2023-09-18T22:57:00Z</dcterms:created>
  <dcterms:modified xsi:type="dcterms:W3CDTF">2023-09-18T22:57:00Z</dcterms:modified>
</cp:coreProperties>
</file>