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95E4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19 décembre 2022</w:t>
      </w:r>
    </w:p>
    <w:p w:rsidR="00BC18CE" w:rsidRDefault="00EB2A23" w:rsidP="00A06D01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A06D01" w:rsidRDefault="00FA3157" w:rsidP="00A06D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pat-948 58 ANS </w:t>
      </w:r>
      <w:r w:rsidR="00295E4F" w:rsidRPr="00A06D01">
        <w:rPr>
          <w:b/>
          <w:i/>
          <w:iCs/>
          <w:color w:val="000000"/>
          <w:sz w:val="24"/>
        </w:rPr>
        <w:t>MAMMOGRAPHIE</w:t>
      </w:r>
      <w:r w:rsidR="00A06D01" w:rsidRPr="00A06D01">
        <w:rPr>
          <w:b/>
          <w:i/>
          <w:iCs/>
          <w:color w:val="000000"/>
          <w:sz w:val="24"/>
        </w:rPr>
        <w:t xml:space="preserve"> BILATERALE</w:t>
      </w:r>
    </w:p>
    <w:p w:rsidR="00EE4ACF" w:rsidRPr="00D13621" w:rsidRDefault="00B00E2E" w:rsidP="00EE4ACF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 </w:t>
      </w:r>
    </w:p>
    <w:p w:rsidR="0096769E" w:rsidRPr="00D13621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D13621">
        <w:rPr>
          <w:b/>
          <w:bCs/>
          <w:color w:val="000000"/>
          <w:sz w:val="21"/>
          <w:szCs w:val="21"/>
          <w:u w:val="single"/>
        </w:rPr>
        <w:t>INDICATION :</w:t>
      </w:r>
    </w:p>
    <w:p w:rsidR="0096769E" w:rsidRPr="00D13621" w:rsidRDefault="00A06D01" w:rsidP="00614D51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Mastodynie du </w:t>
      </w:r>
      <w:r w:rsidR="00614D51" w:rsidRPr="00D13621">
        <w:rPr>
          <w:bCs/>
          <w:color w:val="000000"/>
          <w:sz w:val="21"/>
          <w:szCs w:val="21"/>
        </w:rPr>
        <w:t>sein</w:t>
      </w:r>
      <w:r w:rsidRPr="00D13621">
        <w:rPr>
          <w:bCs/>
          <w:color w:val="000000"/>
          <w:sz w:val="21"/>
          <w:szCs w:val="21"/>
        </w:rPr>
        <w:t xml:space="preserve"> droit</w:t>
      </w:r>
      <w:r w:rsidR="00614D51" w:rsidRPr="00D13621">
        <w:rPr>
          <w:bCs/>
          <w:color w:val="000000"/>
          <w:sz w:val="21"/>
          <w:szCs w:val="21"/>
        </w:rPr>
        <w:t xml:space="preserve"> des quadrants supérieurs</w:t>
      </w:r>
      <w:r w:rsidR="007A55F7" w:rsidRPr="00D13621">
        <w:rPr>
          <w:bCs/>
          <w:color w:val="000000"/>
          <w:sz w:val="21"/>
          <w:szCs w:val="21"/>
        </w:rPr>
        <w:t> : mammograph</w:t>
      </w:r>
      <w:r w:rsidR="00AE30A4" w:rsidRPr="00D13621">
        <w:rPr>
          <w:bCs/>
          <w:color w:val="000000"/>
          <w:sz w:val="21"/>
          <w:szCs w:val="21"/>
        </w:rPr>
        <w:t>ie de dépistage</w:t>
      </w:r>
      <w:r w:rsidRPr="00D13621">
        <w:rPr>
          <w:bCs/>
          <w:color w:val="000000"/>
          <w:sz w:val="21"/>
          <w:szCs w:val="21"/>
        </w:rPr>
        <w:t>.</w:t>
      </w:r>
    </w:p>
    <w:p w:rsidR="0096769E" w:rsidRPr="00D13621" w:rsidRDefault="0096769E" w:rsidP="0096769E">
      <w:pPr>
        <w:rPr>
          <w:bCs/>
          <w:color w:val="000000"/>
          <w:sz w:val="16"/>
          <w:szCs w:val="16"/>
        </w:rPr>
      </w:pPr>
    </w:p>
    <w:p w:rsidR="0096769E" w:rsidRPr="00D13621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D13621">
        <w:rPr>
          <w:b/>
          <w:bCs/>
          <w:color w:val="000000"/>
          <w:sz w:val="21"/>
          <w:szCs w:val="21"/>
          <w:u w:val="single"/>
        </w:rPr>
        <w:t>RESULTATS:</w:t>
      </w:r>
    </w:p>
    <w:p w:rsidR="0096769E" w:rsidRPr="00D13621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D13621" w:rsidRDefault="0096769E" w:rsidP="00A06D01">
      <w:pPr>
        <w:rPr>
          <w:b/>
          <w:bCs/>
          <w:i/>
          <w:color w:val="000000"/>
          <w:sz w:val="21"/>
          <w:szCs w:val="21"/>
          <w:u w:val="single"/>
        </w:rPr>
      </w:pPr>
      <w:r w:rsidRPr="00D13621">
        <w:rPr>
          <w:b/>
          <w:bCs/>
          <w:i/>
          <w:color w:val="000000"/>
          <w:sz w:val="21"/>
          <w:szCs w:val="21"/>
          <w:u w:val="single"/>
        </w:rPr>
        <w:t>Mammographie :</w:t>
      </w:r>
    </w:p>
    <w:p w:rsidR="0096769E" w:rsidRPr="00D13621" w:rsidRDefault="0096769E" w:rsidP="005024C1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Seins </w:t>
      </w:r>
      <w:r w:rsidR="00AE30A4" w:rsidRPr="00D13621">
        <w:rPr>
          <w:bCs/>
          <w:color w:val="000000"/>
          <w:sz w:val="21"/>
          <w:szCs w:val="21"/>
        </w:rPr>
        <w:t>denses</w:t>
      </w:r>
      <w:r w:rsidRPr="00D13621">
        <w:rPr>
          <w:bCs/>
          <w:color w:val="000000"/>
          <w:sz w:val="21"/>
          <w:szCs w:val="21"/>
        </w:rPr>
        <w:t xml:space="preserve"> hétérogènes type </w:t>
      </w:r>
      <w:r w:rsidR="00AE30A4" w:rsidRPr="00D13621">
        <w:rPr>
          <w:bCs/>
          <w:color w:val="000000"/>
          <w:sz w:val="21"/>
          <w:szCs w:val="21"/>
        </w:rPr>
        <w:t>c</w:t>
      </w:r>
      <w:r w:rsidRPr="00D13621">
        <w:rPr>
          <w:bCs/>
          <w:color w:val="000000"/>
          <w:sz w:val="21"/>
          <w:szCs w:val="21"/>
        </w:rPr>
        <w:t xml:space="preserve"> de l’ACR. </w:t>
      </w:r>
    </w:p>
    <w:p w:rsidR="00AE30A4" w:rsidRPr="00D13621" w:rsidRDefault="00AE30A4" w:rsidP="005024C1">
      <w:pPr>
        <w:rPr>
          <w:b/>
          <w:i/>
          <w:iCs/>
          <w:color w:val="000000"/>
          <w:sz w:val="21"/>
          <w:szCs w:val="21"/>
          <w:u w:val="single"/>
        </w:rPr>
      </w:pPr>
      <w:r w:rsidRPr="00D13621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735CDF" w:rsidRPr="00D13621" w:rsidRDefault="003768D9" w:rsidP="00C554BD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M</w:t>
      </w:r>
      <w:r w:rsidR="00AE30A4" w:rsidRPr="00D13621">
        <w:rPr>
          <w:bCs/>
          <w:color w:val="000000"/>
          <w:sz w:val="21"/>
          <w:szCs w:val="21"/>
        </w:rPr>
        <w:t>ultiples</w:t>
      </w:r>
      <w:r w:rsidR="004965E8" w:rsidRPr="00D13621">
        <w:rPr>
          <w:bCs/>
          <w:color w:val="000000"/>
          <w:sz w:val="21"/>
          <w:szCs w:val="21"/>
        </w:rPr>
        <w:t xml:space="preserve"> foyers de </w:t>
      </w:r>
      <w:r w:rsidRPr="00D13621">
        <w:rPr>
          <w:bCs/>
          <w:color w:val="000000"/>
          <w:sz w:val="21"/>
          <w:szCs w:val="21"/>
        </w:rPr>
        <w:t>microcalcifications</w:t>
      </w:r>
      <w:r w:rsidR="004965E8" w:rsidRPr="00D13621">
        <w:rPr>
          <w:bCs/>
          <w:color w:val="000000"/>
          <w:sz w:val="21"/>
          <w:szCs w:val="21"/>
        </w:rPr>
        <w:t xml:space="preserve"> polymorphes, de densité et de taille occupant le QMS, de topo</w:t>
      </w:r>
      <w:r w:rsidR="00C554BD" w:rsidRPr="00D13621">
        <w:rPr>
          <w:bCs/>
          <w:color w:val="000000"/>
          <w:sz w:val="21"/>
          <w:szCs w:val="21"/>
        </w:rPr>
        <w:t>graphie galactophorique, étendu</w:t>
      </w:r>
      <w:r w:rsidR="004965E8" w:rsidRPr="00D13621">
        <w:rPr>
          <w:bCs/>
          <w:color w:val="000000"/>
          <w:sz w:val="21"/>
          <w:szCs w:val="21"/>
        </w:rPr>
        <w:t xml:space="preserve">s sur une surface de </w:t>
      </w:r>
      <w:r w:rsidR="00FA7A70" w:rsidRPr="00D13621">
        <w:rPr>
          <w:bCs/>
          <w:color w:val="000000"/>
          <w:sz w:val="21"/>
          <w:szCs w:val="21"/>
        </w:rPr>
        <w:t>116x33 mm, di</w:t>
      </w:r>
      <w:r w:rsidR="00C554BD" w:rsidRPr="00D13621">
        <w:rPr>
          <w:bCs/>
          <w:color w:val="000000"/>
          <w:sz w:val="21"/>
          <w:szCs w:val="21"/>
        </w:rPr>
        <w:t>rigé</w:t>
      </w:r>
      <w:r w:rsidR="00FA7A70" w:rsidRPr="00D13621">
        <w:rPr>
          <w:bCs/>
          <w:color w:val="000000"/>
          <w:sz w:val="21"/>
          <w:szCs w:val="21"/>
        </w:rPr>
        <w:t>s vers le mamelon</w:t>
      </w:r>
      <w:r w:rsidR="00C554BD" w:rsidRPr="00D13621">
        <w:rPr>
          <w:bCs/>
          <w:color w:val="000000"/>
          <w:sz w:val="21"/>
          <w:szCs w:val="21"/>
        </w:rPr>
        <w:t xml:space="preserve"> et</w:t>
      </w:r>
      <w:r w:rsidR="00FA7A70" w:rsidRPr="00D13621">
        <w:rPr>
          <w:bCs/>
          <w:color w:val="000000"/>
          <w:sz w:val="21"/>
          <w:szCs w:val="21"/>
        </w:rPr>
        <w:t xml:space="preserve"> </w:t>
      </w:r>
      <w:r w:rsidR="00B23A53" w:rsidRPr="00D13621">
        <w:rPr>
          <w:bCs/>
          <w:color w:val="000000"/>
          <w:sz w:val="21"/>
          <w:szCs w:val="21"/>
        </w:rPr>
        <w:t xml:space="preserve">situés à une distance de 33 mm de la PAM, </w:t>
      </w:r>
      <w:r w:rsidR="00FA7A70" w:rsidRPr="00D13621">
        <w:rPr>
          <w:bCs/>
          <w:color w:val="000000"/>
          <w:sz w:val="21"/>
          <w:szCs w:val="21"/>
        </w:rPr>
        <w:t xml:space="preserve">sans visualisation de syndrome de masse associé </w:t>
      </w:r>
      <w:r w:rsidR="00735CDF" w:rsidRPr="00D13621">
        <w:rPr>
          <w:bCs/>
          <w:color w:val="000000"/>
          <w:sz w:val="21"/>
          <w:szCs w:val="21"/>
        </w:rPr>
        <w:t>ni de distorsion architecturale.</w:t>
      </w:r>
    </w:p>
    <w:p w:rsidR="00AE30A4" w:rsidRPr="00D13621" w:rsidRDefault="00735CDF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On note par ailleurs, une petite opacité au niveau du QSE bien circonscrite, régulière.</w:t>
      </w:r>
      <w:r w:rsidR="00FA7A70" w:rsidRPr="00D13621">
        <w:rPr>
          <w:bCs/>
          <w:color w:val="000000"/>
          <w:sz w:val="21"/>
          <w:szCs w:val="21"/>
        </w:rPr>
        <w:t xml:space="preserve"> </w:t>
      </w:r>
    </w:p>
    <w:p w:rsidR="002C2F63" w:rsidRPr="00D13621" w:rsidRDefault="00DA25E2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Macro-calcifications</w:t>
      </w:r>
      <w:r w:rsidR="002C2F63" w:rsidRPr="00D13621">
        <w:rPr>
          <w:bCs/>
          <w:color w:val="000000"/>
          <w:sz w:val="21"/>
          <w:szCs w:val="21"/>
        </w:rPr>
        <w:t xml:space="preserve"> éparses.</w:t>
      </w:r>
    </w:p>
    <w:p w:rsidR="00735CDF" w:rsidRPr="00D13621" w:rsidRDefault="00735CDF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Revêtement cutané fin et régulier.</w:t>
      </w:r>
    </w:p>
    <w:p w:rsidR="005731EF" w:rsidRPr="00D13621" w:rsidRDefault="005731EF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Ganglions axillaires gauches, à centre graisseux d’adiponécrose.</w:t>
      </w:r>
    </w:p>
    <w:p w:rsidR="00AA002A" w:rsidRPr="00D13621" w:rsidRDefault="00AA002A" w:rsidP="00DA25E2">
      <w:pPr>
        <w:rPr>
          <w:b/>
          <w:i/>
          <w:iCs/>
          <w:color w:val="000000"/>
          <w:sz w:val="21"/>
          <w:szCs w:val="21"/>
          <w:u w:val="single"/>
        </w:rPr>
      </w:pPr>
      <w:r w:rsidRPr="00D13621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96769E" w:rsidRPr="00D13621" w:rsidRDefault="0096769E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Absence de syndrome de masse ou de désorganisation architecturale.</w:t>
      </w:r>
    </w:p>
    <w:p w:rsidR="00F93ED6" w:rsidRPr="00D13621" w:rsidRDefault="00F93ED6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Visualisation de quelques </w:t>
      </w:r>
      <w:r w:rsidR="003E3F3B" w:rsidRPr="00D13621">
        <w:rPr>
          <w:bCs/>
          <w:color w:val="000000"/>
          <w:sz w:val="21"/>
          <w:szCs w:val="21"/>
        </w:rPr>
        <w:t>macro-calcifications sans caractère péjoratif.</w:t>
      </w:r>
    </w:p>
    <w:p w:rsidR="003E3F3B" w:rsidRPr="00D13621" w:rsidRDefault="003E3F3B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Revêtement cutané fin et régulier.</w:t>
      </w:r>
    </w:p>
    <w:p w:rsidR="003E3F3B" w:rsidRPr="00D13621" w:rsidRDefault="003E3F3B" w:rsidP="00DA25E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Aire axillaire gauche insuffisamment dégagée.</w:t>
      </w:r>
    </w:p>
    <w:p w:rsidR="0096769E" w:rsidRPr="00D13621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D13621" w:rsidRDefault="0096769E" w:rsidP="00A06D01">
      <w:pPr>
        <w:rPr>
          <w:bCs/>
          <w:color w:val="000000"/>
          <w:sz w:val="21"/>
          <w:szCs w:val="21"/>
        </w:rPr>
      </w:pPr>
      <w:r w:rsidRPr="00D13621">
        <w:rPr>
          <w:b/>
          <w:bCs/>
          <w:i/>
          <w:color w:val="000000"/>
          <w:sz w:val="21"/>
          <w:szCs w:val="21"/>
          <w:u w:val="single"/>
        </w:rPr>
        <w:t>Echographie mammaire :</w:t>
      </w:r>
    </w:p>
    <w:p w:rsidR="00CB6928" w:rsidRPr="00D13621" w:rsidRDefault="00CB6928" w:rsidP="00EA4247">
      <w:pPr>
        <w:rPr>
          <w:b/>
          <w:i/>
          <w:iCs/>
          <w:color w:val="000000"/>
          <w:sz w:val="21"/>
          <w:szCs w:val="21"/>
          <w:u w:val="single"/>
        </w:rPr>
      </w:pPr>
      <w:r w:rsidRPr="00D13621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CB6928" w:rsidRPr="00D13621" w:rsidRDefault="00A35A3C" w:rsidP="00C57CA5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Absence </w:t>
      </w:r>
      <w:r w:rsidR="00CB6928" w:rsidRPr="00D13621">
        <w:rPr>
          <w:bCs/>
          <w:color w:val="000000"/>
          <w:sz w:val="21"/>
          <w:szCs w:val="21"/>
        </w:rPr>
        <w:t>de syndrome de masse solide.</w:t>
      </w:r>
    </w:p>
    <w:p w:rsidR="00CB6928" w:rsidRPr="00D13621" w:rsidRDefault="00CB6928" w:rsidP="00C57CA5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Ectasie canalaire globale estimée à </w:t>
      </w:r>
      <w:r w:rsidR="00FE2809" w:rsidRPr="00D13621">
        <w:rPr>
          <w:bCs/>
          <w:color w:val="000000"/>
          <w:sz w:val="21"/>
          <w:szCs w:val="21"/>
        </w:rPr>
        <w:t xml:space="preserve">5,3 mm de calibre, à contenu hétérogène, avec présence de spots hyperéchogènes </w:t>
      </w:r>
      <w:r w:rsidR="00473223" w:rsidRPr="00D13621">
        <w:rPr>
          <w:bCs/>
          <w:color w:val="000000"/>
          <w:sz w:val="21"/>
          <w:szCs w:val="21"/>
        </w:rPr>
        <w:t>atténuants en leurs seins.</w:t>
      </w:r>
    </w:p>
    <w:p w:rsidR="00473223" w:rsidRPr="00D13621" w:rsidRDefault="00F25B0E" w:rsidP="00C57CA5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Lésion micro-kystique du QSE de 4,7x3,1 mm</w:t>
      </w:r>
      <w:r w:rsidR="005B16A0" w:rsidRPr="00D13621">
        <w:rPr>
          <w:bCs/>
          <w:color w:val="000000"/>
          <w:sz w:val="21"/>
          <w:szCs w:val="21"/>
        </w:rPr>
        <w:t>.</w:t>
      </w:r>
    </w:p>
    <w:p w:rsidR="00A97DE3" w:rsidRPr="00D13621" w:rsidRDefault="00A97DE3" w:rsidP="00C57CA5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Revêtement cutané fin et régulier.</w:t>
      </w:r>
    </w:p>
    <w:p w:rsidR="00CB6928" w:rsidRPr="00D13621" w:rsidRDefault="00A97DE3" w:rsidP="00137D2F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Ganglions axillaires droits multiples fusiformes, de morphologie conservée, </w:t>
      </w:r>
      <w:r w:rsidR="00A35A3C" w:rsidRPr="00D13621">
        <w:rPr>
          <w:bCs/>
          <w:color w:val="000000"/>
          <w:sz w:val="21"/>
          <w:szCs w:val="21"/>
        </w:rPr>
        <w:t>estimés à 8,8x4,9mm et 9,8x5mm.</w:t>
      </w:r>
    </w:p>
    <w:p w:rsidR="00A35A3C" w:rsidRPr="00D13621" w:rsidRDefault="00A35A3C" w:rsidP="00137D2F">
      <w:pPr>
        <w:rPr>
          <w:b/>
          <w:i/>
          <w:iCs/>
          <w:color w:val="000000"/>
          <w:sz w:val="21"/>
          <w:szCs w:val="21"/>
          <w:u w:val="single"/>
        </w:rPr>
      </w:pPr>
      <w:r w:rsidRPr="00D13621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A35A3C" w:rsidRPr="00D13621" w:rsidRDefault="00A35A3C" w:rsidP="0039197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Absence de syndrome de masse solide.</w:t>
      </w:r>
    </w:p>
    <w:p w:rsidR="003E7212" w:rsidRPr="00D13621" w:rsidRDefault="008D42B2" w:rsidP="0039197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Visualisation d’une ectasie canalaire rétro-aréolaire simple, estimée à 4,3 mm en rétro-aréolaire.</w:t>
      </w:r>
    </w:p>
    <w:p w:rsidR="00D045EF" w:rsidRPr="00D13621" w:rsidRDefault="00D045EF" w:rsidP="00391972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 xml:space="preserve">Lésion kystique de situation </w:t>
      </w:r>
      <w:r w:rsidR="003B1A88" w:rsidRPr="00D13621">
        <w:rPr>
          <w:bCs/>
          <w:color w:val="000000"/>
          <w:sz w:val="21"/>
          <w:szCs w:val="21"/>
        </w:rPr>
        <w:t xml:space="preserve">rétro-aréolaire </w:t>
      </w:r>
      <w:r w:rsidR="00132F35" w:rsidRPr="00D13621">
        <w:rPr>
          <w:bCs/>
          <w:color w:val="000000"/>
          <w:sz w:val="21"/>
          <w:szCs w:val="21"/>
        </w:rPr>
        <w:t>de 7x6 mm.</w:t>
      </w:r>
    </w:p>
    <w:p w:rsidR="00132F35" w:rsidRPr="00D13621" w:rsidRDefault="00132F35" w:rsidP="00D016C5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Revêtement cutané fin et régulier.</w:t>
      </w:r>
    </w:p>
    <w:p w:rsidR="00FF7916" w:rsidRPr="00D13621" w:rsidRDefault="00FF7916" w:rsidP="00D12DF5">
      <w:pPr>
        <w:rPr>
          <w:bCs/>
          <w:color w:val="000000"/>
          <w:sz w:val="21"/>
          <w:szCs w:val="21"/>
        </w:rPr>
      </w:pPr>
      <w:r w:rsidRPr="00D13621">
        <w:rPr>
          <w:bCs/>
          <w:color w:val="000000"/>
          <w:sz w:val="21"/>
          <w:szCs w:val="21"/>
        </w:rPr>
        <w:t>Ganglion axillaire gauche de morphologie conservée, estimé à 11x6 mm.</w:t>
      </w:r>
    </w:p>
    <w:p w:rsidR="00FF7916" w:rsidRPr="00D13621" w:rsidRDefault="00FF7916" w:rsidP="0096769E">
      <w:pPr>
        <w:ind w:left="720"/>
        <w:rPr>
          <w:bCs/>
          <w:color w:val="000000"/>
          <w:sz w:val="16"/>
          <w:szCs w:val="16"/>
        </w:rPr>
      </w:pPr>
    </w:p>
    <w:p w:rsidR="0096769E" w:rsidRPr="00D13621" w:rsidRDefault="00A06D0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1"/>
          <w:szCs w:val="21"/>
          <w:u w:val="single"/>
        </w:rPr>
      </w:pPr>
      <w:r w:rsidRPr="00D13621">
        <w:rPr>
          <w:b/>
          <w:bCs/>
          <w:color w:val="000000"/>
          <w:sz w:val="21"/>
          <w:szCs w:val="21"/>
          <w:u w:val="single"/>
        </w:rPr>
        <w:t>CONCLUSION :</w:t>
      </w:r>
    </w:p>
    <w:p w:rsidR="00FF7916" w:rsidRPr="00D13621" w:rsidRDefault="00D12DF5" w:rsidP="0037631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D13621">
        <w:rPr>
          <w:b/>
          <w:bCs/>
          <w:i/>
          <w:color w:val="000000"/>
          <w:sz w:val="21"/>
          <w:szCs w:val="21"/>
        </w:rPr>
        <w:t xml:space="preserve"> </w:t>
      </w:r>
      <w:r w:rsidR="0096769E" w:rsidRPr="00D13621">
        <w:rPr>
          <w:b/>
          <w:bCs/>
          <w:i/>
          <w:color w:val="000000"/>
          <w:sz w:val="21"/>
          <w:szCs w:val="21"/>
        </w:rPr>
        <w:t>Mammographie bilatérale et échographie mammaire</w:t>
      </w:r>
      <w:r w:rsidR="00FF7916" w:rsidRPr="00D13621">
        <w:rPr>
          <w:b/>
          <w:bCs/>
          <w:i/>
          <w:color w:val="000000"/>
          <w:sz w:val="21"/>
          <w:szCs w:val="21"/>
        </w:rPr>
        <w:t xml:space="preserve"> en faveur de multiples foyers de micro-calcifications polymorphes occupant le QMS </w:t>
      </w:r>
      <w:r w:rsidR="003768D9">
        <w:rPr>
          <w:b/>
          <w:bCs/>
          <w:i/>
          <w:color w:val="000000"/>
          <w:sz w:val="21"/>
          <w:szCs w:val="21"/>
        </w:rPr>
        <w:t>droit</w:t>
      </w:r>
      <w:r w:rsidR="00FF7916" w:rsidRPr="00D13621">
        <w:rPr>
          <w:b/>
          <w:bCs/>
          <w:i/>
          <w:color w:val="000000"/>
          <w:sz w:val="21"/>
          <w:szCs w:val="21"/>
        </w:rPr>
        <w:t xml:space="preserve"> dirigés vers le mamelon, classés BI-RADS </w:t>
      </w:r>
      <w:r w:rsidR="00376311">
        <w:rPr>
          <w:b/>
          <w:bCs/>
          <w:i/>
          <w:color w:val="000000"/>
          <w:sz w:val="21"/>
          <w:szCs w:val="21"/>
        </w:rPr>
        <w:t>5</w:t>
      </w:r>
      <w:r w:rsidR="00FF7916" w:rsidRPr="00D13621">
        <w:rPr>
          <w:b/>
          <w:bCs/>
          <w:i/>
          <w:color w:val="000000"/>
          <w:sz w:val="21"/>
          <w:szCs w:val="21"/>
        </w:rPr>
        <w:t xml:space="preserve"> de l'ACR</w:t>
      </w:r>
      <w:r w:rsidR="003768D9">
        <w:rPr>
          <w:b/>
          <w:bCs/>
          <w:i/>
          <w:color w:val="000000"/>
          <w:sz w:val="21"/>
          <w:szCs w:val="21"/>
        </w:rPr>
        <w:t> ; d’apparition récente en</w:t>
      </w:r>
      <w:r w:rsidR="004A4E0A" w:rsidRPr="00D13621">
        <w:rPr>
          <w:b/>
          <w:bCs/>
          <w:i/>
          <w:color w:val="000000"/>
          <w:sz w:val="21"/>
          <w:szCs w:val="21"/>
        </w:rPr>
        <w:t xml:space="preserve"> comparaison à la </w:t>
      </w:r>
      <w:r w:rsidR="003768D9">
        <w:rPr>
          <w:b/>
          <w:bCs/>
          <w:i/>
          <w:color w:val="000000"/>
          <w:sz w:val="21"/>
          <w:szCs w:val="21"/>
        </w:rPr>
        <w:t xml:space="preserve">dernière </w:t>
      </w:r>
      <w:r w:rsidR="004A4E0A" w:rsidRPr="00D13621">
        <w:rPr>
          <w:b/>
          <w:bCs/>
          <w:i/>
          <w:color w:val="000000"/>
          <w:sz w:val="21"/>
          <w:szCs w:val="21"/>
        </w:rPr>
        <w:t xml:space="preserve">mammographie réalisée </w:t>
      </w:r>
      <w:r w:rsidR="003768D9">
        <w:rPr>
          <w:b/>
          <w:bCs/>
          <w:i/>
          <w:color w:val="000000"/>
          <w:sz w:val="21"/>
          <w:szCs w:val="21"/>
        </w:rPr>
        <w:t xml:space="preserve">par la patiente, </w:t>
      </w:r>
      <w:r w:rsidR="00BA6D61" w:rsidRPr="00D13621">
        <w:rPr>
          <w:b/>
          <w:bCs/>
          <w:i/>
          <w:color w:val="000000"/>
          <w:sz w:val="21"/>
          <w:szCs w:val="21"/>
        </w:rPr>
        <w:t>fortement suspectes de malignité, pouvant être en rapport avec un CCIS</w:t>
      </w:r>
      <w:r w:rsidR="008E09C3" w:rsidRPr="00D13621">
        <w:rPr>
          <w:b/>
          <w:bCs/>
          <w:i/>
          <w:color w:val="000000"/>
          <w:sz w:val="21"/>
          <w:szCs w:val="21"/>
        </w:rPr>
        <w:t>.</w:t>
      </w:r>
    </w:p>
    <w:p w:rsidR="008E09C3" w:rsidRPr="00D13621" w:rsidRDefault="00DA48DB" w:rsidP="004A4E0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D13621">
        <w:rPr>
          <w:b/>
          <w:bCs/>
          <w:i/>
          <w:color w:val="000000"/>
          <w:sz w:val="21"/>
          <w:szCs w:val="21"/>
        </w:rPr>
        <w:t xml:space="preserve"> </w:t>
      </w:r>
      <w:r w:rsidR="008E09C3" w:rsidRPr="00D13621">
        <w:rPr>
          <w:b/>
          <w:bCs/>
          <w:i/>
          <w:color w:val="000000"/>
          <w:sz w:val="21"/>
          <w:szCs w:val="21"/>
        </w:rPr>
        <w:t xml:space="preserve">Il serait souhaitable de compléter </w:t>
      </w:r>
      <w:r w:rsidR="003768D9">
        <w:rPr>
          <w:b/>
          <w:bCs/>
          <w:i/>
          <w:color w:val="000000"/>
          <w:sz w:val="21"/>
          <w:szCs w:val="21"/>
        </w:rPr>
        <w:t xml:space="preserve">l’examen </w:t>
      </w:r>
      <w:r w:rsidR="007644FE" w:rsidRPr="00D13621">
        <w:rPr>
          <w:b/>
          <w:bCs/>
          <w:i/>
          <w:color w:val="000000"/>
          <w:sz w:val="21"/>
          <w:szCs w:val="21"/>
        </w:rPr>
        <w:t>par une macro-biopsie stéréotaxique ainsi qu’une IRM mammaire.</w:t>
      </w:r>
    </w:p>
    <w:p w:rsidR="007644FE" w:rsidRPr="00D13621" w:rsidRDefault="009F5DB2" w:rsidP="00D136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D13621">
        <w:rPr>
          <w:b/>
          <w:bCs/>
          <w:i/>
          <w:color w:val="000000"/>
          <w:sz w:val="21"/>
          <w:szCs w:val="21"/>
        </w:rPr>
        <w:t xml:space="preserve"> </w:t>
      </w:r>
      <w:r w:rsidR="007644FE" w:rsidRPr="00D13621">
        <w:rPr>
          <w:b/>
          <w:bCs/>
          <w:i/>
          <w:color w:val="000000"/>
          <w:sz w:val="21"/>
          <w:szCs w:val="21"/>
        </w:rPr>
        <w:t>Examen du sein gauche en faveur d</w:t>
      </w:r>
      <w:r w:rsidR="00722F74" w:rsidRPr="00D13621">
        <w:rPr>
          <w:b/>
          <w:bCs/>
          <w:i/>
          <w:color w:val="000000"/>
          <w:sz w:val="21"/>
          <w:szCs w:val="21"/>
        </w:rPr>
        <w:t>e quelques macro-calcifications</w:t>
      </w:r>
      <w:r w:rsidR="00D13621" w:rsidRPr="00D13621">
        <w:rPr>
          <w:b/>
          <w:bCs/>
          <w:i/>
          <w:color w:val="000000"/>
          <w:sz w:val="21"/>
          <w:szCs w:val="21"/>
        </w:rPr>
        <w:t>, associées à une ectasie canalaire simple et une lésion kystique,</w:t>
      </w:r>
      <w:r w:rsidR="00722F74" w:rsidRPr="00D13621">
        <w:rPr>
          <w:b/>
          <w:bCs/>
          <w:i/>
          <w:color w:val="000000"/>
          <w:sz w:val="21"/>
          <w:szCs w:val="21"/>
        </w:rPr>
        <w:t xml:space="preserve"> faisant classer l’examen BI-RADS 2 de l'ACR</w:t>
      </w:r>
      <w:r w:rsidR="00D13621" w:rsidRPr="00D13621">
        <w:rPr>
          <w:b/>
          <w:bCs/>
          <w:i/>
          <w:color w:val="000000"/>
          <w:sz w:val="21"/>
          <w:szCs w:val="21"/>
        </w:rPr>
        <w:t>.</w:t>
      </w:r>
    </w:p>
    <w:p w:rsidR="0096769E" w:rsidRPr="00D13621" w:rsidRDefault="0096769E" w:rsidP="00A06D01">
      <w:pPr>
        <w:tabs>
          <w:tab w:val="left" w:pos="3686"/>
        </w:tabs>
        <w:ind w:firstLine="708"/>
        <w:rPr>
          <w:b/>
          <w:i/>
          <w:iCs/>
          <w:color w:val="000000"/>
          <w:sz w:val="16"/>
          <w:szCs w:val="16"/>
        </w:rPr>
      </w:pPr>
    </w:p>
    <w:sectPr w:rsidR="0096769E" w:rsidRPr="00D1362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9AC" w:rsidRDefault="00A849AC" w:rsidP="00FF41A6">
      <w:r>
        <w:separator/>
      </w:r>
    </w:p>
  </w:endnote>
  <w:endnote w:type="continuationSeparator" w:id="0">
    <w:p w:rsidR="00A849AC" w:rsidRDefault="00A849A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9AC" w:rsidRDefault="00A849AC" w:rsidP="00FF41A6">
      <w:r>
        <w:separator/>
      </w:r>
    </w:p>
  </w:footnote>
  <w:footnote w:type="continuationSeparator" w:id="0">
    <w:p w:rsidR="00A849AC" w:rsidRDefault="00A849A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0D62"/>
    <w:rsid w:val="000556B9"/>
    <w:rsid w:val="00094E5E"/>
    <w:rsid w:val="000A78EE"/>
    <w:rsid w:val="000B7A8F"/>
    <w:rsid w:val="00132F35"/>
    <w:rsid w:val="00136EEF"/>
    <w:rsid w:val="00137D2F"/>
    <w:rsid w:val="00266C96"/>
    <w:rsid w:val="00295E4F"/>
    <w:rsid w:val="002A3386"/>
    <w:rsid w:val="002B58CC"/>
    <w:rsid w:val="002C2F63"/>
    <w:rsid w:val="002F0780"/>
    <w:rsid w:val="00320AF6"/>
    <w:rsid w:val="00365511"/>
    <w:rsid w:val="00376311"/>
    <w:rsid w:val="003768D9"/>
    <w:rsid w:val="00391972"/>
    <w:rsid w:val="00397A26"/>
    <w:rsid w:val="003B1A88"/>
    <w:rsid w:val="003E3F01"/>
    <w:rsid w:val="003E3F3B"/>
    <w:rsid w:val="003E7212"/>
    <w:rsid w:val="004038CE"/>
    <w:rsid w:val="00413297"/>
    <w:rsid w:val="00473223"/>
    <w:rsid w:val="00483B47"/>
    <w:rsid w:val="00487E9D"/>
    <w:rsid w:val="004965E8"/>
    <w:rsid w:val="004A4E0A"/>
    <w:rsid w:val="004D6FCC"/>
    <w:rsid w:val="004E1488"/>
    <w:rsid w:val="005018C7"/>
    <w:rsid w:val="005024C1"/>
    <w:rsid w:val="005346FB"/>
    <w:rsid w:val="00543836"/>
    <w:rsid w:val="0055089C"/>
    <w:rsid w:val="00565C75"/>
    <w:rsid w:val="005731EF"/>
    <w:rsid w:val="005B16A0"/>
    <w:rsid w:val="005D6BA7"/>
    <w:rsid w:val="00610C52"/>
    <w:rsid w:val="00611215"/>
    <w:rsid w:val="00614D51"/>
    <w:rsid w:val="006925A3"/>
    <w:rsid w:val="006A5983"/>
    <w:rsid w:val="006E36CC"/>
    <w:rsid w:val="006E396B"/>
    <w:rsid w:val="0070486C"/>
    <w:rsid w:val="00722F74"/>
    <w:rsid w:val="00735CDF"/>
    <w:rsid w:val="007571A5"/>
    <w:rsid w:val="007644FE"/>
    <w:rsid w:val="007A55F7"/>
    <w:rsid w:val="007F2AFE"/>
    <w:rsid w:val="008B1520"/>
    <w:rsid w:val="008D2EF3"/>
    <w:rsid w:val="008D42B2"/>
    <w:rsid w:val="008E09C3"/>
    <w:rsid w:val="00915587"/>
    <w:rsid w:val="0096769E"/>
    <w:rsid w:val="009D45B6"/>
    <w:rsid w:val="009F5DB2"/>
    <w:rsid w:val="00A06D01"/>
    <w:rsid w:val="00A11F2B"/>
    <w:rsid w:val="00A35A3C"/>
    <w:rsid w:val="00A627F7"/>
    <w:rsid w:val="00A76F00"/>
    <w:rsid w:val="00A849AC"/>
    <w:rsid w:val="00A97DE3"/>
    <w:rsid w:val="00AA002A"/>
    <w:rsid w:val="00AB3DCA"/>
    <w:rsid w:val="00AE30A4"/>
    <w:rsid w:val="00AF6EEF"/>
    <w:rsid w:val="00B00E2E"/>
    <w:rsid w:val="00B23A53"/>
    <w:rsid w:val="00B511D7"/>
    <w:rsid w:val="00B625CF"/>
    <w:rsid w:val="00B75A57"/>
    <w:rsid w:val="00BA6D61"/>
    <w:rsid w:val="00BB7310"/>
    <w:rsid w:val="00BC18CE"/>
    <w:rsid w:val="00BE12F1"/>
    <w:rsid w:val="00BE1611"/>
    <w:rsid w:val="00BE1C55"/>
    <w:rsid w:val="00BF2AE8"/>
    <w:rsid w:val="00C554BD"/>
    <w:rsid w:val="00C57CA5"/>
    <w:rsid w:val="00C7676D"/>
    <w:rsid w:val="00C8643C"/>
    <w:rsid w:val="00CB6928"/>
    <w:rsid w:val="00CD057F"/>
    <w:rsid w:val="00D016C5"/>
    <w:rsid w:val="00D045EF"/>
    <w:rsid w:val="00D12DF5"/>
    <w:rsid w:val="00D13621"/>
    <w:rsid w:val="00D159C3"/>
    <w:rsid w:val="00D5781F"/>
    <w:rsid w:val="00D63043"/>
    <w:rsid w:val="00DA25E2"/>
    <w:rsid w:val="00DA2BF8"/>
    <w:rsid w:val="00DA48DB"/>
    <w:rsid w:val="00DB5450"/>
    <w:rsid w:val="00DC7E65"/>
    <w:rsid w:val="00DE3E17"/>
    <w:rsid w:val="00E25639"/>
    <w:rsid w:val="00E31EF8"/>
    <w:rsid w:val="00E367B4"/>
    <w:rsid w:val="00EA4247"/>
    <w:rsid w:val="00EB2A23"/>
    <w:rsid w:val="00EE4ACF"/>
    <w:rsid w:val="00F223EB"/>
    <w:rsid w:val="00F25B0E"/>
    <w:rsid w:val="00F45755"/>
    <w:rsid w:val="00F515B5"/>
    <w:rsid w:val="00F7627E"/>
    <w:rsid w:val="00F93ED6"/>
    <w:rsid w:val="00FA3157"/>
    <w:rsid w:val="00FA7A70"/>
    <w:rsid w:val="00FB18E1"/>
    <w:rsid w:val="00FE2809"/>
    <w:rsid w:val="00FF41A6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98AAC2-D387-4F68-B5E5-1B361B78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2023-09-18T22:57:00Z</dcterms:created>
  <dcterms:modified xsi:type="dcterms:W3CDTF">2023-09-18T22:57:00Z</dcterms:modified>
</cp:coreProperties>
</file>