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6324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5C7C91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pat-949 62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E419E" w:rsidRDefault="00BC18CE" w:rsidP="00DE41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E419E">
        <w:rPr>
          <w:b/>
          <w:i/>
          <w:iCs/>
          <w:color w:val="000000"/>
          <w:sz w:val="24"/>
        </w:rPr>
        <w:t xml:space="preserve"> </w:t>
      </w:r>
      <w:r w:rsidR="00063240" w:rsidRPr="00DE419E">
        <w:rPr>
          <w:b/>
          <w:i/>
          <w:iCs/>
          <w:color w:val="000000"/>
          <w:sz w:val="24"/>
        </w:rPr>
        <w:t>MAMMOGRAPHIE</w:t>
      </w:r>
      <w:r w:rsidR="00DE419E" w:rsidRPr="00DE419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DE419E" w:rsidRDefault="00CB23CE" w:rsidP="00CB23CE">
      <w:pPr>
        <w:rPr>
          <w:b/>
          <w:color w:val="000000"/>
          <w:sz w:val="24"/>
          <w:szCs w:val="24"/>
        </w:rPr>
      </w:pPr>
      <w:r w:rsidRPr="00DE419E">
        <w:rPr>
          <w:b/>
          <w:iCs/>
          <w:color w:val="000000"/>
          <w:sz w:val="24"/>
          <w:szCs w:val="24"/>
          <w:u w:val="single"/>
        </w:rPr>
        <w:t>RESULTATS</w:t>
      </w:r>
      <w:r w:rsidRPr="00DE419E">
        <w:rPr>
          <w:b/>
          <w:i/>
          <w:color w:val="000000"/>
          <w:sz w:val="24"/>
          <w:szCs w:val="24"/>
        </w:rPr>
        <w:t>:</w:t>
      </w:r>
      <w:r w:rsidRPr="00DE419E">
        <w:rPr>
          <w:b/>
          <w:color w:val="000000"/>
          <w:sz w:val="24"/>
          <w:szCs w:val="24"/>
        </w:rPr>
        <w:t xml:space="preserve"> </w:t>
      </w:r>
    </w:p>
    <w:p w:rsidR="00CB23CE" w:rsidRPr="00DE419E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8472D2">
      <w:pPr>
        <w:rPr>
          <w:sz w:val="24"/>
          <w:szCs w:val="24"/>
        </w:rPr>
      </w:pPr>
      <w:r w:rsidRPr="00DE419E">
        <w:rPr>
          <w:sz w:val="24"/>
          <w:szCs w:val="24"/>
        </w:rPr>
        <w:t xml:space="preserve">Seins graisseux </w:t>
      </w:r>
      <w:r w:rsidR="008472D2">
        <w:rPr>
          <w:sz w:val="24"/>
          <w:szCs w:val="24"/>
        </w:rPr>
        <w:t>hétérogènes</w:t>
      </w:r>
      <w:r w:rsidRPr="00DE419E">
        <w:rPr>
          <w:sz w:val="24"/>
          <w:szCs w:val="24"/>
        </w:rPr>
        <w:t xml:space="preserve"> type </w:t>
      </w:r>
      <w:r w:rsidR="008472D2">
        <w:rPr>
          <w:sz w:val="24"/>
          <w:szCs w:val="24"/>
        </w:rPr>
        <w:t>b</w:t>
      </w:r>
      <w:r w:rsidRPr="00DE419E">
        <w:rPr>
          <w:sz w:val="24"/>
          <w:szCs w:val="24"/>
        </w:rPr>
        <w:t xml:space="preserve"> de l’ACR.</w:t>
      </w:r>
    </w:p>
    <w:p w:rsidR="00CB23CE" w:rsidRPr="00DE419E" w:rsidRDefault="0099356F" w:rsidP="00DE49A1">
      <w:pPr>
        <w:rPr>
          <w:sz w:val="24"/>
          <w:szCs w:val="24"/>
        </w:rPr>
      </w:pPr>
      <w:r>
        <w:rPr>
          <w:sz w:val="24"/>
          <w:szCs w:val="24"/>
        </w:rPr>
        <w:t xml:space="preserve">Volumineuse masse du QSE du sein droit de forme irrégulière, à contours spiculés, de densité élevée, </w:t>
      </w:r>
      <w:r w:rsidR="00CF49CC">
        <w:rPr>
          <w:sz w:val="24"/>
          <w:szCs w:val="24"/>
        </w:rPr>
        <w:t>associée à d’autre</w:t>
      </w:r>
      <w:r w:rsidR="0029344F">
        <w:rPr>
          <w:sz w:val="24"/>
          <w:szCs w:val="24"/>
        </w:rPr>
        <w:t>s</w:t>
      </w:r>
      <w:r w:rsidR="00CF49CC">
        <w:rPr>
          <w:sz w:val="24"/>
          <w:szCs w:val="24"/>
        </w:rPr>
        <w:t xml:space="preserve"> opacités de plus petite taille </w:t>
      </w:r>
      <w:r w:rsidR="00DE49A1">
        <w:rPr>
          <w:sz w:val="24"/>
          <w:szCs w:val="24"/>
        </w:rPr>
        <w:t>satellites de la première.</w:t>
      </w:r>
    </w:p>
    <w:p w:rsidR="00CB23CE" w:rsidRPr="00DE419E" w:rsidRDefault="00CB23CE" w:rsidP="00CB23CE">
      <w:pPr>
        <w:rPr>
          <w:sz w:val="24"/>
          <w:szCs w:val="24"/>
        </w:rPr>
      </w:pPr>
      <w:r w:rsidRPr="00DE419E">
        <w:rPr>
          <w:sz w:val="24"/>
          <w:szCs w:val="24"/>
        </w:rPr>
        <w:t>Absence de micro-calcifications groupées en amas ni de désorganisation architecturale.</w:t>
      </w:r>
    </w:p>
    <w:p w:rsidR="00CB23CE" w:rsidRPr="00DE419E" w:rsidRDefault="00CB23CE" w:rsidP="00CB23CE">
      <w:pPr>
        <w:rPr>
          <w:sz w:val="24"/>
          <w:szCs w:val="24"/>
        </w:rPr>
      </w:pPr>
    </w:p>
    <w:p w:rsidR="00DE49A1" w:rsidRDefault="00CB23CE" w:rsidP="009B7B07">
      <w:pPr>
        <w:rPr>
          <w:sz w:val="24"/>
          <w:szCs w:val="24"/>
        </w:rPr>
      </w:pPr>
      <w:r w:rsidRPr="00DE419E">
        <w:rPr>
          <w:b/>
          <w:i/>
          <w:sz w:val="24"/>
          <w:szCs w:val="24"/>
          <w:u w:val="single"/>
        </w:rPr>
        <w:t>Le complément échographique,</w:t>
      </w:r>
      <w:r w:rsidRPr="00DE419E">
        <w:rPr>
          <w:sz w:val="24"/>
          <w:szCs w:val="24"/>
        </w:rPr>
        <w:t xml:space="preserve"> </w:t>
      </w:r>
      <w:r w:rsidR="00DE49A1">
        <w:rPr>
          <w:sz w:val="24"/>
          <w:szCs w:val="24"/>
        </w:rPr>
        <w:t xml:space="preserve">objective une volumineuse masse médio-externe du sein droit s’étendant </w:t>
      </w:r>
      <w:r w:rsidR="00864FFF">
        <w:rPr>
          <w:sz w:val="24"/>
          <w:szCs w:val="24"/>
        </w:rPr>
        <w:t>au QSE de forme irrégulière, à contours anfractueux, étendue sur 40x18 mm</w:t>
      </w:r>
      <w:r w:rsidR="009B7B07">
        <w:rPr>
          <w:sz w:val="24"/>
          <w:szCs w:val="24"/>
        </w:rPr>
        <w:t xml:space="preserve">, franchement hypoéchogène, atténuante par endroits, avec discrète densification </w:t>
      </w:r>
      <w:r w:rsidR="006C4FBE">
        <w:rPr>
          <w:sz w:val="24"/>
          <w:szCs w:val="24"/>
        </w:rPr>
        <w:t>péri-lésionnelle.</w:t>
      </w:r>
    </w:p>
    <w:p w:rsidR="006C4FBE" w:rsidRDefault="006C4FBE" w:rsidP="009B7B07">
      <w:pPr>
        <w:rPr>
          <w:sz w:val="24"/>
          <w:szCs w:val="24"/>
        </w:rPr>
      </w:pPr>
      <w:r>
        <w:rPr>
          <w:sz w:val="24"/>
          <w:szCs w:val="24"/>
        </w:rPr>
        <w:t xml:space="preserve">On retrouve également d’autres nodules de plus petite taille satellites de cette masse, dont une à l’UQS droit mesurée à 5x4 mm, trois autres contigus au niveau du QIE droit mesurés respectivement à </w:t>
      </w:r>
      <w:r w:rsidR="007C445E">
        <w:rPr>
          <w:sz w:val="24"/>
          <w:szCs w:val="24"/>
        </w:rPr>
        <w:t>6 mm, 4 mm et 6 mm</w:t>
      </w:r>
      <w:r w:rsidR="001F2895">
        <w:rPr>
          <w:sz w:val="24"/>
          <w:szCs w:val="24"/>
        </w:rPr>
        <w:t>, de même sémiologie que la précédente.</w:t>
      </w:r>
    </w:p>
    <w:p w:rsidR="00FB3F42" w:rsidRDefault="00FB3F42" w:rsidP="009B7B07">
      <w:pPr>
        <w:rPr>
          <w:sz w:val="24"/>
          <w:szCs w:val="24"/>
        </w:rPr>
      </w:pPr>
      <w:r>
        <w:rPr>
          <w:sz w:val="24"/>
          <w:szCs w:val="24"/>
        </w:rPr>
        <w:t>Absence de lésion nodulaire solide ou kystique à caractère péjoratif au niveau du sein gauche.</w:t>
      </w:r>
    </w:p>
    <w:p w:rsidR="00FB3F42" w:rsidRDefault="00FB3F42" w:rsidP="007A1336">
      <w:pPr>
        <w:rPr>
          <w:sz w:val="24"/>
          <w:szCs w:val="24"/>
        </w:rPr>
      </w:pPr>
      <w:r>
        <w:rPr>
          <w:sz w:val="24"/>
          <w:szCs w:val="24"/>
        </w:rPr>
        <w:t>L’examen des creux axillaires objective à droite la présence d’adénopathies franchement hypoéchogènes hétérogènes, de forme arrondie ou ovalaire</w:t>
      </w:r>
      <w:r w:rsidR="007A1336">
        <w:rPr>
          <w:sz w:val="24"/>
          <w:szCs w:val="24"/>
        </w:rPr>
        <w:t xml:space="preserve">, avec perte de leur hile graisseux </w:t>
      </w:r>
      <w:r>
        <w:rPr>
          <w:sz w:val="24"/>
          <w:szCs w:val="24"/>
        </w:rPr>
        <w:t xml:space="preserve">dont les plus </w:t>
      </w:r>
      <w:r w:rsidR="009C4763">
        <w:rPr>
          <w:sz w:val="24"/>
          <w:szCs w:val="24"/>
        </w:rPr>
        <w:t>importantes sont mesurées à 19</w:t>
      </w:r>
      <w:r>
        <w:rPr>
          <w:sz w:val="24"/>
          <w:szCs w:val="24"/>
        </w:rPr>
        <w:t xml:space="preserve"> mm et 10 mm</w:t>
      </w:r>
      <w:r w:rsidR="004B18E4">
        <w:rPr>
          <w:sz w:val="24"/>
          <w:szCs w:val="24"/>
        </w:rPr>
        <w:t>.</w:t>
      </w:r>
    </w:p>
    <w:p w:rsidR="00DE49A1" w:rsidRDefault="00F00CE0" w:rsidP="00DE49A1">
      <w:pPr>
        <w:rPr>
          <w:sz w:val="24"/>
          <w:szCs w:val="24"/>
        </w:rPr>
      </w:pPr>
      <w:r>
        <w:rPr>
          <w:sz w:val="24"/>
          <w:szCs w:val="24"/>
        </w:rPr>
        <w:t>Absence d’adénopathies axillaires gauches.</w:t>
      </w:r>
    </w:p>
    <w:p w:rsidR="00CB23CE" w:rsidRPr="00DE419E" w:rsidRDefault="00CB23CE" w:rsidP="00CB23CE">
      <w:pPr>
        <w:rPr>
          <w:sz w:val="24"/>
          <w:szCs w:val="24"/>
        </w:rPr>
      </w:pPr>
    </w:p>
    <w:p w:rsidR="00CB23CE" w:rsidRPr="00DE419E" w:rsidRDefault="00DE419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DE419E">
        <w:rPr>
          <w:b/>
          <w:iCs/>
          <w:sz w:val="24"/>
          <w:szCs w:val="24"/>
          <w:u w:val="single"/>
        </w:rPr>
        <w:t>CONCLUSION :</w:t>
      </w:r>
    </w:p>
    <w:p w:rsidR="00CB23CE" w:rsidRDefault="00F00CE0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Masses mammaires du QSE du sein droit de sémiologie hautement suspecte, nécessitant une vérification histologique, avec adénopathies axillaires homolatérales d’allure secondaire.</w:t>
      </w:r>
    </w:p>
    <w:p w:rsidR="00F00CE0" w:rsidRPr="00DE419E" w:rsidRDefault="00F00CE0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Sein gauche sans particularité.</w:t>
      </w:r>
    </w:p>
    <w:p w:rsidR="00CB23CE" w:rsidRPr="00DE419E" w:rsidRDefault="00F00CE0" w:rsidP="00F00C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DE419E">
        <w:rPr>
          <w:b/>
          <w:i/>
          <w:sz w:val="24"/>
          <w:szCs w:val="24"/>
        </w:rPr>
        <w:t xml:space="preserve">Examen classé </w:t>
      </w:r>
      <w:r>
        <w:rPr>
          <w:b/>
          <w:i/>
          <w:sz w:val="24"/>
          <w:szCs w:val="24"/>
        </w:rPr>
        <w:t xml:space="preserve">BI-RADS 5 de l'ACR à droite et </w:t>
      </w:r>
      <w:r w:rsidR="00CB23CE" w:rsidRPr="00DE419E">
        <w:rPr>
          <w:b/>
          <w:i/>
          <w:sz w:val="24"/>
          <w:szCs w:val="24"/>
        </w:rPr>
        <w:t xml:space="preserve">BI-RADS 1 de l'ACR </w:t>
      </w:r>
      <w:r>
        <w:rPr>
          <w:b/>
          <w:i/>
          <w:sz w:val="24"/>
          <w:szCs w:val="24"/>
        </w:rPr>
        <w:t>à gauche.</w:t>
      </w:r>
    </w:p>
    <w:p w:rsidR="00EB2A23" w:rsidRPr="00DE419E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DE419E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DE419E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DE419E" w:rsidRDefault="00EB2A23">
      <w:pPr>
        <w:rPr>
          <w:b/>
          <w:color w:val="000000"/>
          <w:sz w:val="24"/>
          <w:szCs w:val="24"/>
        </w:rPr>
      </w:pPr>
    </w:p>
    <w:p w:rsidR="00EB2A23" w:rsidRPr="00DE419E" w:rsidRDefault="00EB2A23">
      <w:pPr>
        <w:rPr>
          <w:sz w:val="24"/>
          <w:szCs w:val="24"/>
        </w:rPr>
      </w:pPr>
    </w:p>
    <w:p w:rsidR="00EB2A23" w:rsidRPr="00DE419E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AB4" w:rsidRDefault="00447AB4" w:rsidP="00FF41A6">
      <w:r>
        <w:separator/>
      </w:r>
    </w:p>
  </w:endnote>
  <w:endnote w:type="continuationSeparator" w:id="0">
    <w:p w:rsidR="00447AB4" w:rsidRDefault="00447AB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AB4" w:rsidRDefault="00447AB4" w:rsidP="00FF41A6">
      <w:r>
        <w:separator/>
      </w:r>
    </w:p>
  </w:footnote>
  <w:footnote w:type="continuationSeparator" w:id="0">
    <w:p w:rsidR="00447AB4" w:rsidRDefault="00447AB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63240"/>
    <w:rsid w:val="00082A84"/>
    <w:rsid w:val="00094E5E"/>
    <w:rsid w:val="000A78EE"/>
    <w:rsid w:val="000B7A8F"/>
    <w:rsid w:val="00136EEF"/>
    <w:rsid w:val="001C0B8B"/>
    <w:rsid w:val="001D0F0B"/>
    <w:rsid w:val="001F2895"/>
    <w:rsid w:val="00266C96"/>
    <w:rsid w:val="00291FF6"/>
    <w:rsid w:val="0029344F"/>
    <w:rsid w:val="002B58CC"/>
    <w:rsid w:val="002D4E9E"/>
    <w:rsid w:val="00320AF6"/>
    <w:rsid w:val="0038353D"/>
    <w:rsid w:val="00397A26"/>
    <w:rsid w:val="004038CE"/>
    <w:rsid w:val="00413297"/>
    <w:rsid w:val="00425DD9"/>
    <w:rsid w:val="00447AB4"/>
    <w:rsid w:val="00483B47"/>
    <w:rsid w:val="00487E9D"/>
    <w:rsid w:val="004B18E4"/>
    <w:rsid w:val="004E0DFB"/>
    <w:rsid w:val="004E1379"/>
    <w:rsid w:val="004E1488"/>
    <w:rsid w:val="005018C7"/>
    <w:rsid w:val="0055089C"/>
    <w:rsid w:val="005C7C91"/>
    <w:rsid w:val="006925A3"/>
    <w:rsid w:val="006A5983"/>
    <w:rsid w:val="006C4FBE"/>
    <w:rsid w:val="006E396B"/>
    <w:rsid w:val="007571A5"/>
    <w:rsid w:val="007A1336"/>
    <w:rsid w:val="007C445E"/>
    <w:rsid w:val="007F2AFE"/>
    <w:rsid w:val="008472D2"/>
    <w:rsid w:val="00864FFF"/>
    <w:rsid w:val="008B1520"/>
    <w:rsid w:val="00915587"/>
    <w:rsid w:val="00976A5A"/>
    <w:rsid w:val="00991837"/>
    <w:rsid w:val="0099356F"/>
    <w:rsid w:val="009B7B07"/>
    <w:rsid w:val="009C4763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CF49CC"/>
    <w:rsid w:val="00D0620E"/>
    <w:rsid w:val="00D159C3"/>
    <w:rsid w:val="00DC7E65"/>
    <w:rsid w:val="00DE3E17"/>
    <w:rsid w:val="00DE419E"/>
    <w:rsid w:val="00DE49A1"/>
    <w:rsid w:val="00E25639"/>
    <w:rsid w:val="00E31EF8"/>
    <w:rsid w:val="00EB2A23"/>
    <w:rsid w:val="00EE4ACF"/>
    <w:rsid w:val="00F00CE0"/>
    <w:rsid w:val="00F45755"/>
    <w:rsid w:val="00F515B5"/>
    <w:rsid w:val="00F7627E"/>
    <w:rsid w:val="00FB18E1"/>
    <w:rsid w:val="00FB3F42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6D119A-20C7-4960-B46B-BB386FC6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1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1642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2023-05-02T10:02:00Z</cp:lastPrinted>
  <dcterms:created xsi:type="dcterms:W3CDTF">2023-09-18T22:57:00Z</dcterms:created>
  <dcterms:modified xsi:type="dcterms:W3CDTF">2023-09-18T22:57:00Z</dcterms:modified>
</cp:coreProperties>
</file>