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3841C0" w:rsidRDefault="008F2BF4" w:rsidP="003841C0">
      <w:pPr>
        <w:jc w:val="right"/>
        <w:rPr>
          <w:b/>
          <w:color w:val="000000"/>
          <w:sz w:val="22"/>
          <w:szCs w:val="18"/>
        </w:rPr>
      </w:pPr>
      <w:bookmarkStart w:id="0" w:name="_GoBack"/>
      <w:bookmarkEnd w:id="0"/>
      <w:r w:rsidRPr="003841C0">
        <w:rPr>
          <w:b/>
          <w:i/>
          <w:iCs/>
          <w:color w:val="000000"/>
          <w:sz w:val="22"/>
          <w:szCs w:val="18"/>
        </w:rPr>
        <w:t>lundi 31 juillet 2023</w:t>
      </w:r>
    </w:p>
    <w:p w:rsidR="00BC18CE" w:rsidRPr="003841C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3841C0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EB2A23" w:rsidRPr="003841C0" w:rsidRDefault="002903D7">
      <w:pPr>
        <w:rPr>
          <w:b/>
          <w:color w:val="000000"/>
          <w:sz w:val="22"/>
          <w:szCs w:val="18"/>
        </w:rPr>
      </w:pPr>
      <w:r>
        <w:rPr>
          <w:rFonts w:ascii="Bookman Old Style" w:hAnsi="Bookman Old Style"/>
          <w:sz w:val="22"/>
          <w:szCs w:val="22"/>
        </w:rPr>
        <w:t xml:space="preserve">Nom, Prénom : pat-95 47 ANS </w:t>
      </w:r>
    </w:p>
    <w:p w:rsidR="00AC730E" w:rsidRPr="003841C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3841C0">
        <w:rPr>
          <w:b/>
          <w:color w:val="000000"/>
          <w:sz w:val="22"/>
          <w:szCs w:val="18"/>
        </w:rPr>
        <w:t>COMPTE-RENDU D</w:t>
      </w:r>
      <w:r w:rsidR="00BC18CE" w:rsidRPr="003841C0">
        <w:rPr>
          <w:b/>
          <w:color w:val="000000"/>
          <w:sz w:val="22"/>
          <w:szCs w:val="18"/>
        </w:rPr>
        <w:t xml:space="preserve">'EXAMEN </w:t>
      </w:r>
      <w:r w:rsidR="00BE1C55" w:rsidRPr="003841C0">
        <w:rPr>
          <w:b/>
          <w:color w:val="000000"/>
          <w:sz w:val="22"/>
          <w:szCs w:val="18"/>
        </w:rPr>
        <w:t>RADIOLOGIQUE :</w:t>
      </w:r>
      <w:r w:rsidR="00BC18CE" w:rsidRPr="003841C0">
        <w:rPr>
          <w:b/>
          <w:color w:val="000000"/>
          <w:sz w:val="22"/>
          <w:szCs w:val="18"/>
        </w:rPr>
        <w:t xml:space="preserve"> </w:t>
      </w:r>
    </w:p>
    <w:p w:rsidR="00EB2A23" w:rsidRPr="003841C0" w:rsidRDefault="008F2BF4" w:rsidP="00AC730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3841C0">
        <w:rPr>
          <w:b/>
          <w:color w:val="000000"/>
          <w:sz w:val="22"/>
          <w:szCs w:val="18"/>
        </w:rPr>
        <w:t>MAMMOGRAPHIE/ ECHO COMPRISE</w:t>
      </w:r>
    </w:p>
    <w:p w:rsidR="00D1299B" w:rsidRPr="003841C0" w:rsidRDefault="00D1299B" w:rsidP="003841C0">
      <w:pPr>
        <w:rPr>
          <w:b/>
          <w:iCs/>
          <w:color w:val="000000"/>
          <w:sz w:val="24"/>
          <w:szCs w:val="18"/>
          <w:u w:val="single"/>
        </w:rPr>
      </w:pPr>
      <w:r w:rsidRPr="003841C0">
        <w:rPr>
          <w:b/>
          <w:iCs/>
          <w:color w:val="000000"/>
          <w:sz w:val="24"/>
          <w:szCs w:val="18"/>
          <w:u w:val="single"/>
        </w:rPr>
        <w:t xml:space="preserve">MOTIF : </w:t>
      </w:r>
      <w:r w:rsidRPr="003841C0">
        <w:rPr>
          <w:bCs/>
          <w:iCs/>
          <w:color w:val="000000"/>
          <w:sz w:val="22"/>
          <w:szCs w:val="16"/>
        </w:rPr>
        <w:t>Bilan d’une mastite gauche traitée sur antécédents familiaux positifs de néoplasie du sein.</w:t>
      </w:r>
    </w:p>
    <w:p w:rsidR="000A24F3" w:rsidRPr="003841C0" w:rsidRDefault="000A24F3" w:rsidP="001D6BA2">
      <w:pPr>
        <w:rPr>
          <w:b/>
          <w:color w:val="000000"/>
          <w:sz w:val="22"/>
          <w:szCs w:val="18"/>
        </w:rPr>
      </w:pPr>
      <w:r w:rsidRPr="003841C0">
        <w:rPr>
          <w:b/>
          <w:iCs/>
          <w:color w:val="000000"/>
          <w:sz w:val="24"/>
          <w:szCs w:val="18"/>
          <w:u w:val="single"/>
        </w:rPr>
        <w:t>RESULTATS</w:t>
      </w:r>
      <w:r w:rsidRPr="003841C0">
        <w:rPr>
          <w:b/>
          <w:i/>
          <w:color w:val="000000"/>
          <w:sz w:val="22"/>
          <w:szCs w:val="18"/>
        </w:rPr>
        <w:t>:</w:t>
      </w:r>
      <w:r w:rsidRPr="003841C0">
        <w:rPr>
          <w:b/>
          <w:color w:val="000000"/>
          <w:sz w:val="22"/>
          <w:szCs w:val="18"/>
        </w:rPr>
        <w:t xml:space="preserve"> </w:t>
      </w:r>
    </w:p>
    <w:p w:rsidR="000A24F3" w:rsidRPr="003841C0" w:rsidRDefault="000A24F3" w:rsidP="00D1299B">
      <w:pPr>
        <w:rPr>
          <w:b/>
          <w:i/>
          <w:iCs/>
          <w:color w:val="000000"/>
          <w:sz w:val="22"/>
          <w:szCs w:val="18"/>
        </w:rPr>
      </w:pPr>
      <w:r w:rsidRPr="003841C0">
        <w:rPr>
          <w:b/>
          <w:i/>
          <w:iCs/>
          <w:color w:val="000000"/>
          <w:sz w:val="22"/>
          <w:szCs w:val="18"/>
        </w:rPr>
        <w:t xml:space="preserve">Seins </w:t>
      </w:r>
      <w:r w:rsidR="00D1299B" w:rsidRPr="003841C0">
        <w:rPr>
          <w:b/>
          <w:i/>
          <w:iCs/>
          <w:color w:val="000000"/>
          <w:sz w:val="22"/>
          <w:szCs w:val="18"/>
        </w:rPr>
        <w:t>denses hétérogènes type c</w:t>
      </w:r>
      <w:r w:rsidRPr="003841C0">
        <w:rPr>
          <w:b/>
          <w:i/>
          <w:iCs/>
          <w:color w:val="000000"/>
          <w:sz w:val="22"/>
          <w:szCs w:val="18"/>
        </w:rPr>
        <w:t xml:space="preserve"> de l’ACR.</w:t>
      </w:r>
    </w:p>
    <w:p w:rsidR="001D6BA2" w:rsidRPr="003841C0" w:rsidRDefault="001D6BA2" w:rsidP="001D6BA2">
      <w:pPr>
        <w:numPr>
          <w:ilvl w:val="0"/>
          <w:numId w:val="1"/>
        </w:numPr>
        <w:rPr>
          <w:bCs/>
          <w:i/>
          <w:iCs/>
          <w:color w:val="000000"/>
          <w:sz w:val="22"/>
          <w:szCs w:val="18"/>
          <w:u w:val="single"/>
        </w:rPr>
      </w:pPr>
      <w:r w:rsidRPr="003841C0">
        <w:rPr>
          <w:bCs/>
          <w:i/>
          <w:iCs/>
          <w:color w:val="000000"/>
          <w:sz w:val="22"/>
          <w:szCs w:val="18"/>
          <w:u w:val="single"/>
        </w:rPr>
        <w:t>Sein gauche :</w:t>
      </w:r>
    </w:p>
    <w:p w:rsidR="00D01361" w:rsidRPr="003841C0" w:rsidRDefault="00D01361" w:rsidP="000A24F3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Surdensité globale du sein gauche associée à un épaississement du revêtement cutané péri-aréolaire et de la PAM homolatéraux.</w:t>
      </w:r>
    </w:p>
    <w:p w:rsidR="0068375C" w:rsidRPr="003841C0" w:rsidRDefault="0068375C" w:rsidP="000A24F3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Absence de foyer de micro-calcifications péjoratif.</w:t>
      </w:r>
    </w:p>
    <w:p w:rsidR="009F26D0" w:rsidRPr="003841C0" w:rsidRDefault="009F26D0" w:rsidP="000A24F3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Densification des trabéculations mammaires et de la graisse pré-glandulaire rétro-aréolaire.</w:t>
      </w:r>
    </w:p>
    <w:p w:rsidR="000A24F3" w:rsidRPr="003841C0" w:rsidRDefault="001D6BA2" w:rsidP="001D6BA2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Aire axillaire insuffisamment dégagée.</w:t>
      </w:r>
    </w:p>
    <w:p w:rsidR="001D6BA2" w:rsidRPr="003841C0" w:rsidRDefault="001D6BA2" w:rsidP="001D6BA2">
      <w:pPr>
        <w:numPr>
          <w:ilvl w:val="0"/>
          <w:numId w:val="2"/>
        </w:numPr>
        <w:rPr>
          <w:bCs/>
          <w:i/>
          <w:iCs/>
          <w:color w:val="000000"/>
          <w:sz w:val="22"/>
          <w:szCs w:val="18"/>
          <w:u w:val="single"/>
        </w:rPr>
      </w:pPr>
      <w:r w:rsidRPr="003841C0">
        <w:rPr>
          <w:bCs/>
          <w:i/>
          <w:iCs/>
          <w:color w:val="000000"/>
          <w:sz w:val="22"/>
          <w:szCs w:val="18"/>
          <w:u w:val="single"/>
        </w:rPr>
        <w:t>Sein droit :</w:t>
      </w:r>
    </w:p>
    <w:p w:rsidR="000A24F3" w:rsidRPr="003841C0" w:rsidRDefault="000A24F3" w:rsidP="001D6BA2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Absence</w:t>
      </w:r>
      <w:r w:rsidR="001D6BA2" w:rsidRPr="003841C0">
        <w:rPr>
          <w:bCs/>
          <w:color w:val="000000"/>
          <w:sz w:val="22"/>
          <w:szCs w:val="18"/>
        </w:rPr>
        <w:t xml:space="preserve"> de syndrome de masse ou de</w:t>
      </w:r>
      <w:r w:rsidRPr="003841C0">
        <w:rPr>
          <w:bCs/>
          <w:color w:val="000000"/>
          <w:sz w:val="22"/>
          <w:szCs w:val="18"/>
        </w:rPr>
        <w:t xml:space="preserve"> d’image d’opacité nodulo-stellaire.</w:t>
      </w:r>
    </w:p>
    <w:p w:rsidR="000A24F3" w:rsidRPr="003841C0" w:rsidRDefault="000A24F3" w:rsidP="001D6BA2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 xml:space="preserve">Absence de </w:t>
      </w:r>
      <w:r w:rsidR="001D6BA2" w:rsidRPr="003841C0">
        <w:rPr>
          <w:bCs/>
          <w:color w:val="000000"/>
          <w:sz w:val="22"/>
          <w:szCs w:val="18"/>
        </w:rPr>
        <w:t xml:space="preserve">distorsion architecturale ou de </w:t>
      </w:r>
      <w:r w:rsidRPr="003841C0">
        <w:rPr>
          <w:bCs/>
          <w:color w:val="000000"/>
          <w:sz w:val="22"/>
          <w:szCs w:val="18"/>
        </w:rPr>
        <w:t>foyer de micro-calcifications péjoratif.</w:t>
      </w:r>
    </w:p>
    <w:p w:rsidR="000A24F3" w:rsidRPr="003841C0" w:rsidRDefault="001D6BA2" w:rsidP="000A24F3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Macro-calcifications rondes isolées dystrophiques bénignes.</w:t>
      </w:r>
    </w:p>
    <w:p w:rsidR="000A24F3" w:rsidRPr="003841C0" w:rsidRDefault="000A24F3" w:rsidP="001D6BA2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 xml:space="preserve">Liseré cutané fin et régulier. </w:t>
      </w:r>
    </w:p>
    <w:p w:rsidR="000A24F3" w:rsidRPr="003841C0" w:rsidRDefault="001D6BA2" w:rsidP="00273F86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Absence d’adénopathie axillaire droite.</w:t>
      </w:r>
    </w:p>
    <w:p w:rsidR="000A24F3" w:rsidRPr="00E62C87" w:rsidRDefault="000A24F3" w:rsidP="000A24F3">
      <w:pPr>
        <w:rPr>
          <w:bCs/>
          <w:color w:val="000000"/>
          <w:sz w:val="18"/>
          <w:szCs w:val="14"/>
        </w:rPr>
      </w:pPr>
    </w:p>
    <w:p w:rsidR="000A24F3" w:rsidRPr="003841C0" w:rsidRDefault="000A24F3" w:rsidP="000A24F3">
      <w:pPr>
        <w:ind w:firstLine="708"/>
        <w:rPr>
          <w:b/>
          <w:bCs/>
          <w:i/>
          <w:color w:val="000000"/>
          <w:sz w:val="22"/>
          <w:szCs w:val="18"/>
        </w:rPr>
      </w:pPr>
      <w:r w:rsidRPr="003841C0">
        <w:rPr>
          <w:b/>
          <w:bCs/>
          <w:i/>
          <w:color w:val="000000"/>
          <w:sz w:val="22"/>
          <w:szCs w:val="18"/>
        </w:rPr>
        <w:t xml:space="preserve">Le complément échographique, </w:t>
      </w:r>
    </w:p>
    <w:p w:rsidR="00F71F61" w:rsidRPr="003841C0" w:rsidRDefault="00F71F61" w:rsidP="00F71F61">
      <w:pPr>
        <w:numPr>
          <w:ilvl w:val="0"/>
          <w:numId w:val="2"/>
        </w:numPr>
        <w:rPr>
          <w:bCs/>
          <w:i/>
          <w:iCs/>
          <w:color w:val="000000"/>
          <w:sz w:val="22"/>
          <w:szCs w:val="18"/>
          <w:u w:val="single"/>
        </w:rPr>
      </w:pPr>
      <w:r w:rsidRPr="003841C0">
        <w:rPr>
          <w:bCs/>
          <w:i/>
          <w:iCs/>
          <w:color w:val="000000"/>
          <w:sz w:val="22"/>
          <w:szCs w:val="18"/>
          <w:u w:val="single"/>
        </w:rPr>
        <w:t>Sein gauche :</w:t>
      </w:r>
    </w:p>
    <w:p w:rsidR="000A24F3" w:rsidRPr="003841C0" w:rsidRDefault="000663FD" w:rsidP="006F2FED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 xml:space="preserve">Plages lésionnelles mal circonscrites sus aréolaires externes </w:t>
      </w:r>
      <w:r w:rsidR="006F2FED" w:rsidRPr="003841C0">
        <w:rPr>
          <w:bCs/>
          <w:color w:val="000000"/>
          <w:sz w:val="22"/>
          <w:szCs w:val="18"/>
        </w:rPr>
        <w:t xml:space="preserve">d’échostructure hypoéchogène homogène </w:t>
      </w:r>
      <w:r w:rsidRPr="003841C0">
        <w:rPr>
          <w:bCs/>
          <w:color w:val="000000"/>
          <w:sz w:val="22"/>
          <w:szCs w:val="18"/>
        </w:rPr>
        <w:t xml:space="preserve">modérément atténuante, les plus volumineuses sont mesurées à </w:t>
      </w:r>
      <w:r w:rsidR="006F2FED" w:rsidRPr="003841C0">
        <w:rPr>
          <w:bCs/>
          <w:color w:val="000000"/>
          <w:sz w:val="22"/>
          <w:szCs w:val="18"/>
        </w:rPr>
        <w:t>29mm et 20mm.</w:t>
      </w:r>
    </w:p>
    <w:p w:rsidR="006F2FED" w:rsidRPr="003841C0" w:rsidRDefault="006F2FED" w:rsidP="006F2FED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Il s’y associe une ectasie canalaire rétro-aréolaire à contenu finement échogène.</w:t>
      </w:r>
    </w:p>
    <w:p w:rsidR="006F2FED" w:rsidRPr="003841C0" w:rsidRDefault="00A35B69" w:rsidP="006F2FED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Epaississement diffus de la PAM et du revêtement cutané péri-aréolaire avec aspect échogène de la graisse pré-glandulaire.</w:t>
      </w:r>
    </w:p>
    <w:p w:rsidR="00A35B69" w:rsidRPr="003841C0" w:rsidRDefault="00F71F61" w:rsidP="00F71F61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Aspect échogène avec infiltration lymphœdémateuse de la graisse pré-glandulaire.</w:t>
      </w:r>
    </w:p>
    <w:p w:rsidR="00F71F61" w:rsidRPr="003841C0" w:rsidRDefault="00F71F61" w:rsidP="00F71F61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Adénopathies axillaires gauches à hile réduit et cortex développé, la plus volumineuse mesure 26x20mm.</w:t>
      </w:r>
    </w:p>
    <w:p w:rsidR="00BE76D1" w:rsidRPr="000877E3" w:rsidRDefault="00BE76D1" w:rsidP="00F71F61">
      <w:pPr>
        <w:rPr>
          <w:bCs/>
          <w:color w:val="000000"/>
          <w:sz w:val="8"/>
          <w:szCs w:val="4"/>
        </w:rPr>
      </w:pPr>
    </w:p>
    <w:p w:rsidR="00F71F61" w:rsidRPr="003841C0" w:rsidRDefault="00F71F61" w:rsidP="00F71F61">
      <w:pPr>
        <w:numPr>
          <w:ilvl w:val="0"/>
          <w:numId w:val="2"/>
        </w:numPr>
        <w:rPr>
          <w:bCs/>
          <w:i/>
          <w:iCs/>
          <w:color w:val="000000"/>
          <w:sz w:val="22"/>
          <w:szCs w:val="18"/>
          <w:u w:val="single"/>
        </w:rPr>
      </w:pPr>
      <w:r w:rsidRPr="003841C0">
        <w:rPr>
          <w:bCs/>
          <w:i/>
          <w:iCs/>
          <w:color w:val="000000"/>
          <w:sz w:val="22"/>
          <w:szCs w:val="18"/>
          <w:u w:val="single"/>
        </w:rPr>
        <w:t>Sein droit :</w:t>
      </w:r>
    </w:p>
    <w:p w:rsidR="00F71F61" w:rsidRPr="003841C0" w:rsidRDefault="00F71F61" w:rsidP="00F71F61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Absence de masse solide ou kystique suspecte.</w:t>
      </w:r>
    </w:p>
    <w:p w:rsidR="00BE76D1" w:rsidRPr="003841C0" w:rsidRDefault="00BE76D1" w:rsidP="00BE76D1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Absence d’ombre acoustique pathologique.</w:t>
      </w:r>
    </w:p>
    <w:p w:rsidR="00BE76D1" w:rsidRPr="003841C0" w:rsidRDefault="00BE76D1" w:rsidP="00BE76D1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Système canalaire non dilaté.</w:t>
      </w:r>
    </w:p>
    <w:p w:rsidR="00BE76D1" w:rsidRPr="003841C0" w:rsidRDefault="00BE76D1" w:rsidP="00BE76D1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>Revêtement cutané fin et régulier.</w:t>
      </w:r>
    </w:p>
    <w:p w:rsidR="00F71F61" w:rsidRPr="003841C0" w:rsidRDefault="00BE76D1" w:rsidP="00F71F61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 xml:space="preserve">Respect des plans graisseux sous cutanés. </w:t>
      </w:r>
    </w:p>
    <w:p w:rsidR="00D87F78" w:rsidRPr="003841C0" w:rsidRDefault="00BE76D1" w:rsidP="00BE76D1">
      <w:pPr>
        <w:rPr>
          <w:bCs/>
          <w:color w:val="000000"/>
          <w:sz w:val="22"/>
          <w:szCs w:val="18"/>
        </w:rPr>
      </w:pPr>
      <w:r w:rsidRPr="003841C0">
        <w:rPr>
          <w:bCs/>
          <w:color w:val="000000"/>
          <w:sz w:val="22"/>
          <w:szCs w:val="18"/>
        </w:rPr>
        <w:t xml:space="preserve">Ganglions axillaires droits de morphologie conservée, d'allure inflammatoire. </w:t>
      </w:r>
    </w:p>
    <w:p w:rsidR="000A24F3" w:rsidRPr="003841C0" w:rsidRDefault="000A24F3" w:rsidP="000A24F3">
      <w:pPr>
        <w:rPr>
          <w:bCs/>
          <w:color w:val="000000"/>
          <w:sz w:val="22"/>
          <w:szCs w:val="18"/>
        </w:rPr>
      </w:pPr>
    </w:p>
    <w:p w:rsidR="000A24F3" w:rsidRPr="003841C0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3841C0">
        <w:rPr>
          <w:b/>
          <w:bCs/>
          <w:i/>
          <w:color w:val="000000"/>
          <w:sz w:val="22"/>
          <w:szCs w:val="18"/>
          <w:u w:val="single"/>
        </w:rPr>
        <w:t>Conclusion</w:t>
      </w:r>
      <w:r w:rsidRPr="003841C0">
        <w:rPr>
          <w:b/>
          <w:bCs/>
          <w:i/>
          <w:color w:val="000000"/>
          <w:sz w:val="22"/>
          <w:szCs w:val="18"/>
        </w:rPr>
        <w:t xml:space="preserve"> :</w:t>
      </w:r>
    </w:p>
    <w:p w:rsidR="003841C0" w:rsidRPr="003841C0" w:rsidRDefault="000A24F3" w:rsidP="0038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3841C0">
        <w:rPr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BE76D1" w:rsidRPr="003841C0">
        <w:rPr>
          <w:b/>
          <w:bCs/>
          <w:i/>
          <w:color w:val="000000"/>
          <w:sz w:val="22"/>
          <w:szCs w:val="18"/>
        </w:rPr>
        <w:t xml:space="preserve">en faveur d’une mastite </w:t>
      </w:r>
      <w:r w:rsidRPr="003841C0">
        <w:rPr>
          <w:b/>
          <w:bCs/>
          <w:i/>
          <w:color w:val="000000"/>
          <w:sz w:val="22"/>
          <w:szCs w:val="18"/>
        </w:rPr>
        <w:t xml:space="preserve"> </w:t>
      </w:r>
      <w:r w:rsidR="00BE76D1" w:rsidRPr="003841C0">
        <w:rPr>
          <w:b/>
          <w:bCs/>
          <w:i/>
          <w:color w:val="000000"/>
          <w:sz w:val="22"/>
          <w:szCs w:val="18"/>
        </w:rPr>
        <w:t xml:space="preserve">gauche associant des foyers lésionnels en plages sus aréolaires externes et une ectasie canalaire rétro-aréolaire </w:t>
      </w:r>
      <w:r w:rsidR="003841C0" w:rsidRPr="003841C0">
        <w:rPr>
          <w:b/>
          <w:bCs/>
          <w:i/>
          <w:color w:val="000000"/>
          <w:sz w:val="22"/>
          <w:szCs w:val="18"/>
        </w:rPr>
        <w:t xml:space="preserve">à contenu </w:t>
      </w:r>
      <w:r w:rsidR="00E62C87">
        <w:rPr>
          <w:b/>
          <w:bCs/>
          <w:i/>
          <w:color w:val="000000"/>
          <w:sz w:val="22"/>
          <w:szCs w:val="18"/>
        </w:rPr>
        <w:t>remanié, associés</w:t>
      </w:r>
      <w:r w:rsidR="003841C0" w:rsidRPr="003841C0">
        <w:rPr>
          <w:b/>
          <w:bCs/>
          <w:i/>
          <w:color w:val="000000"/>
          <w:sz w:val="22"/>
          <w:szCs w:val="18"/>
        </w:rPr>
        <w:t xml:space="preserve"> à des adénopathies axillaires homolatérales remaniées.</w:t>
      </w:r>
    </w:p>
    <w:p w:rsidR="000A24F3" w:rsidRPr="003841C0" w:rsidRDefault="000A24F3" w:rsidP="0038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3841C0">
        <w:rPr>
          <w:b/>
          <w:bCs/>
          <w:i/>
          <w:color w:val="000000"/>
          <w:sz w:val="22"/>
          <w:szCs w:val="18"/>
        </w:rPr>
        <w:t xml:space="preserve">Examen </w:t>
      </w:r>
      <w:r w:rsidR="003841C0" w:rsidRPr="003841C0">
        <w:rPr>
          <w:b/>
          <w:bCs/>
          <w:i/>
          <w:color w:val="000000"/>
          <w:sz w:val="22"/>
          <w:szCs w:val="18"/>
        </w:rPr>
        <w:t xml:space="preserve">du sein gauche </w:t>
      </w:r>
      <w:r w:rsidRPr="003841C0">
        <w:rPr>
          <w:b/>
          <w:bCs/>
          <w:i/>
          <w:color w:val="000000"/>
          <w:sz w:val="22"/>
          <w:szCs w:val="18"/>
        </w:rPr>
        <w:t xml:space="preserve">classé BI-RADS </w:t>
      </w:r>
      <w:r w:rsidR="003841C0" w:rsidRPr="003841C0">
        <w:rPr>
          <w:b/>
          <w:bCs/>
          <w:i/>
          <w:color w:val="000000"/>
          <w:sz w:val="22"/>
          <w:szCs w:val="18"/>
        </w:rPr>
        <w:t>4</w:t>
      </w:r>
      <w:r w:rsidRPr="003841C0">
        <w:rPr>
          <w:b/>
          <w:bCs/>
          <w:i/>
          <w:color w:val="000000"/>
          <w:sz w:val="22"/>
          <w:szCs w:val="18"/>
        </w:rPr>
        <w:t xml:space="preserve"> de l’ACR</w:t>
      </w:r>
      <w:r w:rsidR="003841C0" w:rsidRPr="003841C0">
        <w:rPr>
          <w:b/>
          <w:bCs/>
          <w:i/>
          <w:color w:val="000000"/>
          <w:sz w:val="22"/>
          <w:szCs w:val="18"/>
        </w:rPr>
        <w:t>, nécessitant une vérification histologique par microbiopsie échoguidée et une vérification cytologique du creux axillaire homolatéral</w:t>
      </w:r>
      <w:r w:rsidRPr="003841C0">
        <w:rPr>
          <w:b/>
          <w:bCs/>
          <w:i/>
          <w:color w:val="000000"/>
          <w:sz w:val="22"/>
          <w:szCs w:val="18"/>
        </w:rPr>
        <w:t>.</w:t>
      </w:r>
    </w:p>
    <w:p w:rsidR="003841C0" w:rsidRPr="003841C0" w:rsidRDefault="003841C0" w:rsidP="00384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3841C0">
        <w:rPr>
          <w:b/>
          <w:bCs/>
          <w:i/>
          <w:color w:val="000000"/>
          <w:sz w:val="22"/>
          <w:szCs w:val="18"/>
        </w:rPr>
        <w:t>Examen du sein droit classé BI-RADS 2 de l'ACR.</w:t>
      </w:r>
    </w:p>
    <w:p w:rsidR="00EB2A23" w:rsidRPr="003841C0" w:rsidRDefault="00BC18CE" w:rsidP="003841C0">
      <w:pPr>
        <w:tabs>
          <w:tab w:val="left" w:pos="3686"/>
        </w:tabs>
        <w:rPr>
          <w:b/>
          <w:i/>
          <w:iCs/>
          <w:color w:val="000000"/>
          <w:sz w:val="22"/>
          <w:szCs w:val="18"/>
        </w:rPr>
      </w:pPr>
      <w:r w:rsidRPr="003841C0">
        <w:rPr>
          <w:b/>
          <w:i/>
          <w:color w:val="000000"/>
          <w:sz w:val="22"/>
          <w:szCs w:val="22"/>
        </w:rPr>
        <w:t xml:space="preserve"> </w:t>
      </w:r>
    </w:p>
    <w:sectPr w:rsidR="00EB2A23" w:rsidRPr="003841C0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1C3" w:rsidRDefault="009801C3" w:rsidP="00FF41A6">
      <w:r>
        <w:separator/>
      </w:r>
    </w:p>
  </w:endnote>
  <w:endnote w:type="continuationSeparator" w:id="0">
    <w:p w:rsidR="009801C3" w:rsidRDefault="009801C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6D1" w:rsidRDefault="00BE76D1" w:rsidP="00F515B5">
    <w:pPr>
      <w:jc w:val="center"/>
      <w:rPr>
        <w:rFonts w:eastAsia="Calibri"/>
        <w:i/>
        <w:iCs/>
        <w:sz w:val="18"/>
        <w:szCs w:val="18"/>
      </w:rPr>
    </w:pPr>
  </w:p>
  <w:p w:rsidR="00BE76D1" w:rsidRDefault="00BE76D1" w:rsidP="00F515B5">
    <w:pPr>
      <w:tabs>
        <w:tab w:val="center" w:pos="4536"/>
        <w:tab w:val="right" w:pos="9072"/>
      </w:tabs>
      <w:jc w:val="center"/>
    </w:pPr>
  </w:p>
  <w:p w:rsidR="00BE76D1" w:rsidRPr="00F515B5" w:rsidRDefault="00BE76D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1C3" w:rsidRDefault="009801C3" w:rsidP="00FF41A6">
      <w:r>
        <w:separator/>
      </w:r>
    </w:p>
  </w:footnote>
  <w:footnote w:type="continuationSeparator" w:id="0">
    <w:p w:rsidR="009801C3" w:rsidRDefault="009801C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6D1" w:rsidRDefault="00BE76D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E76D1" w:rsidRPr="00426781" w:rsidRDefault="00BE76D1" w:rsidP="00FF41A6">
    <w:pPr>
      <w:pStyle w:val="NoSpacing"/>
      <w:jc w:val="center"/>
      <w:rPr>
        <w:rFonts w:ascii="Tw Cen MT" w:hAnsi="Tw Cen MT"/>
      </w:rPr>
    </w:pPr>
  </w:p>
  <w:p w:rsidR="00BE76D1" w:rsidRDefault="00BE76D1" w:rsidP="00FF41A6">
    <w:pPr>
      <w:pStyle w:val="NoSpacing"/>
      <w:jc w:val="center"/>
      <w:rPr>
        <w:rFonts w:ascii="Tw Cen MT" w:hAnsi="Tw Cen MT"/>
      </w:rPr>
    </w:pPr>
  </w:p>
  <w:p w:rsidR="00BE76D1" w:rsidRPr="00D104DB" w:rsidRDefault="00BE76D1" w:rsidP="00FF41A6">
    <w:pPr>
      <w:pStyle w:val="NoSpacing"/>
      <w:jc w:val="center"/>
      <w:rPr>
        <w:sz w:val="16"/>
        <w:szCs w:val="16"/>
      </w:rPr>
    </w:pPr>
  </w:p>
  <w:p w:rsidR="00BE76D1" w:rsidRDefault="00BE76D1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7917"/>
    <w:multiLevelType w:val="hybridMultilevel"/>
    <w:tmpl w:val="7B481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80C56"/>
    <w:multiLevelType w:val="hybridMultilevel"/>
    <w:tmpl w:val="FC469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663FD"/>
    <w:rsid w:val="000877E3"/>
    <w:rsid w:val="00094E5E"/>
    <w:rsid w:val="000A24F3"/>
    <w:rsid w:val="000A78EE"/>
    <w:rsid w:val="000B7A8F"/>
    <w:rsid w:val="00136EEF"/>
    <w:rsid w:val="001D6BA2"/>
    <w:rsid w:val="00266C96"/>
    <w:rsid w:val="00273F86"/>
    <w:rsid w:val="002903D7"/>
    <w:rsid w:val="00291FF6"/>
    <w:rsid w:val="002B58CC"/>
    <w:rsid w:val="00320AF6"/>
    <w:rsid w:val="0038353D"/>
    <w:rsid w:val="003841C0"/>
    <w:rsid w:val="00397A26"/>
    <w:rsid w:val="004038CE"/>
    <w:rsid w:val="00413297"/>
    <w:rsid w:val="00425DD9"/>
    <w:rsid w:val="00483B47"/>
    <w:rsid w:val="00487E9D"/>
    <w:rsid w:val="004E0DFB"/>
    <w:rsid w:val="004E1488"/>
    <w:rsid w:val="004E3FE5"/>
    <w:rsid w:val="005018C7"/>
    <w:rsid w:val="0052687A"/>
    <w:rsid w:val="0055089C"/>
    <w:rsid w:val="0068375C"/>
    <w:rsid w:val="006925A3"/>
    <w:rsid w:val="006A5983"/>
    <w:rsid w:val="006E396B"/>
    <w:rsid w:val="006F2FED"/>
    <w:rsid w:val="007571A5"/>
    <w:rsid w:val="007F2AFE"/>
    <w:rsid w:val="008B1520"/>
    <w:rsid w:val="008F2BF4"/>
    <w:rsid w:val="00915587"/>
    <w:rsid w:val="009801C3"/>
    <w:rsid w:val="00991837"/>
    <w:rsid w:val="009F26D0"/>
    <w:rsid w:val="00A11F2B"/>
    <w:rsid w:val="00A35B69"/>
    <w:rsid w:val="00A50A2E"/>
    <w:rsid w:val="00A76F00"/>
    <w:rsid w:val="00AB3DCA"/>
    <w:rsid w:val="00AC730E"/>
    <w:rsid w:val="00AF6EEF"/>
    <w:rsid w:val="00B00E2E"/>
    <w:rsid w:val="00B511D7"/>
    <w:rsid w:val="00B625CF"/>
    <w:rsid w:val="00B75A57"/>
    <w:rsid w:val="00B90949"/>
    <w:rsid w:val="00B944D4"/>
    <w:rsid w:val="00BB7310"/>
    <w:rsid w:val="00BC18CE"/>
    <w:rsid w:val="00BE1C55"/>
    <w:rsid w:val="00BE76D1"/>
    <w:rsid w:val="00C7676D"/>
    <w:rsid w:val="00CD057F"/>
    <w:rsid w:val="00D01361"/>
    <w:rsid w:val="00D1299B"/>
    <w:rsid w:val="00D159C3"/>
    <w:rsid w:val="00D87F78"/>
    <w:rsid w:val="00DC7E65"/>
    <w:rsid w:val="00DE3E17"/>
    <w:rsid w:val="00E25639"/>
    <w:rsid w:val="00E31EF8"/>
    <w:rsid w:val="00E62C87"/>
    <w:rsid w:val="00EB2A23"/>
    <w:rsid w:val="00EE4ACF"/>
    <w:rsid w:val="00F45755"/>
    <w:rsid w:val="00F515B5"/>
    <w:rsid w:val="00F71F61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9008EC-EF78-4952-8383-22904591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62C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2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2023-07-31T13:08:00Z</cp:lastPrinted>
  <dcterms:created xsi:type="dcterms:W3CDTF">2023-09-18T22:05:00Z</dcterms:created>
  <dcterms:modified xsi:type="dcterms:W3CDTF">2023-09-18T22:05:00Z</dcterms:modified>
</cp:coreProperties>
</file>