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4907B7" w:rsidRDefault="004907B7">
      <w:pPr>
        <w:jc w:val="right"/>
        <w:rPr>
          <w:b/>
          <w:i/>
          <w:iCs/>
          <w:color w:val="000000"/>
          <w:sz w:val="24"/>
        </w:rPr>
      </w:pPr>
    </w:p>
    <w:p w:rsidR="00EB2A23" w:rsidRDefault="005820F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5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721CD1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pat-963 59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F93DE3" w:rsidRDefault="00BC18CE" w:rsidP="00F93DE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93DE3">
        <w:rPr>
          <w:b/>
          <w:i/>
          <w:iCs/>
          <w:color w:val="000000"/>
          <w:sz w:val="24"/>
        </w:rPr>
        <w:t xml:space="preserve"> </w:t>
      </w:r>
      <w:r w:rsidR="005820F2" w:rsidRPr="00F93DE3">
        <w:rPr>
          <w:b/>
          <w:i/>
          <w:iCs/>
          <w:color w:val="000000"/>
          <w:sz w:val="24"/>
        </w:rPr>
        <w:t>MAMMOGRAPHIE</w:t>
      </w:r>
      <w:r w:rsidR="00F93DE3" w:rsidRPr="00F93DE3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F93DE3" w:rsidRDefault="00EB2A23">
      <w:pPr>
        <w:rPr>
          <w:b/>
          <w:color w:val="000000"/>
          <w:sz w:val="24"/>
          <w:szCs w:val="24"/>
        </w:rPr>
      </w:pPr>
      <w:r w:rsidRPr="00F93DE3">
        <w:rPr>
          <w:b/>
          <w:iCs/>
          <w:color w:val="000000"/>
          <w:sz w:val="24"/>
          <w:szCs w:val="24"/>
          <w:u w:val="single"/>
        </w:rPr>
        <w:t>RESULTATS</w:t>
      </w:r>
      <w:r w:rsidRPr="00F93DE3">
        <w:rPr>
          <w:b/>
          <w:i/>
          <w:color w:val="000000"/>
          <w:sz w:val="24"/>
          <w:szCs w:val="24"/>
        </w:rPr>
        <w:t>:</w:t>
      </w:r>
      <w:r w:rsidRPr="00F93DE3">
        <w:rPr>
          <w:b/>
          <w:color w:val="000000"/>
          <w:sz w:val="24"/>
          <w:szCs w:val="24"/>
        </w:rPr>
        <w:t xml:space="preserve"> </w:t>
      </w:r>
    </w:p>
    <w:p w:rsidR="00EE4ACF" w:rsidRPr="00F93DE3" w:rsidRDefault="00EE4ACF">
      <w:pPr>
        <w:rPr>
          <w:b/>
          <w:color w:val="000000"/>
          <w:sz w:val="24"/>
          <w:szCs w:val="24"/>
        </w:rPr>
      </w:pPr>
    </w:p>
    <w:p w:rsidR="00A90B0A" w:rsidRPr="00F93DE3" w:rsidRDefault="00B00E2E" w:rsidP="00F93DE3">
      <w:pPr>
        <w:ind w:firstLine="708"/>
        <w:rPr>
          <w:b/>
          <w:color w:val="000000"/>
          <w:sz w:val="24"/>
          <w:szCs w:val="24"/>
        </w:rPr>
      </w:pPr>
      <w:r w:rsidRPr="00F93DE3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F93DE3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F93DE3" w:rsidRPr="00F93DE3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F93DE3" w:rsidRDefault="00A90B0A" w:rsidP="00BE7E9C">
      <w:pPr>
        <w:rPr>
          <w:bCs/>
          <w:color w:val="000000"/>
          <w:sz w:val="24"/>
          <w:szCs w:val="24"/>
        </w:rPr>
      </w:pPr>
      <w:r w:rsidRPr="00F93DE3">
        <w:rPr>
          <w:bCs/>
          <w:color w:val="000000"/>
          <w:sz w:val="24"/>
          <w:szCs w:val="24"/>
        </w:rPr>
        <w:t xml:space="preserve">Seins à trame </w:t>
      </w:r>
      <w:r w:rsidR="00BE7E9C">
        <w:rPr>
          <w:bCs/>
          <w:color w:val="000000"/>
          <w:sz w:val="24"/>
          <w:szCs w:val="24"/>
        </w:rPr>
        <w:t>conjonctivo-glandulaire</w:t>
      </w:r>
      <w:r w:rsidRPr="00F93DE3">
        <w:rPr>
          <w:bCs/>
          <w:color w:val="000000"/>
          <w:sz w:val="24"/>
          <w:szCs w:val="24"/>
        </w:rPr>
        <w:t xml:space="preserve"> hétérogène type </w:t>
      </w:r>
      <w:r w:rsidR="000F395A">
        <w:rPr>
          <w:bCs/>
          <w:color w:val="000000"/>
          <w:sz w:val="24"/>
          <w:szCs w:val="24"/>
        </w:rPr>
        <w:t>c</w:t>
      </w:r>
      <w:r w:rsidRPr="00F93DE3">
        <w:rPr>
          <w:bCs/>
          <w:color w:val="000000"/>
          <w:sz w:val="24"/>
          <w:szCs w:val="24"/>
        </w:rPr>
        <w:t xml:space="preserve"> de l’ACR.</w:t>
      </w:r>
    </w:p>
    <w:p w:rsidR="00A90B0A" w:rsidRDefault="00BE7E9C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Présence </w:t>
      </w:r>
      <w:r w:rsidR="00E1390E">
        <w:rPr>
          <w:bCs/>
          <w:color w:val="000000"/>
          <w:sz w:val="24"/>
          <w:szCs w:val="24"/>
        </w:rPr>
        <w:t>d’une masse de forme arrondie, aux contours circonscrits</w:t>
      </w:r>
      <w:r w:rsidR="00796295">
        <w:rPr>
          <w:bCs/>
          <w:color w:val="000000"/>
          <w:sz w:val="24"/>
          <w:szCs w:val="24"/>
        </w:rPr>
        <w:t>, homogène, sans micro-calcifications en son sein, visible sur l’incidence de face au niveau du quadrant moyen.</w:t>
      </w:r>
    </w:p>
    <w:p w:rsidR="00A90B0A" w:rsidRPr="00F93DE3" w:rsidRDefault="00796295" w:rsidP="008B40F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de quelques fines, régulières micro-calcifications éparses mammaires droites.</w:t>
      </w:r>
    </w:p>
    <w:p w:rsidR="00A90B0A" w:rsidRPr="00F93DE3" w:rsidRDefault="00A90B0A" w:rsidP="00A90B0A">
      <w:pPr>
        <w:rPr>
          <w:bCs/>
          <w:color w:val="000000"/>
          <w:sz w:val="24"/>
          <w:szCs w:val="24"/>
        </w:rPr>
      </w:pPr>
      <w:r w:rsidRPr="00F93DE3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F93DE3" w:rsidRDefault="00A90B0A" w:rsidP="00A90B0A">
      <w:pPr>
        <w:rPr>
          <w:bCs/>
          <w:color w:val="000000"/>
          <w:sz w:val="24"/>
          <w:szCs w:val="24"/>
        </w:rPr>
      </w:pPr>
      <w:r w:rsidRPr="00F93DE3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F93DE3" w:rsidRDefault="00A90B0A" w:rsidP="00A90B0A">
      <w:pPr>
        <w:rPr>
          <w:bCs/>
          <w:color w:val="000000"/>
          <w:sz w:val="24"/>
          <w:szCs w:val="24"/>
        </w:rPr>
      </w:pPr>
    </w:p>
    <w:p w:rsidR="00A90B0A" w:rsidRPr="00F93DE3" w:rsidRDefault="00A90B0A" w:rsidP="00F93DE3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F93DE3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F93DE3" w:rsidRPr="00F93DE3">
        <w:rPr>
          <w:b/>
          <w:bCs/>
          <w:i/>
          <w:color w:val="000000"/>
          <w:sz w:val="24"/>
          <w:szCs w:val="24"/>
          <w:u w:val="single"/>
        </w:rPr>
        <w:t> :</w:t>
      </w:r>
      <w:r w:rsidRPr="00F93DE3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F93DE3" w:rsidRDefault="000A4113" w:rsidP="00621E0F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La masse sus-décrite correspond à une formation kystique à paroi fine et régulière, à contenu homogène anéchogène, siégeant à l’UQS droit, mesurant </w:t>
      </w:r>
      <w:r w:rsidR="00621E0F">
        <w:rPr>
          <w:bCs/>
          <w:color w:val="000000"/>
          <w:sz w:val="24"/>
          <w:szCs w:val="24"/>
        </w:rPr>
        <w:t>5 mm.</w:t>
      </w:r>
    </w:p>
    <w:p w:rsidR="00A90B0A" w:rsidRPr="00F93DE3" w:rsidRDefault="00A90B0A" w:rsidP="00A90B0A">
      <w:pPr>
        <w:rPr>
          <w:bCs/>
          <w:color w:val="000000"/>
          <w:sz w:val="24"/>
          <w:szCs w:val="24"/>
        </w:rPr>
      </w:pPr>
      <w:r w:rsidRPr="00F93DE3">
        <w:rPr>
          <w:bCs/>
          <w:color w:val="000000"/>
          <w:sz w:val="24"/>
          <w:szCs w:val="24"/>
        </w:rPr>
        <w:t>Absence d’ombre acoustique pathologique.</w:t>
      </w:r>
    </w:p>
    <w:p w:rsidR="00A90B0A" w:rsidRPr="00F93DE3" w:rsidRDefault="00C93798" w:rsidP="00501FCD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rétro-aréolaire bilatérale, kystisée, segmentaire par endroits, à paroi discrètement épaissie</w:t>
      </w:r>
      <w:r w:rsidR="00501FCD">
        <w:rPr>
          <w:bCs/>
          <w:color w:val="000000"/>
          <w:sz w:val="24"/>
          <w:szCs w:val="24"/>
        </w:rPr>
        <w:t xml:space="preserve"> et</w:t>
      </w:r>
      <w:r>
        <w:rPr>
          <w:bCs/>
          <w:color w:val="000000"/>
          <w:sz w:val="24"/>
          <w:szCs w:val="24"/>
        </w:rPr>
        <w:t xml:space="preserve"> à contenu échogène non vascularisé au Doppler.</w:t>
      </w:r>
    </w:p>
    <w:p w:rsidR="00A90B0A" w:rsidRPr="00F93DE3" w:rsidRDefault="00A90B0A" w:rsidP="00A90B0A">
      <w:pPr>
        <w:rPr>
          <w:bCs/>
          <w:color w:val="000000"/>
          <w:sz w:val="24"/>
          <w:szCs w:val="24"/>
        </w:rPr>
      </w:pPr>
      <w:r w:rsidRPr="00F93DE3">
        <w:rPr>
          <w:bCs/>
          <w:color w:val="000000"/>
          <w:sz w:val="24"/>
          <w:szCs w:val="24"/>
        </w:rPr>
        <w:t>Absence d’adénopathies axillaires.</w:t>
      </w:r>
    </w:p>
    <w:p w:rsidR="00A90B0A" w:rsidRPr="00F93DE3" w:rsidRDefault="00A90B0A" w:rsidP="00A90B0A">
      <w:pPr>
        <w:rPr>
          <w:bCs/>
          <w:color w:val="000000"/>
          <w:sz w:val="24"/>
          <w:szCs w:val="24"/>
        </w:rPr>
      </w:pPr>
    </w:p>
    <w:p w:rsidR="00A90B0A" w:rsidRPr="00F93DE3" w:rsidRDefault="00F93DE3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F93DE3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F93DE3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DB422E" w:rsidP="00C93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F93DE3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C93798">
        <w:rPr>
          <w:b/>
          <w:bCs/>
          <w:i/>
          <w:color w:val="000000"/>
          <w:sz w:val="24"/>
          <w:szCs w:val="24"/>
        </w:rPr>
        <w:t>en faveur d’un kyste simple mammaire droit.</w:t>
      </w:r>
    </w:p>
    <w:p w:rsidR="00C93798" w:rsidRDefault="00DB422E" w:rsidP="00C93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C93798">
        <w:rPr>
          <w:b/>
          <w:bCs/>
          <w:i/>
          <w:color w:val="000000"/>
          <w:sz w:val="24"/>
          <w:szCs w:val="24"/>
        </w:rPr>
        <w:t>Galactophorite bilatérale.</w:t>
      </w:r>
    </w:p>
    <w:p w:rsidR="00C93798" w:rsidRDefault="00DB422E" w:rsidP="00C93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C93798">
        <w:rPr>
          <w:b/>
          <w:bCs/>
          <w:i/>
          <w:color w:val="000000"/>
          <w:sz w:val="24"/>
          <w:szCs w:val="24"/>
        </w:rPr>
        <w:t>Micro-calcifications dystrophiques mammaires droites.</w:t>
      </w:r>
    </w:p>
    <w:p w:rsidR="00A90B0A" w:rsidRPr="00F93DE3" w:rsidRDefault="00DB422E" w:rsidP="00C93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F93DE3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C93798">
        <w:rPr>
          <w:b/>
          <w:bCs/>
          <w:i/>
          <w:color w:val="000000"/>
          <w:sz w:val="24"/>
          <w:szCs w:val="24"/>
        </w:rPr>
        <w:t>3</w:t>
      </w:r>
      <w:r w:rsidR="00A90B0A" w:rsidRPr="00F93DE3">
        <w:rPr>
          <w:b/>
          <w:bCs/>
          <w:i/>
          <w:color w:val="000000"/>
          <w:sz w:val="24"/>
          <w:szCs w:val="24"/>
        </w:rPr>
        <w:t xml:space="preserve"> de l’ACR</w:t>
      </w:r>
      <w:r>
        <w:rPr>
          <w:b/>
          <w:bCs/>
          <w:i/>
          <w:color w:val="000000"/>
          <w:sz w:val="24"/>
          <w:szCs w:val="24"/>
        </w:rPr>
        <w:t xml:space="preserve"> à droite comme à gauche</w:t>
      </w:r>
      <w:r w:rsidR="00A90B0A" w:rsidRPr="00F93DE3">
        <w:rPr>
          <w:b/>
          <w:bCs/>
          <w:i/>
          <w:color w:val="000000"/>
          <w:sz w:val="24"/>
          <w:szCs w:val="24"/>
        </w:rPr>
        <w:t>.</w:t>
      </w:r>
    </w:p>
    <w:p w:rsidR="00EE4ACF" w:rsidRPr="00F93DE3" w:rsidRDefault="00DB422E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A recontrôler après traitement.</w:t>
      </w:r>
    </w:p>
    <w:p w:rsidR="00EB2A23" w:rsidRPr="00F93DE3" w:rsidRDefault="00BC18CE">
      <w:pPr>
        <w:tabs>
          <w:tab w:val="left" w:pos="3686"/>
        </w:tabs>
        <w:rPr>
          <w:sz w:val="24"/>
          <w:szCs w:val="24"/>
        </w:rPr>
      </w:pPr>
      <w:r w:rsidRPr="00F93DE3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F93DE3" w:rsidRDefault="00F93DE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F93DE3" w:rsidRPr="00F93DE3" w:rsidRDefault="00F93DE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F93DE3" w:rsidRDefault="00EB2A23">
      <w:pPr>
        <w:rPr>
          <w:b/>
          <w:color w:val="000000"/>
          <w:sz w:val="24"/>
          <w:szCs w:val="24"/>
        </w:rPr>
      </w:pPr>
    </w:p>
    <w:p w:rsidR="00EB2A23" w:rsidRPr="00F93DE3" w:rsidRDefault="00EB2A23">
      <w:pPr>
        <w:rPr>
          <w:sz w:val="24"/>
          <w:szCs w:val="24"/>
        </w:rPr>
      </w:pPr>
    </w:p>
    <w:p w:rsidR="00EB2A23" w:rsidRPr="00F93DE3" w:rsidRDefault="00EB2A23">
      <w:pPr>
        <w:rPr>
          <w:sz w:val="24"/>
          <w:szCs w:val="24"/>
        </w:rPr>
      </w:pPr>
    </w:p>
    <w:p w:rsidR="00320AF6" w:rsidRPr="00F93DE3" w:rsidRDefault="00320AF6">
      <w:pPr>
        <w:rPr>
          <w:sz w:val="24"/>
          <w:szCs w:val="24"/>
        </w:rPr>
      </w:pPr>
    </w:p>
    <w:sectPr w:rsidR="00320AF6" w:rsidRPr="00F93DE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248" w:rsidRDefault="00E44248" w:rsidP="00FF41A6">
      <w:r>
        <w:separator/>
      </w:r>
    </w:p>
  </w:endnote>
  <w:endnote w:type="continuationSeparator" w:id="0">
    <w:p w:rsidR="00E44248" w:rsidRDefault="00E4424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248" w:rsidRDefault="00E44248" w:rsidP="00FF41A6">
      <w:r>
        <w:separator/>
      </w:r>
    </w:p>
  </w:footnote>
  <w:footnote w:type="continuationSeparator" w:id="0">
    <w:p w:rsidR="00E44248" w:rsidRDefault="00E4424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4113"/>
    <w:rsid w:val="000A78EE"/>
    <w:rsid w:val="000B7A8F"/>
    <w:rsid w:val="000F395A"/>
    <w:rsid w:val="00136EEF"/>
    <w:rsid w:val="00180B80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907B7"/>
    <w:rsid w:val="004E0DFB"/>
    <w:rsid w:val="004E1488"/>
    <w:rsid w:val="005018C7"/>
    <w:rsid w:val="00501FCD"/>
    <w:rsid w:val="0055089C"/>
    <w:rsid w:val="005820F2"/>
    <w:rsid w:val="00621E0F"/>
    <w:rsid w:val="006925A3"/>
    <w:rsid w:val="006A5983"/>
    <w:rsid w:val="006E396B"/>
    <w:rsid w:val="00721CD1"/>
    <w:rsid w:val="007571A5"/>
    <w:rsid w:val="00770A19"/>
    <w:rsid w:val="00796295"/>
    <w:rsid w:val="007E7177"/>
    <w:rsid w:val="007F2AFE"/>
    <w:rsid w:val="008B1520"/>
    <w:rsid w:val="008B40FE"/>
    <w:rsid w:val="00915587"/>
    <w:rsid w:val="00991837"/>
    <w:rsid w:val="00A11F2B"/>
    <w:rsid w:val="00A76F00"/>
    <w:rsid w:val="00A90B0A"/>
    <w:rsid w:val="00A9387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BE7E9C"/>
    <w:rsid w:val="00BF26BB"/>
    <w:rsid w:val="00C7676D"/>
    <w:rsid w:val="00C93798"/>
    <w:rsid w:val="00CB74B2"/>
    <w:rsid w:val="00CD057F"/>
    <w:rsid w:val="00CE2491"/>
    <w:rsid w:val="00D159C3"/>
    <w:rsid w:val="00D77CF5"/>
    <w:rsid w:val="00DB422E"/>
    <w:rsid w:val="00DC7E65"/>
    <w:rsid w:val="00DE3E17"/>
    <w:rsid w:val="00E1390E"/>
    <w:rsid w:val="00E25639"/>
    <w:rsid w:val="00E31EF8"/>
    <w:rsid w:val="00E44248"/>
    <w:rsid w:val="00E645FE"/>
    <w:rsid w:val="00E8477E"/>
    <w:rsid w:val="00EB2A23"/>
    <w:rsid w:val="00EE4ACF"/>
    <w:rsid w:val="00F45755"/>
    <w:rsid w:val="00F515B5"/>
    <w:rsid w:val="00F7627E"/>
    <w:rsid w:val="00F93DE3"/>
    <w:rsid w:val="00FA23A5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6990CD-07D4-4635-99C7-4DCFA058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1278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2023-09-18T22:58:00Z</dcterms:created>
  <dcterms:modified xsi:type="dcterms:W3CDTF">2023-09-18T22:58:00Z</dcterms:modified>
</cp:coreProperties>
</file>