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544D40" w:rsidRDefault="00544D40">
      <w:pPr>
        <w:jc w:val="right"/>
        <w:rPr>
          <w:b/>
          <w:i/>
          <w:iCs/>
          <w:color w:val="000000"/>
          <w:sz w:val="24"/>
        </w:rPr>
      </w:pPr>
    </w:p>
    <w:p w:rsidR="00EB2A23" w:rsidRDefault="00BD1E51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5 août 2023</w:t>
      </w:r>
    </w:p>
    <w:p w:rsidR="00544D40" w:rsidRDefault="00544D40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544D40" w:rsidRDefault="002D4368">
      <w:pPr>
        <w:rPr>
          <w:b/>
          <w:bCs/>
        </w:rPr>
      </w:pPr>
      <w:r>
        <w:rPr>
          <w:rFonts w:ascii="Bookman Old Style" w:hAnsi="Bookman Old Style"/>
          <w:sz w:val="24"/>
          <w:szCs w:val="24"/>
        </w:rPr>
        <w:t xml:space="preserve">Nom, Prénom : pat-99 60 ANS </w:t>
      </w:r>
    </w:p>
    <w:p w:rsidR="00EB2A23" w:rsidRDefault="00EB2A23">
      <w:pPr>
        <w:rPr>
          <w:b/>
          <w:color w:val="000000"/>
          <w:sz w:val="24"/>
        </w:rPr>
      </w:pPr>
    </w:p>
    <w:p w:rsidR="00544D40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BD1E51" w:rsidP="00544D4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</w:p>
    <w:p w:rsidR="00EB2A23" w:rsidRDefault="00EB2A23">
      <w:pPr>
        <w:rPr>
          <w:b/>
          <w:color w:val="000000"/>
          <w:sz w:val="24"/>
        </w:rPr>
      </w:pPr>
    </w:p>
    <w:p w:rsidR="00544D40" w:rsidRDefault="00544D40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hétérogène type b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8C3B6B" w:rsidRDefault="008C3B6B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Asymétrie focale de densité aux dépens de la région rétro-aréolaire du QSE gauche, homogène, sans masse ni distorsion architecturale en son sein.</w:t>
      </w:r>
    </w:p>
    <w:p w:rsidR="008C3B6B" w:rsidRDefault="008C3B6B" w:rsidP="00A90B0A">
      <w:pPr>
        <w:rPr>
          <w:bCs/>
          <w:color w:val="000000"/>
          <w:sz w:val="24"/>
        </w:rPr>
      </w:pPr>
    </w:p>
    <w:p w:rsidR="005A2124" w:rsidRDefault="005A2124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micro-calcifications fines et régulières.</w:t>
      </w:r>
    </w:p>
    <w:p w:rsidR="005A2124" w:rsidRDefault="005A2124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8C3B6B" w:rsidRDefault="008C3B6B" w:rsidP="005A212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L’asymétrie sus décrite est en rapport vraisemblablement à des tissus fibro-glandulaires contenant en son sein de multiples formations kystiques, à </w:t>
      </w:r>
      <w:r w:rsidR="005F2478">
        <w:rPr>
          <w:bCs/>
          <w:color w:val="000000"/>
          <w:sz w:val="24"/>
        </w:rPr>
        <w:t>paroi</w:t>
      </w:r>
      <w:r>
        <w:rPr>
          <w:bCs/>
          <w:color w:val="000000"/>
          <w:sz w:val="24"/>
        </w:rPr>
        <w:t xml:space="preserve"> fine et régulière, à contenu anéchogène homogène, allant de </w:t>
      </w:r>
      <w:r w:rsidR="005A2124">
        <w:rPr>
          <w:bCs/>
          <w:color w:val="000000"/>
          <w:sz w:val="24"/>
        </w:rPr>
        <w:t xml:space="preserve">1,8mm </w:t>
      </w:r>
      <w:r>
        <w:rPr>
          <w:bCs/>
          <w:color w:val="000000"/>
          <w:sz w:val="24"/>
        </w:rPr>
        <w:t xml:space="preserve">à </w:t>
      </w:r>
      <w:r w:rsidR="005A2124">
        <w:rPr>
          <w:bCs/>
          <w:color w:val="000000"/>
          <w:sz w:val="24"/>
        </w:rPr>
        <w:t xml:space="preserve">6mm. </w:t>
      </w:r>
      <w:r>
        <w:rPr>
          <w:bCs/>
          <w:color w:val="000000"/>
          <w:sz w:val="24"/>
        </w:rPr>
        <w:t xml:space="preserve"> </w:t>
      </w:r>
    </w:p>
    <w:p w:rsidR="008C3B6B" w:rsidRDefault="008C3B6B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5F2478" w:rsidRDefault="00A90B0A" w:rsidP="005F2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5F2478">
        <w:rPr>
          <w:b/>
          <w:bCs/>
          <w:i/>
          <w:color w:val="000000"/>
          <w:sz w:val="24"/>
        </w:rPr>
        <w:t xml:space="preserve">en faveur d’une asymétrie focale de densité </w:t>
      </w:r>
      <w:r w:rsidR="00926C97">
        <w:rPr>
          <w:b/>
          <w:bCs/>
          <w:i/>
          <w:color w:val="000000"/>
          <w:sz w:val="24"/>
        </w:rPr>
        <w:t>vraisemblablement</w:t>
      </w:r>
      <w:r w:rsidR="005F2478">
        <w:rPr>
          <w:b/>
          <w:bCs/>
          <w:i/>
          <w:color w:val="000000"/>
          <w:sz w:val="24"/>
        </w:rPr>
        <w:t xml:space="preserve"> d’involution</w:t>
      </w:r>
      <w:r w:rsidR="00926C97">
        <w:rPr>
          <w:b/>
          <w:bCs/>
          <w:i/>
          <w:color w:val="000000"/>
          <w:sz w:val="24"/>
        </w:rPr>
        <w:t xml:space="preserve">, </w:t>
      </w:r>
      <w:r w:rsidR="005F2478">
        <w:rPr>
          <w:b/>
          <w:bCs/>
          <w:i/>
          <w:color w:val="000000"/>
          <w:sz w:val="24"/>
        </w:rPr>
        <w:t>contenant des kystes simples.</w:t>
      </w:r>
    </w:p>
    <w:p w:rsidR="005F2478" w:rsidRDefault="005F2478" w:rsidP="005F2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3 de l’ACR à gauche et BI-RADS 1 de l'ACR à droite.</w:t>
      </w:r>
    </w:p>
    <w:p w:rsidR="005F2478" w:rsidRDefault="005F2478" w:rsidP="005F2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 xml:space="preserve">Intérêt d’un contrôle dans 04 à 06 mois. </w:t>
      </w:r>
    </w:p>
    <w:p w:rsidR="00EB2A23" w:rsidRPr="00397A26" w:rsidRDefault="00BC18CE" w:rsidP="00544D40">
      <w:pPr>
        <w:tabs>
          <w:tab w:val="left" w:pos="3686"/>
        </w:tabs>
        <w:rPr>
          <w:b/>
          <w:i/>
          <w:iCs/>
          <w:color w:val="000000"/>
          <w:sz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247" w:rsidRDefault="002A6247" w:rsidP="00FF41A6">
      <w:r>
        <w:separator/>
      </w:r>
    </w:p>
  </w:endnote>
  <w:endnote w:type="continuationSeparator" w:id="0">
    <w:p w:rsidR="002A6247" w:rsidRDefault="002A624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D40" w:rsidRDefault="00544D40" w:rsidP="00F515B5">
    <w:pPr>
      <w:jc w:val="center"/>
      <w:rPr>
        <w:rFonts w:eastAsia="Calibri"/>
        <w:i/>
        <w:iCs/>
        <w:sz w:val="18"/>
        <w:szCs w:val="18"/>
      </w:rPr>
    </w:pPr>
  </w:p>
  <w:p w:rsidR="00544D40" w:rsidRDefault="00544D40" w:rsidP="00F515B5">
    <w:pPr>
      <w:tabs>
        <w:tab w:val="center" w:pos="4536"/>
        <w:tab w:val="right" w:pos="9072"/>
      </w:tabs>
      <w:jc w:val="center"/>
    </w:pPr>
  </w:p>
  <w:p w:rsidR="00544D40" w:rsidRPr="00F515B5" w:rsidRDefault="00544D40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247" w:rsidRDefault="002A6247" w:rsidP="00FF41A6">
      <w:r>
        <w:separator/>
      </w:r>
    </w:p>
  </w:footnote>
  <w:footnote w:type="continuationSeparator" w:id="0">
    <w:p w:rsidR="002A6247" w:rsidRDefault="002A624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D40" w:rsidRDefault="00544D40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544D40" w:rsidRPr="00426781" w:rsidRDefault="00544D40" w:rsidP="00FF41A6">
    <w:pPr>
      <w:pStyle w:val="NoSpacing"/>
      <w:jc w:val="center"/>
      <w:rPr>
        <w:rFonts w:ascii="Tw Cen MT" w:hAnsi="Tw Cen MT"/>
      </w:rPr>
    </w:pPr>
  </w:p>
  <w:p w:rsidR="00544D40" w:rsidRDefault="00544D40" w:rsidP="00FF41A6">
    <w:pPr>
      <w:pStyle w:val="NoSpacing"/>
      <w:jc w:val="center"/>
      <w:rPr>
        <w:rFonts w:ascii="Tw Cen MT" w:hAnsi="Tw Cen MT"/>
      </w:rPr>
    </w:pPr>
  </w:p>
  <w:p w:rsidR="00544D40" w:rsidRPr="00D104DB" w:rsidRDefault="00544D40" w:rsidP="00FF41A6">
    <w:pPr>
      <w:pStyle w:val="NoSpacing"/>
      <w:jc w:val="center"/>
      <w:rPr>
        <w:sz w:val="16"/>
        <w:szCs w:val="16"/>
      </w:rPr>
    </w:pPr>
  </w:p>
  <w:p w:rsidR="00544D40" w:rsidRDefault="00544D40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A6247"/>
    <w:rsid w:val="002B58CC"/>
    <w:rsid w:val="002D4368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44D40"/>
    <w:rsid w:val="0055089C"/>
    <w:rsid w:val="005A2124"/>
    <w:rsid w:val="005F2478"/>
    <w:rsid w:val="006925A3"/>
    <w:rsid w:val="006A5983"/>
    <w:rsid w:val="006E396B"/>
    <w:rsid w:val="00744707"/>
    <w:rsid w:val="007571A5"/>
    <w:rsid w:val="007F2AFE"/>
    <w:rsid w:val="008B1520"/>
    <w:rsid w:val="008C3B6B"/>
    <w:rsid w:val="00915587"/>
    <w:rsid w:val="00926C9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D1E51"/>
    <w:rsid w:val="00BE1C55"/>
    <w:rsid w:val="00C7676D"/>
    <w:rsid w:val="00CD057F"/>
    <w:rsid w:val="00CE2491"/>
    <w:rsid w:val="00D159C3"/>
    <w:rsid w:val="00D77CF5"/>
    <w:rsid w:val="00DC7E65"/>
    <w:rsid w:val="00DE3E17"/>
    <w:rsid w:val="00E12126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B110BF0-3C84-404A-A29A-D8833F8B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1121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2023-09-18T22:05:00Z</dcterms:created>
  <dcterms:modified xsi:type="dcterms:W3CDTF">2023-09-18T22:05:00Z</dcterms:modified>
</cp:coreProperties>
</file>