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A1339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760AB" w:rsidRDefault="00C716F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pat-993 42 ANS </w:t>
      </w:r>
    </w:p>
    <w:p w:rsidR="008760AB" w:rsidRPr="008B1520" w:rsidRDefault="008760AB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760AB" w:rsidRDefault="00BC18CE" w:rsidP="008760A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760AB">
        <w:rPr>
          <w:b/>
          <w:i/>
          <w:iCs/>
          <w:color w:val="000000"/>
          <w:sz w:val="24"/>
        </w:rPr>
        <w:t xml:space="preserve"> </w:t>
      </w:r>
      <w:r w:rsidR="00A13399" w:rsidRPr="008760AB">
        <w:rPr>
          <w:b/>
          <w:i/>
          <w:iCs/>
          <w:color w:val="000000"/>
          <w:sz w:val="24"/>
        </w:rPr>
        <w:t>MAMMOGRAPHIE</w:t>
      </w:r>
      <w:r w:rsidR="008760AB" w:rsidRPr="008760AB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8760AB" w:rsidRDefault="0096769E" w:rsidP="0096769E">
      <w:pPr>
        <w:rPr>
          <w:b/>
          <w:bCs/>
          <w:color w:val="000000"/>
          <w:sz w:val="24"/>
          <w:u w:val="single"/>
        </w:rPr>
      </w:pPr>
      <w:r w:rsidRPr="008760AB">
        <w:rPr>
          <w:b/>
          <w:bCs/>
          <w:color w:val="000000"/>
          <w:sz w:val="24"/>
          <w:u w:val="single"/>
        </w:rPr>
        <w:t>INDICATION :</w:t>
      </w:r>
    </w:p>
    <w:p w:rsidR="0096769E" w:rsidRPr="008760AB" w:rsidRDefault="008760AB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Mammographie de dépistage (la patiente a une sœur décédée d’un cancer du sein)</w:t>
      </w:r>
      <w:r w:rsidR="006C7CD4">
        <w:rPr>
          <w:bCs/>
          <w:color w:val="000000"/>
          <w:sz w:val="24"/>
        </w:rPr>
        <w:t>.</w:t>
      </w:r>
    </w:p>
    <w:p w:rsidR="0096769E" w:rsidRPr="008760AB" w:rsidRDefault="0096769E" w:rsidP="0096769E">
      <w:pPr>
        <w:rPr>
          <w:bCs/>
          <w:color w:val="000000"/>
          <w:sz w:val="24"/>
        </w:rPr>
      </w:pPr>
    </w:p>
    <w:p w:rsidR="0096769E" w:rsidRPr="008760AB" w:rsidRDefault="0096769E" w:rsidP="0096769E">
      <w:pPr>
        <w:rPr>
          <w:b/>
          <w:bCs/>
          <w:color w:val="000000"/>
          <w:sz w:val="24"/>
          <w:u w:val="single"/>
        </w:rPr>
      </w:pPr>
      <w:r w:rsidRPr="008760AB">
        <w:rPr>
          <w:b/>
          <w:bCs/>
          <w:color w:val="000000"/>
          <w:sz w:val="24"/>
          <w:u w:val="single"/>
        </w:rPr>
        <w:t>RESULTATS:</w:t>
      </w:r>
    </w:p>
    <w:p w:rsidR="0096769E" w:rsidRPr="008760A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8760A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8760A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8760AB" w:rsidRDefault="0096769E" w:rsidP="001257F6">
      <w:pPr>
        <w:rPr>
          <w:bCs/>
          <w:color w:val="000000"/>
          <w:sz w:val="24"/>
        </w:rPr>
      </w:pPr>
      <w:r w:rsidRPr="008760AB">
        <w:rPr>
          <w:bCs/>
          <w:color w:val="000000"/>
          <w:sz w:val="24"/>
        </w:rPr>
        <w:t xml:space="preserve">Seins </w:t>
      </w:r>
      <w:r w:rsidR="006C7CD4">
        <w:rPr>
          <w:bCs/>
          <w:color w:val="000000"/>
          <w:sz w:val="24"/>
        </w:rPr>
        <w:t>denses</w:t>
      </w:r>
      <w:r w:rsidRPr="008760AB">
        <w:rPr>
          <w:bCs/>
          <w:color w:val="000000"/>
          <w:sz w:val="24"/>
        </w:rPr>
        <w:t xml:space="preserve"> hétérogènes type </w:t>
      </w:r>
      <w:r w:rsidR="006C7CD4">
        <w:rPr>
          <w:bCs/>
          <w:color w:val="000000"/>
          <w:sz w:val="24"/>
        </w:rPr>
        <w:t>c</w:t>
      </w:r>
      <w:r w:rsidRPr="008760AB">
        <w:rPr>
          <w:bCs/>
          <w:color w:val="000000"/>
          <w:sz w:val="24"/>
        </w:rPr>
        <w:t xml:space="preserve"> de l’ACR. </w:t>
      </w:r>
    </w:p>
    <w:p w:rsidR="0096769E" w:rsidRPr="008760AB" w:rsidRDefault="0096769E" w:rsidP="001257F6">
      <w:pPr>
        <w:rPr>
          <w:bCs/>
          <w:color w:val="000000"/>
          <w:sz w:val="24"/>
        </w:rPr>
      </w:pPr>
      <w:r w:rsidRPr="008760AB">
        <w:rPr>
          <w:bCs/>
          <w:color w:val="000000"/>
          <w:sz w:val="24"/>
        </w:rPr>
        <w:t>Absence de désorganisation architecturale.</w:t>
      </w:r>
    </w:p>
    <w:p w:rsidR="0096769E" w:rsidRPr="008760AB" w:rsidRDefault="0096769E" w:rsidP="001257F6">
      <w:pPr>
        <w:rPr>
          <w:bCs/>
          <w:color w:val="000000"/>
          <w:sz w:val="24"/>
        </w:rPr>
      </w:pPr>
      <w:r w:rsidRPr="008760AB">
        <w:rPr>
          <w:bCs/>
          <w:color w:val="000000"/>
          <w:sz w:val="24"/>
        </w:rPr>
        <w:t>Absence de signal calcique à caractère péjoratif.</w:t>
      </w:r>
    </w:p>
    <w:p w:rsidR="0096769E" w:rsidRPr="008760AB" w:rsidRDefault="0096769E" w:rsidP="001257F6">
      <w:pPr>
        <w:rPr>
          <w:bCs/>
          <w:color w:val="000000"/>
          <w:sz w:val="24"/>
        </w:rPr>
      </w:pPr>
      <w:r w:rsidRPr="008760AB">
        <w:rPr>
          <w:bCs/>
          <w:color w:val="000000"/>
          <w:sz w:val="24"/>
        </w:rPr>
        <w:t>Revêtement cutané fin et régulier.</w:t>
      </w:r>
    </w:p>
    <w:p w:rsidR="0096769E" w:rsidRPr="008760AB" w:rsidRDefault="0096769E" w:rsidP="001257F6">
      <w:pPr>
        <w:rPr>
          <w:bCs/>
          <w:color w:val="000000"/>
          <w:sz w:val="24"/>
        </w:rPr>
      </w:pPr>
      <w:r w:rsidRPr="008760AB">
        <w:rPr>
          <w:bCs/>
          <w:color w:val="000000"/>
          <w:sz w:val="24"/>
        </w:rPr>
        <w:t>Ganglions axillaires bilatéraux, à centre graisseux d’adiponécrose.</w:t>
      </w:r>
    </w:p>
    <w:p w:rsidR="0096769E" w:rsidRPr="008760A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8760AB" w:rsidRDefault="0096769E" w:rsidP="008760AB">
      <w:pPr>
        <w:rPr>
          <w:bCs/>
          <w:color w:val="000000"/>
          <w:sz w:val="24"/>
        </w:rPr>
      </w:pPr>
      <w:r w:rsidRPr="008760AB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8760AB" w:rsidRDefault="0096769E" w:rsidP="000E4649">
      <w:pPr>
        <w:rPr>
          <w:bCs/>
          <w:color w:val="000000"/>
          <w:sz w:val="24"/>
        </w:rPr>
      </w:pPr>
      <w:r w:rsidRPr="008760AB">
        <w:rPr>
          <w:bCs/>
          <w:color w:val="000000"/>
          <w:sz w:val="24"/>
        </w:rPr>
        <w:t xml:space="preserve">Répartition harmonieuse </w:t>
      </w:r>
      <w:r w:rsidR="00082030">
        <w:rPr>
          <w:bCs/>
          <w:color w:val="000000"/>
          <w:sz w:val="24"/>
        </w:rPr>
        <w:t>de la trame</w:t>
      </w:r>
      <w:r w:rsidRPr="008760AB">
        <w:rPr>
          <w:bCs/>
          <w:color w:val="000000"/>
          <w:sz w:val="24"/>
        </w:rPr>
        <w:t xml:space="preserve"> conjonctivo-glandulaire.</w:t>
      </w:r>
    </w:p>
    <w:p w:rsidR="0096769E" w:rsidRDefault="00494FCD" w:rsidP="000E46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</w:t>
      </w:r>
      <w:r w:rsidR="000E63B9">
        <w:rPr>
          <w:bCs/>
          <w:color w:val="000000"/>
          <w:sz w:val="24"/>
        </w:rPr>
        <w:t>ltiples lésions kystiques à contenu transonore et net renforcement postérieur, éparses et bilatérales et pour cible :</w:t>
      </w:r>
    </w:p>
    <w:p w:rsidR="000E63B9" w:rsidRPr="00DE1AD3" w:rsidRDefault="000E63B9" w:rsidP="00DE1AD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1AD3">
        <w:rPr>
          <w:bCs/>
          <w:i/>
          <w:iCs/>
          <w:color w:val="000000"/>
          <w:sz w:val="24"/>
        </w:rPr>
        <w:t>Sus-aréolaire gauche de 4,5x2,9 mm</w:t>
      </w:r>
      <w:r w:rsidR="00BF3428" w:rsidRPr="00DE1AD3">
        <w:rPr>
          <w:bCs/>
          <w:i/>
          <w:iCs/>
          <w:color w:val="000000"/>
          <w:sz w:val="24"/>
        </w:rPr>
        <w:t xml:space="preserve"> et 4x3 mm</w:t>
      </w:r>
      <w:r w:rsidRPr="00DE1AD3">
        <w:rPr>
          <w:bCs/>
          <w:i/>
          <w:iCs/>
          <w:color w:val="000000"/>
          <w:sz w:val="24"/>
        </w:rPr>
        <w:t>.</w:t>
      </w:r>
    </w:p>
    <w:p w:rsidR="00BF3428" w:rsidRPr="00DE1AD3" w:rsidRDefault="00BF3428" w:rsidP="00DE1AD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1AD3">
        <w:rPr>
          <w:bCs/>
          <w:i/>
          <w:iCs/>
          <w:color w:val="000000"/>
          <w:sz w:val="24"/>
        </w:rPr>
        <w:t>QME gauche de 4,7x2,5 mm.</w:t>
      </w:r>
    </w:p>
    <w:p w:rsidR="00F8381E" w:rsidRPr="00DE1AD3" w:rsidRDefault="00F8381E" w:rsidP="00DE1AD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1AD3">
        <w:rPr>
          <w:bCs/>
          <w:i/>
          <w:iCs/>
          <w:color w:val="000000"/>
          <w:sz w:val="24"/>
        </w:rPr>
        <w:t>QIE gauche de 4x2,5 mm.</w:t>
      </w:r>
    </w:p>
    <w:p w:rsidR="00F8381E" w:rsidRPr="00DE1AD3" w:rsidRDefault="00F8381E" w:rsidP="00DE1AD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1AD3">
        <w:rPr>
          <w:bCs/>
          <w:i/>
          <w:iCs/>
          <w:color w:val="000000"/>
          <w:sz w:val="24"/>
        </w:rPr>
        <w:t>QSInt gauche de 4,5x4 mm.</w:t>
      </w:r>
    </w:p>
    <w:p w:rsidR="00F8381E" w:rsidRPr="00DE1AD3" w:rsidRDefault="00F8381E" w:rsidP="00DE1AD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1AD3">
        <w:rPr>
          <w:bCs/>
          <w:i/>
          <w:iCs/>
          <w:color w:val="000000"/>
          <w:sz w:val="24"/>
        </w:rPr>
        <w:t>QMS droit de 4,6x4 mm.</w:t>
      </w:r>
    </w:p>
    <w:p w:rsidR="00F8381E" w:rsidRPr="00DE1AD3" w:rsidRDefault="00F8381E" w:rsidP="00DE1AD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1AD3">
        <w:rPr>
          <w:bCs/>
          <w:i/>
          <w:iCs/>
          <w:color w:val="000000"/>
          <w:sz w:val="24"/>
        </w:rPr>
        <w:t>QMInt droit de 4,5x2,9 mm.</w:t>
      </w:r>
    </w:p>
    <w:p w:rsidR="00F8381E" w:rsidRPr="00DE1AD3" w:rsidRDefault="00F8381E" w:rsidP="00DE1AD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1AD3">
        <w:rPr>
          <w:bCs/>
          <w:i/>
          <w:iCs/>
          <w:color w:val="000000"/>
          <w:sz w:val="24"/>
        </w:rPr>
        <w:t>QSE droit de 8x4,7 mm.</w:t>
      </w:r>
    </w:p>
    <w:p w:rsidR="00F8381E" w:rsidRPr="00DE1AD3" w:rsidRDefault="00F8381E" w:rsidP="00DE1AD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E1AD3">
        <w:rPr>
          <w:bCs/>
          <w:i/>
          <w:iCs/>
          <w:color w:val="000000"/>
          <w:sz w:val="24"/>
        </w:rPr>
        <w:t>Q</w:t>
      </w:r>
      <w:r w:rsidR="00C36CCB" w:rsidRPr="00DE1AD3">
        <w:rPr>
          <w:bCs/>
          <w:i/>
          <w:iCs/>
          <w:color w:val="000000"/>
          <w:sz w:val="24"/>
        </w:rPr>
        <w:t>I</w:t>
      </w:r>
      <w:r w:rsidRPr="00DE1AD3">
        <w:rPr>
          <w:bCs/>
          <w:i/>
          <w:iCs/>
          <w:color w:val="000000"/>
          <w:sz w:val="24"/>
        </w:rPr>
        <w:t xml:space="preserve">E droit de </w:t>
      </w:r>
      <w:r w:rsidR="00C36CCB" w:rsidRPr="00DE1AD3">
        <w:rPr>
          <w:bCs/>
          <w:i/>
          <w:iCs/>
          <w:color w:val="000000"/>
          <w:sz w:val="24"/>
        </w:rPr>
        <w:t>3,7x2,3 mm.</w:t>
      </w:r>
    </w:p>
    <w:p w:rsidR="00C36CCB" w:rsidRDefault="00C36CCB" w:rsidP="000E46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C36CCB" w:rsidRPr="008760AB" w:rsidRDefault="00C36CCB" w:rsidP="000E4649">
      <w:pPr>
        <w:rPr>
          <w:bCs/>
          <w:color w:val="000000"/>
          <w:sz w:val="24"/>
        </w:rPr>
      </w:pPr>
      <w:r w:rsidRPr="008760AB">
        <w:rPr>
          <w:bCs/>
          <w:color w:val="000000"/>
          <w:sz w:val="24"/>
        </w:rPr>
        <w:t>Revêtement cutané fin et régulier.</w:t>
      </w:r>
    </w:p>
    <w:p w:rsidR="000E63B9" w:rsidRDefault="00697973" w:rsidP="000E46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0E63B9" w:rsidRPr="008760AB" w:rsidRDefault="000E63B9" w:rsidP="0096769E">
      <w:pPr>
        <w:ind w:left="720"/>
        <w:rPr>
          <w:bCs/>
          <w:color w:val="000000"/>
          <w:sz w:val="24"/>
        </w:rPr>
      </w:pPr>
    </w:p>
    <w:p w:rsidR="0096769E" w:rsidRPr="008760AB" w:rsidRDefault="008760A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8760AB">
        <w:rPr>
          <w:b/>
          <w:bCs/>
          <w:color w:val="000000"/>
          <w:sz w:val="24"/>
          <w:u w:val="single"/>
        </w:rPr>
        <w:t>CONCLUSION :</w:t>
      </w:r>
    </w:p>
    <w:p w:rsidR="00595EBE" w:rsidRDefault="00595EB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8760AB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mastopathie fibro-kystique simple bilatérale, faisant classer l’examen BI-RADS 2 de l'ACR.</w:t>
      </w:r>
    </w:p>
    <w:p w:rsidR="0096769E" w:rsidRPr="008760AB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760AB" w:rsidRDefault="00EB2A23">
      <w:pPr>
        <w:pStyle w:val="Heading3"/>
        <w:rPr>
          <w:i/>
          <w:iCs/>
        </w:rPr>
      </w:pPr>
      <w:r w:rsidRPr="008760AB">
        <w:rPr>
          <w:i/>
          <w:iCs/>
        </w:rPr>
        <w:t xml:space="preserve">   </w:t>
      </w:r>
    </w:p>
    <w:p w:rsidR="008760AB" w:rsidRDefault="008760AB">
      <w:pPr>
        <w:pStyle w:val="Heading3"/>
        <w:rPr>
          <w:i/>
          <w:iCs/>
        </w:rPr>
      </w:pPr>
    </w:p>
    <w:p w:rsidR="00EB2A23" w:rsidRPr="008760AB" w:rsidRDefault="00EB2A23">
      <w:pPr>
        <w:rPr>
          <w:b/>
          <w:color w:val="000000"/>
          <w:sz w:val="24"/>
        </w:rPr>
      </w:pPr>
    </w:p>
    <w:p w:rsidR="00EB2A23" w:rsidRPr="008760AB" w:rsidRDefault="00EB2A23"/>
    <w:p w:rsidR="00EB2A23" w:rsidRPr="008760AB" w:rsidRDefault="00EB2A23"/>
    <w:p w:rsidR="00320AF6" w:rsidRPr="008760AB" w:rsidRDefault="00320AF6"/>
    <w:sectPr w:rsidR="00320AF6" w:rsidRPr="008760AB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A2C" w:rsidRDefault="007F7A2C" w:rsidP="00FF41A6">
      <w:r>
        <w:separator/>
      </w:r>
    </w:p>
  </w:endnote>
  <w:endnote w:type="continuationSeparator" w:id="0">
    <w:p w:rsidR="007F7A2C" w:rsidRDefault="007F7A2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A2C" w:rsidRDefault="007F7A2C" w:rsidP="00FF41A6">
      <w:r>
        <w:separator/>
      </w:r>
    </w:p>
  </w:footnote>
  <w:footnote w:type="continuationSeparator" w:id="0">
    <w:p w:rsidR="007F7A2C" w:rsidRDefault="007F7A2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E08DF"/>
    <w:multiLevelType w:val="hybridMultilevel"/>
    <w:tmpl w:val="E1BA3DB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29BF"/>
    <w:rsid w:val="000556B9"/>
    <w:rsid w:val="00082030"/>
    <w:rsid w:val="00094E5E"/>
    <w:rsid w:val="000A78EE"/>
    <w:rsid w:val="000B7A8F"/>
    <w:rsid w:val="000E4649"/>
    <w:rsid w:val="000E63B9"/>
    <w:rsid w:val="001257F6"/>
    <w:rsid w:val="00136EEF"/>
    <w:rsid w:val="002160BE"/>
    <w:rsid w:val="00266C96"/>
    <w:rsid w:val="002B58CC"/>
    <w:rsid w:val="00320AF6"/>
    <w:rsid w:val="00397A26"/>
    <w:rsid w:val="004038CE"/>
    <w:rsid w:val="00413297"/>
    <w:rsid w:val="00483B47"/>
    <w:rsid w:val="00487E9D"/>
    <w:rsid w:val="00494FCD"/>
    <w:rsid w:val="004E1488"/>
    <w:rsid w:val="005018C7"/>
    <w:rsid w:val="0055089C"/>
    <w:rsid w:val="00595EBE"/>
    <w:rsid w:val="00611215"/>
    <w:rsid w:val="006925A3"/>
    <w:rsid w:val="00697973"/>
    <w:rsid w:val="006A5983"/>
    <w:rsid w:val="006C7CD4"/>
    <w:rsid w:val="006E396B"/>
    <w:rsid w:val="0070486C"/>
    <w:rsid w:val="007571A5"/>
    <w:rsid w:val="007F2AFE"/>
    <w:rsid w:val="007F7A2C"/>
    <w:rsid w:val="008760AB"/>
    <w:rsid w:val="008B1520"/>
    <w:rsid w:val="008B4C91"/>
    <w:rsid w:val="00915587"/>
    <w:rsid w:val="0096769E"/>
    <w:rsid w:val="00A11F2B"/>
    <w:rsid w:val="00A13399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BF3428"/>
    <w:rsid w:val="00C36CCB"/>
    <w:rsid w:val="00C716FD"/>
    <w:rsid w:val="00C7676D"/>
    <w:rsid w:val="00CD057F"/>
    <w:rsid w:val="00D159C3"/>
    <w:rsid w:val="00DC7E65"/>
    <w:rsid w:val="00DE1AD3"/>
    <w:rsid w:val="00DE3E17"/>
    <w:rsid w:val="00E25639"/>
    <w:rsid w:val="00E31EF8"/>
    <w:rsid w:val="00EB2A23"/>
    <w:rsid w:val="00EE4ACF"/>
    <w:rsid w:val="00F45755"/>
    <w:rsid w:val="00F515B5"/>
    <w:rsid w:val="00F7627E"/>
    <w:rsid w:val="00F8381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209966-C08F-4CA2-913F-DFDA20B9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2023-09-18T23:00:00Z</dcterms:created>
  <dcterms:modified xsi:type="dcterms:W3CDTF">2023-09-18T23:00:00Z</dcterms:modified>
</cp:coreProperties>
</file>