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E3699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avril 2023</w:t>
      </w:r>
    </w:p>
    <w:p w:rsidR="00FC3DCB" w:rsidRDefault="00FC3DCB">
      <w:pPr>
        <w:jc w:val="right"/>
        <w:rPr>
          <w:b/>
          <w:color w:val="000000"/>
          <w:sz w:val="24"/>
        </w:rPr>
      </w:pPr>
    </w:p>
    <w:p w:rsidR="00BC18CE" w:rsidRPr="00FC3DC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C3DCB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FC3DCB" w:rsidRDefault="00D56EB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pat-995 66 ANS </w:t>
      </w:r>
      <w:r w:rsidR="00E36996" w:rsidRPr="00FC3DCB">
        <w:rPr>
          <w:b/>
          <w:i/>
          <w:iCs/>
          <w:color w:val="000000"/>
          <w:sz w:val="24"/>
        </w:rPr>
        <w:t>MAMMOGRAPHIE UNILATERALE</w:t>
      </w:r>
    </w:p>
    <w:p w:rsidR="000A70EA" w:rsidRDefault="000A70EA" w:rsidP="00FC3DCB">
      <w:pPr>
        <w:rPr>
          <w:b/>
          <w:color w:val="000000"/>
          <w:sz w:val="28"/>
          <w:szCs w:val="28"/>
          <w:u w:val="single"/>
        </w:rPr>
      </w:pPr>
    </w:p>
    <w:p w:rsidR="00FC3DCB" w:rsidRDefault="00FC3DCB" w:rsidP="00FC3DCB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INDICATION :</w:t>
      </w:r>
    </w:p>
    <w:p w:rsidR="00EB2A23" w:rsidRPr="00FC3DCB" w:rsidRDefault="00FC3DCB" w:rsidP="00FC3DCB">
      <w:pPr>
        <w:rPr>
          <w:bCs/>
          <w:color w:val="000000"/>
          <w:sz w:val="24"/>
        </w:rPr>
      </w:pPr>
      <w:r w:rsidRPr="00FC3DCB">
        <w:rPr>
          <w:bCs/>
          <w:color w:val="000000"/>
          <w:sz w:val="24"/>
        </w:rPr>
        <w:t>Status post-opératoire de mastectomie gauche.</w:t>
      </w:r>
    </w:p>
    <w:p w:rsidR="000A70EA" w:rsidRDefault="000A70EA" w:rsidP="008E1FF8">
      <w:pPr>
        <w:rPr>
          <w:b/>
          <w:iCs/>
          <w:color w:val="000000"/>
          <w:sz w:val="28"/>
          <w:u w:val="single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FC3DCB" w:rsidRDefault="00FC3DCB" w:rsidP="007A09A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 droit à trame </w:t>
      </w:r>
      <w:r w:rsidR="00B11761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</w:t>
      </w:r>
      <w:r w:rsidR="00B11761">
        <w:rPr>
          <w:bCs/>
          <w:color w:val="000000"/>
          <w:sz w:val="24"/>
        </w:rPr>
        <w:t xml:space="preserve"> hétérogène</w:t>
      </w:r>
      <w:r>
        <w:rPr>
          <w:bCs/>
          <w:color w:val="000000"/>
          <w:sz w:val="24"/>
        </w:rPr>
        <w:t xml:space="preserve"> type b de l’ACR.</w:t>
      </w:r>
    </w:p>
    <w:p w:rsidR="00FC3DCB" w:rsidRDefault="00FC3DCB" w:rsidP="007A09A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masse suspecte </w:t>
      </w:r>
      <w:r w:rsidR="00A74FE2">
        <w:rPr>
          <w:bCs/>
          <w:color w:val="000000"/>
          <w:sz w:val="24"/>
        </w:rPr>
        <w:t>décelable</w:t>
      </w:r>
      <w:r>
        <w:rPr>
          <w:bCs/>
          <w:color w:val="000000"/>
          <w:sz w:val="24"/>
        </w:rPr>
        <w:t>.</w:t>
      </w:r>
    </w:p>
    <w:p w:rsidR="00A74FE2" w:rsidRDefault="00A74FE2" w:rsidP="007A09A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athéromateuses vasculaires éparses, bénignes.</w:t>
      </w:r>
    </w:p>
    <w:p w:rsidR="00A74FE2" w:rsidRDefault="00A74FE2" w:rsidP="007A09A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ronde éparse, d’allure dystrophique.</w:t>
      </w:r>
    </w:p>
    <w:p w:rsidR="00A74FE2" w:rsidRDefault="00A74FE2" w:rsidP="007A09A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74FE2" w:rsidRDefault="00A74FE2" w:rsidP="00A74F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FC3DCB" w:rsidRDefault="00A74FE2" w:rsidP="00A74F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FC3DCB" w:rsidRDefault="00FC3DCB" w:rsidP="00FC3DCB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C3DCB" w:rsidRDefault="00FC3DCB" w:rsidP="00FC3DCB">
      <w:pPr>
        <w:rPr>
          <w:bCs/>
          <w:color w:val="000000"/>
          <w:sz w:val="24"/>
        </w:rPr>
      </w:pPr>
    </w:p>
    <w:p w:rsidR="00EB080F" w:rsidRPr="00EB080F" w:rsidRDefault="00EB080F" w:rsidP="00FC3DCB">
      <w:pPr>
        <w:rPr>
          <w:b/>
          <w:color w:val="000000"/>
          <w:sz w:val="24"/>
        </w:rPr>
      </w:pPr>
      <w:r w:rsidRPr="00EB080F">
        <w:rPr>
          <w:b/>
          <w:color w:val="000000"/>
          <w:sz w:val="24"/>
        </w:rPr>
        <w:t>Sein sous cicatriciel gauche :</w:t>
      </w:r>
    </w:p>
    <w:p w:rsidR="00EB080F" w:rsidRDefault="00EB080F" w:rsidP="00EB08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solide.</w:t>
      </w:r>
    </w:p>
    <w:p w:rsidR="00EB080F" w:rsidRDefault="00EB080F" w:rsidP="00EB08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collection sous cicatricielle.</w:t>
      </w:r>
    </w:p>
    <w:p w:rsidR="00EB080F" w:rsidRDefault="00EB080F" w:rsidP="00D875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Persistance de deux formations kystiques du versant </w:t>
      </w:r>
      <w:r w:rsidRPr="007E3E68">
        <w:rPr>
          <w:bCs/>
          <w:color w:val="000000"/>
          <w:sz w:val="24"/>
        </w:rPr>
        <w:t xml:space="preserve">interne </w:t>
      </w:r>
      <w:r>
        <w:rPr>
          <w:bCs/>
          <w:color w:val="000000"/>
          <w:sz w:val="24"/>
        </w:rPr>
        <w:t xml:space="preserve">de la cicatrice, à paroi fine, à contenu anéchogène, homogène, mesurant </w:t>
      </w:r>
      <w:r w:rsidR="00D875E9">
        <w:rPr>
          <w:bCs/>
          <w:color w:val="000000"/>
          <w:sz w:val="24"/>
        </w:rPr>
        <w:t>6,3mm et 5,5</w:t>
      </w:r>
      <w:r>
        <w:rPr>
          <w:bCs/>
          <w:color w:val="000000"/>
          <w:sz w:val="24"/>
        </w:rPr>
        <w:t>mm, en rapport probablement avec des foyers de cytostéatonécrose.</w:t>
      </w:r>
    </w:p>
    <w:p w:rsidR="00EB0548" w:rsidRDefault="00EB0548" w:rsidP="00EB08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 fibreux post-opératoire axillaire post-thérapeutique (curage ganglionnaire).</w:t>
      </w:r>
    </w:p>
    <w:p w:rsidR="00EB0548" w:rsidRDefault="00EB0548" w:rsidP="00EB05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7A09A0" w:rsidRDefault="007A09A0" w:rsidP="00EB0548">
      <w:pPr>
        <w:rPr>
          <w:bCs/>
          <w:color w:val="000000"/>
          <w:sz w:val="24"/>
        </w:rPr>
      </w:pPr>
    </w:p>
    <w:p w:rsidR="00EB0548" w:rsidRPr="00EB0548" w:rsidRDefault="00EB0548" w:rsidP="00EB0548">
      <w:pPr>
        <w:rPr>
          <w:b/>
          <w:bCs/>
          <w:iCs/>
          <w:color w:val="000000"/>
          <w:sz w:val="24"/>
        </w:rPr>
      </w:pPr>
      <w:r w:rsidRPr="00EB0548">
        <w:rPr>
          <w:b/>
          <w:bCs/>
          <w:iCs/>
          <w:color w:val="000000"/>
          <w:sz w:val="24"/>
        </w:rPr>
        <w:t xml:space="preserve">Sein  droit : </w:t>
      </w:r>
    </w:p>
    <w:p w:rsidR="00C639E0" w:rsidRDefault="00C639E0" w:rsidP="00C639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conjonctivo-glandulaire.</w:t>
      </w:r>
    </w:p>
    <w:p w:rsidR="00EB080F" w:rsidRDefault="00C639E0" w:rsidP="00C639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rétro-aréolaire, à contenu échogène hétérogène, non vascularisée au Doppler.</w:t>
      </w:r>
    </w:p>
    <w:p w:rsidR="00C639E0" w:rsidRDefault="00C639E0" w:rsidP="00D875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micro-kystes mammaires </w:t>
      </w:r>
      <w:r w:rsidR="007A09A0">
        <w:rPr>
          <w:bCs/>
          <w:color w:val="000000"/>
          <w:sz w:val="24"/>
        </w:rPr>
        <w:t xml:space="preserve">épars, le plus volumineux du QIE mesurant </w:t>
      </w:r>
      <w:r w:rsidR="00D875E9">
        <w:rPr>
          <w:bCs/>
          <w:color w:val="000000"/>
          <w:sz w:val="24"/>
        </w:rPr>
        <w:t>4,6</w:t>
      </w:r>
      <w:r w:rsidR="007A09A0">
        <w:rPr>
          <w:bCs/>
          <w:color w:val="000000"/>
          <w:sz w:val="24"/>
        </w:rPr>
        <w:t>mm.</w:t>
      </w:r>
    </w:p>
    <w:p w:rsidR="007A09A0" w:rsidRDefault="007A09A0" w:rsidP="00C639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d'allure réactionnelle inflammatoire.</w:t>
      </w:r>
    </w:p>
    <w:p w:rsidR="00FC3DCB" w:rsidRPr="007E3E68" w:rsidRDefault="00FC3DCB" w:rsidP="00FC3DCB">
      <w:pPr>
        <w:rPr>
          <w:bCs/>
          <w:color w:val="000000"/>
          <w:sz w:val="24"/>
        </w:rPr>
      </w:pPr>
      <w:r w:rsidRPr="007E3E68">
        <w:rPr>
          <w:bCs/>
          <w:color w:val="000000"/>
          <w:sz w:val="24"/>
        </w:rPr>
        <w:t>Absence d’ombre acoustique pathologique.</w:t>
      </w:r>
    </w:p>
    <w:p w:rsidR="00FC3DCB" w:rsidRDefault="00FC3DCB" w:rsidP="00FC3DCB">
      <w:pPr>
        <w:rPr>
          <w:bCs/>
          <w:color w:val="000000"/>
          <w:sz w:val="24"/>
        </w:rPr>
      </w:pPr>
    </w:p>
    <w:p w:rsidR="00FC3DCB" w:rsidRDefault="00FC3DCB" w:rsidP="00FC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6E5E07" w:rsidRDefault="00FC3DCB" w:rsidP="00FC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unilatérale et échographie mammaire</w:t>
      </w:r>
      <w:r w:rsidR="00507CED">
        <w:rPr>
          <w:b/>
          <w:bCs/>
          <w:i/>
          <w:color w:val="000000"/>
          <w:sz w:val="24"/>
        </w:rPr>
        <w:t xml:space="preserve"> en faveur de deux formations kystiques du versant </w:t>
      </w:r>
      <w:r w:rsidR="00507CED" w:rsidRPr="007E3E68">
        <w:rPr>
          <w:b/>
          <w:bCs/>
          <w:i/>
          <w:color w:val="000000"/>
          <w:sz w:val="24"/>
        </w:rPr>
        <w:t>interne</w:t>
      </w:r>
      <w:r w:rsidR="00507CED">
        <w:rPr>
          <w:b/>
          <w:bCs/>
          <w:i/>
          <w:color w:val="000000"/>
          <w:sz w:val="24"/>
        </w:rPr>
        <w:t xml:space="preserve"> de la cicatrice, d’aspect stable en rapport probablement </w:t>
      </w:r>
      <w:r w:rsidR="006E5E07">
        <w:rPr>
          <w:b/>
          <w:bCs/>
          <w:i/>
          <w:color w:val="000000"/>
          <w:sz w:val="24"/>
        </w:rPr>
        <w:t>avec des foyers de cytostéatonécrose.</w:t>
      </w:r>
    </w:p>
    <w:p w:rsidR="00507CED" w:rsidRDefault="006E5E07" w:rsidP="00FC3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lésion focale péjorative sous cicatricielle.</w:t>
      </w:r>
    </w:p>
    <w:p w:rsidR="006E5E07" w:rsidRDefault="006E5E07" w:rsidP="006E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Ectasie canalaire droite, à contenu remanié, associée à des microkystes simples, classée </w:t>
      </w:r>
    </w:p>
    <w:p w:rsidR="006E5E07" w:rsidRDefault="006E5E07" w:rsidP="006E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BI-RADS 3 de l'ACR, prévoir un contrôle échographique dans 06 mois.</w:t>
      </w:r>
    </w:p>
    <w:sectPr w:rsidR="006E5E0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7C4" w:rsidRDefault="008477C4" w:rsidP="00FF41A6">
      <w:r>
        <w:separator/>
      </w:r>
    </w:p>
  </w:endnote>
  <w:endnote w:type="continuationSeparator" w:id="0">
    <w:p w:rsidR="008477C4" w:rsidRDefault="008477C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5E9" w:rsidRDefault="00D875E9" w:rsidP="00F515B5">
    <w:pPr>
      <w:jc w:val="center"/>
      <w:rPr>
        <w:rFonts w:eastAsia="Calibri"/>
        <w:i/>
        <w:iCs/>
        <w:sz w:val="18"/>
        <w:szCs w:val="18"/>
      </w:rPr>
    </w:pPr>
  </w:p>
  <w:p w:rsidR="00D875E9" w:rsidRDefault="00D875E9" w:rsidP="00F515B5">
    <w:pPr>
      <w:tabs>
        <w:tab w:val="center" w:pos="4536"/>
        <w:tab w:val="right" w:pos="9072"/>
      </w:tabs>
      <w:jc w:val="center"/>
    </w:pPr>
  </w:p>
  <w:p w:rsidR="00D875E9" w:rsidRPr="00F515B5" w:rsidRDefault="00D875E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7C4" w:rsidRDefault="008477C4" w:rsidP="00FF41A6">
      <w:r>
        <w:separator/>
      </w:r>
    </w:p>
  </w:footnote>
  <w:footnote w:type="continuationSeparator" w:id="0">
    <w:p w:rsidR="008477C4" w:rsidRDefault="008477C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5E9" w:rsidRDefault="00D875E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875E9" w:rsidRPr="00426781" w:rsidRDefault="00D875E9" w:rsidP="00FF41A6">
    <w:pPr>
      <w:pStyle w:val="NoSpacing"/>
      <w:jc w:val="center"/>
      <w:rPr>
        <w:rFonts w:ascii="Tw Cen MT" w:hAnsi="Tw Cen MT"/>
      </w:rPr>
    </w:pPr>
  </w:p>
  <w:p w:rsidR="00D875E9" w:rsidRDefault="00D875E9" w:rsidP="00FF41A6">
    <w:pPr>
      <w:pStyle w:val="NoSpacing"/>
      <w:jc w:val="center"/>
      <w:rPr>
        <w:rFonts w:ascii="Tw Cen MT" w:hAnsi="Tw Cen MT"/>
      </w:rPr>
    </w:pPr>
  </w:p>
  <w:p w:rsidR="00D875E9" w:rsidRPr="00D104DB" w:rsidRDefault="00D875E9" w:rsidP="00FF41A6">
    <w:pPr>
      <w:pStyle w:val="NoSpacing"/>
      <w:jc w:val="center"/>
      <w:rPr>
        <w:sz w:val="16"/>
        <w:szCs w:val="16"/>
      </w:rPr>
    </w:pPr>
  </w:p>
  <w:p w:rsidR="00D875E9" w:rsidRDefault="00D875E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0EA"/>
    <w:rsid w:val="000A78EE"/>
    <w:rsid w:val="000B7A8F"/>
    <w:rsid w:val="00136EEF"/>
    <w:rsid w:val="001A2049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07CED"/>
    <w:rsid w:val="0055089C"/>
    <w:rsid w:val="006925A3"/>
    <w:rsid w:val="006A1276"/>
    <w:rsid w:val="006A5983"/>
    <w:rsid w:val="006E396B"/>
    <w:rsid w:val="006E5E07"/>
    <w:rsid w:val="00742CE8"/>
    <w:rsid w:val="007571A5"/>
    <w:rsid w:val="007A09A0"/>
    <w:rsid w:val="007E3E68"/>
    <w:rsid w:val="007F2AFE"/>
    <w:rsid w:val="008477C4"/>
    <w:rsid w:val="008B1520"/>
    <w:rsid w:val="008E1FF8"/>
    <w:rsid w:val="00915587"/>
    <w:rsid w:val="00991837"/>
    <w:rsid w:val="00A0458F"/>
    <w:rsid w:val="00A11F2B"/>
    <w:rsid w:val="00A74FE2"/>
    <w:rsid w:val="00A76F00"/>
    <w:rsid w:val="00AB3DCA"/>
    <w:rsid w:val="00AD5CE9"/>
    <w:rsid w:val="00AF6EEF"/>
    <w:rsid w:val="00B00E2E"/>
    <w:rsid w:val="00B11761"/>
    <w:rsid w:val="00B511D7"/>
    <w:rsid w:val="00B625CF"/>
    <w:rsid w:val="00B75A57"/>
    <w:rsid w:val="00B90949"/>
    <w:rsid w:val="00BB7310"/>
    <w:rsid w:val="00BC18CE"/>
    <w:rsid w:val="00BE1C55"/>
    <w:rsid w:val="00C639E0"/>
    <w:rsid w:val="00C7676D"/>
    <w:rsid w:val="00CD057F"/>
    <w:rsid w:val="00D159C3"/>
    <w:rsid w:val="00D56EBD"/>
    <w:rsid w:val="00D875E9"/>
    <w:rsid w:val="00DC7E65"/>
    <w:rsid w:val="00DE3E17"/>
    <w:rsid w:val="00E25639"/>
    <w:rsid w:val="00E30436"/>
    <w:rsid w:val="00E31EF8"/>
    <w:rsid w:val="00E36996"/>
    <w:rsid w:val="00E80710"/>
    <w:rsid w:val="00EB0548"/>
    <w:rsid w:val="00EB080F"/>
    <w:rsid w:val="00EB2A23"/>
    <w:rsid w:val="00EE4ACF"/>
    <w:rsid w:val="00F45755"/>
    <w:rsid w:val="00F515B5"/>
    <w:rsid w:val="00F7627E"/>
    <w:rsid w:val="00FB18E1"/>
    <w:rsid w:val="00FC3DC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A7BB42-534D-4581-9674-DE464A2B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E3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3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2023-04-29T09:24:00Z</cp:lastPrinted>
  <dcterms:created xsi:type="dcterms:W3CDTF">2023-09-18T23:01:00Z</dcterms:created>
  <dcterms:modified xsi:type="dcterms:W3CDTF">2023-09-18T23:01:00Z</dcterms:modified>
</cp:coreProperties>
</file>