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1F3C" w14:textId="1B47D2BE" w:rsidR="00D77F6D" w:rsidRPr="000A1B8B" w:rsidRDefault="00D77F6D" w:rsidP="00D77F6D">
      <w:pPr>
        <w:adjustRightInd w:val="0"/>
        <w:snapToGrid w:val="0"/>
        <w:spacing w:beforeLines="50" w:before="156" w:line="360" w:lineRule="auto"/>
        <w:ind w:firstLine="420"/>
        <w:jc w:val="center"/>
        <w:rPr>
          <w:rFonts w:eastAsia="楷体"/>
          <w:b/>
          <w:bCs/>
          <w:sz w:val="24"/>
        </w:rPr>
      </w:pPr>
      <w:r w:rsidRPr="000A1B8B">
        <w:rPr>
          <w:rFonts w:eastAsia="微软雅黑" w:hint="eastAsia"/>
          <w:b/>
          <w:bCs/>
          <w:sz w:val="24"/>
        </w:rPr>
        <w:t>“</w:t>
      </w:r>
      <w:r w:rsidRPr="000A1B8B">
        <w:rPr>
          <w:rFonts w:eastAsia="微软雅黑" w:hint="eastAsia"/>
          <w:b/>
          <w:bCs/>
          <w:sz w:val="24"/>
          <w:highlight w:val="yellow"/>
        </w:rPr>
        <w:t>组合优化</w:t>
      </w:r>
      <w:r w:rsidRPr="000A1B8B">
        <w:rPr>
          <w:rFonts w:eastAsia="微软雅黑" w:hint="eastAsia"/>
          <w:b/>
          <w:bCs/>
          <w:sz w:val="24"/>
        </w:rPr>
        <w:t>”团队简介</w:t>
      </w:r>
    </w:p>
    <w:p w14:paraId="0DD55C36" w14:textId="6462A494" w:rsidR="00B02D49" w:rsidRPr="000A1B8B" w:rsidRDefault="00B02D49" w:rsidP="00671E11">
      <w:pPr>
        <w:adjustRightInd w:val="0"/>
        <w:snapToGrid w:val="0"/>
        <w:spacing w:beforeLines="50" w:before="156" w:line="360" w:lineRule="auto"/>
        <w:ind w:firstLine="420"/>
        <w:rPr>
          <w:rFonts w:eastAsia="楷体"/>
          <w:sz w:val="24"/>
        </w:rPr>
      </w:pPr>
    </w:p>
    <w:p w14:paraId="48AE9373" w14:textId="0F049CEA" w:rsidR="001E57B4" w:rsidRPr="000A1B8B" w:rsidRDefault="001E57B4" w:rsidP="005C5E5B">
      <w:pPr>
        <w:pStyle w:val="a9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eastAsia="楷体"/>
          <w:sz w:val="24"/>
        </w:rPr>
      </w:pPr>
      <w:r w:rsidRPr="000A1B8B">
        <w:rPr>
          <w:rFonts w:eastAsia="楷体" w:hint="eastAsia"/>
          <w:b/>
          <w:bCs/>
          <w:sz w:val="24"/>
        </w:rPr>
        <w:t>团队成员</w:t>
      </w:r>
      <w:r w:rsidRPr="000A1B8B">
        <w:rPr>
          <w:rFonts w:eastAsia="楷体" w:hint="eastAsia"/>
          <w:sz w:val="24"/>
        </w:rPr>
        <w:t>：</w:t>
      </w:r>
      <w:r w:rsidR="000B6FAA" w:rsidRPr="000A1B8B">
        <w:rPr>
          <w:rFonts w:eastAsia="楷体"/>
          <w:sz w:val="24"/>
        </w:rPr>
        <w:t xml:space="preserve"> </w:t>
      </w:r>
    </w:p>
    <w:p w14:paraId="6A920DCE" w14:textId="332CBA92" w:rsidR="00FB6B90" w:rsidRPr="000A1B8B" w:rsidRDefault="00FB6B90" w:rsidP="00FB6B90">
      <w:pPr>
        <w:adjustRightInd w:val="0"/>
        <w:snapToGrid w:val="0"/>
        <w:spacing w:line="360" w:lineRule="auto"/>
        <w:ind w:firstLineChars="200" w:firstLine="480"/>
        <w:rPr>
          <w:rFonts w:eastAsia="楷体" w:hint="eastAsia"/>
          <w:sz w:val="24"/>
        </w:rPr>
      </w:pPr>
      <w:r w:rsidRPr="000A1B8B">
        <w:rPr>
          <w:rFonts w:eastAsia="楷体"/>
          <w:sz w:val="24"/>
        </w:rPr>
        <w:t>团队以</w:t>
      </w:r>
      <w:r w:rsidRPr="000A1B8B">
        <w:rPr>
          <w:rFonts w:eastAsia="楷体"/>
          <w:sz w:val="24"/>
        </w:rPr>
        <w:t>“</w:t>
      </w:r>
      <w:r w:rsidRPr="000A1B8B">
        <w:rPr>
          <w:rFonts w:eastAsia="楷体"/>
          <w:sz w:val="24"/>
        </w:rPr>
        <w:t>新世纪优秀人才</w:t>
      </w:r>
      <w:r w:rsidRPr="000A1B8B">
        <w:rPr>
          <w:rFonts w:eastAsia="楷体"/>
          <w:sz w:val="24"/>
        </w:rPr>
        <w:t>”</w:t>
      </w:r>
      <w:r w:rsidRPr="000A1B8B">
        <w:rPr>
          <w:rFonts w:eastAsia="楷体"/>
          <w:sz w:val="24"/>
        </w:rPr>
        <w:t>方奇志教授为学科带头人，</w:t>
      </w:r>
      <w:r w:rsidR="001D4E51">
        <w:rPr>
          <w:rFonts w:eastAsia="楷体" w:hint="eastAsia"/>
          <w:sz w:val="24"/>
        </w:rPr>
        <w:t>团队成员分别毕业于</w:t>
      </w:r>
      <w:r w:rsidRPr="000A1B8B">
        <w:rPr>
          <w:rFonts w:eastAsia="楷体"/>
          <w:sz w:val="24"/>
        </w:rPr>
        <w:t>中国科学院、中国科技大学、南开大学、山东大学、</w:t>
      </w:r>
      <w:r w:rsidRPr="000A1B8B">
        <w:rPr>
          <w:rFonts w:eastAsia="楷体" w:hint="eastAsia"/>
          <w:sz w:val="24"/>
        </w:rPr>
        <w:t>郑州大学、</w:t>
      </w:r>
      <w:r w:rsidRPr="000A1B8B">
        <w:rPr>
          <w:rFonts w:eastAsia="楷体"/>
          <w:sz w:val="24"/>
        </w:rPr>
        <w:t>香港大学等科研院所和高校</w:t>
      </w:r>
      <w:r w:rsidR="0087522A">
        <w:rPr>
          <w:rFonts w:eastAsia="楷体" w:hint="eastAsia"/>
          <w:sz w:val="24"/>
        </w:rPr>
        <w:t>，是</w:t>
      </w:r>
      <w:r w:rsidR="00665F3E">
        <w:rPr>
          <w:rFonts w:eastAsia="楷体" w:hint="eastAsia"/>
          <w:sz w:val="24"/>
        </w:rPr>
        <w:t>一支充满活力</w:t>
      </w:r>
      <w:r w:rsidR="0087522A" w:rsidRPr="0087522A">
        <w:rPr>
          <w:rFonts w:eastAsia="楷体" w:hint="eastAsia"/>
          <w:sz w:val="24"/>
        </w:rPr>
        <w:t>的</w:t>
      </w:r>
      <w:r w:rsidR="0087522A">
        <w:rPr>
          <w:rFonts w:eastAsia="楷体" w:hint="eastAsia"/>
          <w:sz w:val="24"/>
        </w:rPr>
        <w:t>科研</w:t>
      </w:r>
      <w:r w:rsidR="006665B8">
        <w:rPr>
          <w:rFonts w:eastAsia="楷体" w:hint="eastAsia"/>
          <w:sz w:val="24"/>
        </w:rPr>
        <w:t>与教学</w:t>
      </w:r>
      <w:r w:rsidR="0087522A">
        <w:rPr>
          <w:rFonts w:eastAsia="楷体" w:hint="eastAsia"/>
          <w:sz w:val="24"/>
        </w:rPr>
        <w:t>一体化</w:t>
      </w:r>
      <w:r w:rsidR="0087522A" w:rsidRPr="0087522A">
        <w:rPr>
          <w:rFonts w:eastAsia="楷体" w:hint="eastAsia"/>
          <w:sz w:val="24"/>
        </w:rPr>
        <w:t>团队。</w:t>
      </w:r>
    </w:p>
    <w:p w14:paraId="0E33D1C5" w14:textId="2A827A14" w:rsidR="001E57B4" w:rsidRPr="000A1B8B" w:rsidRDefault="00635021" w:rsidP="00676892">
      <w:pPr>
        <w:adjustRightInd w:val="0"/>
        <w:snapToGrid w:val="0"/>
        <w:spacing w:line="360" w:lineRule="auto"/>
        <w:ind w:left="420"/>
        <w:rPr>
          <w:rFonts w:eastAsia="楷体"/>
          <w:sz w:val="24"/>
        </w:rPr>
      </w:pPr>
      <w:r w:rsidRPr="000A1B8B">
        <w:rPr>
          <w:rFonts w:eastAsia="楷体" w:hint="eastAsia"/>
          <w:b/>
          <w:bCs/>
          <w:sz w:val="24"/>
        </w:rPr>
        <w:t>教</w:t>
      </w:r>
      <w:r w:rsidRPr="000A1B8B">
        <w:rPr>
          <w:rFonts w:eastAsia="楷体" w:hint="eastAsia"/>
          <w:b/>
          <w:bCs/>
          <w:sz w:val="24"/>
        </w:rPr>
        <w:t xml:space="preserve"> </w:t>
      </w:r>
      <w:r w:rsidRPr="000A1B8B">
        <w:rPr>
          <w:rFonts w:eastAsia="楷体"/>
          <w:b/>
          <w:bCs/>
          <w:sz w:val="24"/>
        </w:rPr>
        <w:t xml:space="preserve"> </w:t>
      </w:r>
      <w:r w:rsidRPr="000A1B8B">
        <w:rPr>
          <w:rFonts w:eastAsia="楷体" w:hint="eastAsia"/>
          <w:b/>
          <w:bCs/>
          <w:sz w:val="24"/>
        </w:rPr>
        <w:t>授</w:t>
      </w:r>
      <w:r w:rsidRPr="000A1B8B">
        <w:rPr>
          <w:rFonts w:eastAsia="楷体" w:hint="eastAsia"/>
          <w:sz w:val="24"/>
        </w:rPr>
        <w:t>：方奇志、刘彬</w:t>
      </w:r>
    </w:p>
    <w:p w14:paraId="79D0430B" w14:textId="7E490996" w:rsidR="00635021" w:rsidRPr="000A1B8B" w:rsidRDefault="00635021" w:rsidP="00676892">
      <w:pPr>
        <w:adjustRightInd w:val="0"/>
        <w:snapToGrid w:val="0"/>
        <w:spacing w:line="360" w:lineRule="auto"/>
        <w:ind w:left="420"/>
        <w:rPr>
          <w:rFonts w:eastAsia="楷体"/>
          <w:sz w:val="24"/>
        </w:rPr>
      </w:pPr>
      <w:r w:rsidRPr="000A1B8B">
        <w:rPr>
          <w:rFonts w:eastAsia="楷体" w:hint="eastAsia"/>
          <w:b/>
          <w:bCs/>
          <w:sz w:val="24"/>
        </w:rPr>
        <w:t>副教授</w:t>
      </w:r>
      <w:r w:rsidRPr="000A1B8B">
        <w:rPr>
          <w:rFonts w:eastAsia="楷体" w:hint="eastAsia"/>
          <w:sz w:val="24"/>
        </w:rPr>
        <w:t>：农庆琴</w:t>
      </w:r>
    </w:p>
    <w:p w14:paraId="4857277D" w14:textId="13614FB4" w:rsidR="00951698" w:rsidRDefault="00460818" w:rsidP="00676892">
      <w:pPr>
        <w:adjustRightInd w:val="0"/>
        <w:snapToGrid w:val="0"/>
        <w:spacing w:line="360" w:lineRule="auto"/>
        <w:ind w:left="420"/>
        <w:rPr>
          <w:rFonts w:eastAsia="楷体"/>
          <w:sz w:val="24"/>
        </w:rPr>
      </w:pPr>
      <w:r w:rsidRPr="000A1B8B">
        <w:rPr>
          <w:rFonts w:eastAsia="楷体" w:hint="eastAsia"/>
          <w:b/>
          <w:bCs/>
          <w:sz w:val="24"/>
        </w:rPr>
        <w:t>讲</w:t>
      </w:r>
      <w:r w:rsidRPr="000A1B8B">
        <w:rPr>
          <w:rFonts w:eastAsia="楷体" w:hint="eastAsia"/>
          <w:b/>
          <w:bCs/>
          <w:sz w:val="24"/>
        </w:rPr>
        <w:t xml:space="preserve"> </w:t>
      </w:r>
      <w:r w:rsidRPr="000A1B8B">
        <w:rPr>
          <w:rFonts w:eastAsia="楷体"/>
          <w:b/>
          <w:bCs/>
          <w:sz w:val="24"/>
        </w:rPr>
        <w:t xml:space="preserve"> </w:t>
      </w:r>
      <w:r w:rsidRPr="000A1B8B">
        <w:rPr>
          <w:rFonts w:eastAsia="楷体" w:hint="eastAsia"/>
          <w:b/>
          <w:bCs/>
          <w:sz w:val="24"/>
        </w:rPr>
        <w:t>师</w:t>
      </w:r>
      <w:r w:rsidRPr="000A1B8B">
        <w:rPr>
          <w:rFonts w:eastAsia="楷体" w:hint="eastAsia"/>
          <w:sz w:val="24"/>
        </w:rPr>
        <w:t>：肖汉、刘文静、曲晓英、曹永昌</w:t>
      </w:r>
    </w:p>
    <w:p w14:paraId="173B742D" w14:textId="77777777" w:rsidR="00ED2F30" w:rsidRPr="000A1B8B" w:rsidRDefault="00ED2F30" w:rsidP="00676892">
      <w:pPr>
        <w:adjustRightInd w:val="0"/>
        <w:snapToGrid w:val="0"/>
        <w:spacing w:line="360" w:lineRule="auto"/>
        <w:ind w:left="420"/>
        <w:rPr>
          <w:rFonts w:eastAsia="楷体"/>
          <w:sz w:val="24"/>
        </w:rPr>
      </w:pPr>
    </w:p>
    <w:p w14:paraId="67D73567" w14:textId="024F4843" w:rsidR="00951698" w:rsidRPr="005C5E5B" w:rsidRDefault="00951698" w:rsidP="005C5E5B">
      <w:pPr>
        <w:pStyle w:val="a9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eastAsia="楷体"/>
          <w:b/>
          <w:bCs/>
          <w:sz w:val="24"/>
        </w:rPr>
      </w:pPr>
      <w:r w:rsidRPr="005C5E5B">
        <w:rPr>
          <w:rFonts w:eastAsia="楷体" w:hint="eastAsia"/>
          <w:b/>
          <w:bCs/>
          <w:sz w:val="24"/>
        </w:rPr>
        <w:t>教学情况</w:t>
      </w:r>
    </w:p>
    <w:p w14:paraId="6CA416F0" w14:textId="15E39B20" w:rsidR="00D47E44" w:rsidRPr="000A1B8B" w:rsidRDefault="00D47E44" w:rsidP="00224C7C">
      <w:pPr>
        <w:adjustRightInd w:val="0"/>
        <w:snapToGrid w:val="0"/>
        <w:spacing w:line="360" w:lineRule="auto"/>
        <w:ind w:firstLineChars="200" w:firstLine="480"/>
        <w:rPr>
          <w:rFonts w:eastAsia="楷体"/>
          <w:sz w:val="24"/>
        </w:rPr>
      </w:pPr>
      <w:r w:rsidRPr="000A1B8B">
        <w:rPr>
          <w:rFonts w:eastAsia="楷体" w:hint="eastAsia"/>
          <w:sz w:val="24"/>
        </w:rPr>
        <w:t>团队承担</w:t>
      </w:r>
      <w:r w:rsidR="00224C7C" w:rsidRPr="000A1B8B">
        <w:rPr>
          <w:rFonts w:eastAsia="楷体" w:hint="eastAsia"/>
          <w:sz w:val="24"/>
        </w:rPr>
        <w:t>数学院“运筹与优化”系列</w:t>
      </w:r>
      <w:r w:rsidR="002176CF">
        <w:rPr>
          <w:rFonts w:eastAsia="楷体" w:hint="eastAsia"/>
          <w:sz w:val="24"/>
        </w:rPr>
        <w:t>本科生</w:t>
      </w:r>
      <w:r w:rsidR="00224C7C" w:rsidRPr="000A1B8B">
        <w:rPr>
          <w:rFonts w:eastAsia="楷体" w:hint="eastAsia"/>
          <w:sz w:val="24"/>
        </w:rPr>
        <w:t>课程《运筹学基础》、《图论与网络优化》、《离散数学》、《计算复杂性理论》、《博弈论基础》、《走进运筹学》（新生研讨课）</w:t>
      </w:r>
      <w:r w:rsidR="006665B8">
        <w:rPr>
          <w:rFonts w:eastAsia="楷体" w:hint="eastAsia"/>
          <w:sz w:val="24"/>
        </w:rPr>
        <w:t>、</w:t>
      </w:r>
      <w:r w:rsidR="002176CF">
        <w:rPr>
          <w:rFonts w:eastAsia="楷体" w:hint="eastAsia"/>
          <w:sz w:val="24"/>
        </w:rPr>
        <w:t>《</w:t>
      </w:r>
      <w:r w:rsidR="002176CF" w:rsidRPr="002176CF">
        <w:rPr>
          <w:rFonts w:eastAsia="楷体" w:hint="eastAsia"/>
          <w:sz w:val="24"/>
        </w:rPr>
        <w:t>运筹学——最优化的世界</w:t>
      </w:r>
      <w:r w:rsidR="002176CF">
        <w:rPr>
          <w:rFonts w:eastAsia="楷体" w:hint="eastAsia"/>
          <w:sz w:val="24"/>
        </w:rPr>
        <w:t>》（通识课）</w:t>
      </w:r>
      <w:r w:rsidR="00224C7C" w:rsidRPr="000A1B8B">
        <w:rPr>
          <w:rFonts w:eastAsia="楷体" w:hint="eastAsia"/>
          <w:sz w:val="24"/>
        </w:rPr>
        <w:t>等，其中《运筹学基础》获评</w:t>
      </w:r>
      <w:r w:rsidR="00224C7C" w:rsidRPr="000A1B8B">
        <w:rPr>
          <w:rFonts w:eastAsia="楷体" w:hint="eastAsia"/>
          <w:sz w:val="24"/>
        </w:rPr>
        <w:t>2021</w:t>
      </w:r>
      <w:r w:rsidR="00224C7C" w:rsidRPr="000A1B8B">
        <w:rPr>
          <w:rFonts w:eastAsia="楷体" w:hint="eastAsia"/>
          <w:sz w:val="24"/>
        </w:rPr>
        <w:t>年首届山东省普通本科教育课程思政示范课程。</w:t>
      </w:r>
    </w:p>
    <w:p w14:paraId="03A33CA7" w14:textId="5B1BB065" w:rsidR="005A4B63" w:rsidRPr="000A1B8B" w:rsidRDefault="00871D83" w:rsidP="00FB6B90">
      <w:pPr>
        <w:adjustRightInd w:val="0"/>
        <w:snapToGrid w:val="0"/>
        <w:spacing w:line="360" w:lineRule="auto"/>
        <w:ind w:firstLineChars="200" w:firstLine="480"/>
        <w:rPr>
          <w:rFonts w:eastAsia="楷体"/>
          <w:sz w:val="24"/>
        </w:rPr>
      </w:pPr>
      <w:r w:rsidRPr="000A1B8B">
        <w:rPr>
          <w:rFonts w:eastAsia="楷体" w:hint="eastAsia"/>
          <w:sz w:val="24"/>
        </w:rPr>
        <w:t>团队成员</w:t>
      </w:r>
      <w:r w:rsidR="00891CA6" w:rsidRPr="000A1B8B">
        <w:rPr>
          <w:rFonts w:eastAsia="楷体" w:hint="eastAsia"/>
          <w:sz w:val="24"/>
        </w:rPr>
        <w:t>方奇志、刘彬、曲晓英</w:t>
      </w:r>
      <w:r w:rsidRPr="000A1B8B">
        <w:rPr>
          <w:rFonts w:eastAsia="楷体" w:hint="eastAsia"/>
          <w:sz w:val="24"/>
        </w:rPr>
        <w:t>等先后在学校教学评估中获得“优秀”等级，</w:t>
      </w:r>
      <w:r w:rsidR="000F1EDE">
        <w:rPr>
          <w:rFonts w:eastAsia="楷体" w:hint="eastAsia"/>
          <w:sz w:val="24"/>
        </w:rPr>
        <w:t>先后</w:t>
      </w:r>
      <w:r w:rsidRPr="000A1B8B">
        <w:rPr>
          <w:rFonts w:eastAsia="楷体" w:hint="eastAsia"/>
          <w:sz w:val="24"/>
        </w:rPr>
        <w:t>主持</w:t>
      </w:r>
      <w:r w:rsidRPr="000A1B8B">
        <w:rPr>
          <w:rFonts w:eastAsia="楷体" w:hint="eastAsia"/>
          <w:sz w:val="24"/>
        </w:rPr>
        <w:t>2</w:t>
      </w:r>
      <w:r w:rsidRPr="000A1B8B">
        <w:rPr>
          <w:rFonts w:eastAsia="楷体" w:hint="eastAsia"/>
          <w:sz w:val="24"/>
        </w:rPr>
        <w:t>项学校本科教育教学研究重点项目</w:t>
      </w:r>
      <w:r w:rsidR="00DC33D1">
        <w:rPr>
          <w:rFonts w:eastAsia="楷体" w:hint="eastAsia"/>
          <w:sz w:val="24"/>
        </w:rPr>
        <w:t>、</w:t>
      </w:r>
      <w:r w:rsidR="00DC33D1">
        <w:rPr>
          <w:rFonts w:eastAsia="楷体" w:hint="eastAsia"/>
          <w:sz w:val="24"/>
        </w:rPr>
        <w:t>1</w:t>
      </w:r>
      <w:r w:rsidR="00DC33D1">
        <w:rPr>
          <w:rFonts w:eastAsia="楷体" w:hint="eastAsia"/>
          <w:sz w:val="24"/>
        </w:rPr>
        <w:t>项学校</w:t>
      </w:r>
      <w:r w:rsidR="00DC33D1" w:rsidRPr="00DC33D1">
        <w:rPr>
          <w:rFonts w:eastAsia="楷体" w:hint="eastAsia"/>
          <w:sz w:val="24"/>
        </w:rPr>
        <w:t>研究生精品示范课</w:t>
      </w:r>
      <w:r w:rsidR="00DC33D1">
        <w:rPr>
          <w:rFonts w:eastAsia="楷体" w:hint="eastAsia"/>
          <w:sz w:val="24"/>
        </w:rPr>
        <w:t>项目</w:t>
      </w:r>
      <w:r w:rsidR="000D1922" w:rsidRPr="000A1B8B">
        <w:rPr>
          <w:rFonts w:eastAsia="楷体" w:hint="eastAsia"/>
          <w:sz w:val="24"/>
        </w:rPr>
        <w:t>。</w:t>
      </w:r>
    </w:p>
    <w:p w14:paraId="75718166" w14:textId="77777777" w:rsidR="00340818" w:rsidRPr="000A1B8B" w:rsidRDefault="00340818" w:rsidP="00676892">
      <w:pPr>
        <w:pStyle w:val="a9"/>
        <w:adjustRightInd w:val="0"/>
        <w:snapToGrid w:val="0"/>
        <w:spacing w:line="360" w:lineRule="auto"/>
        <w:ind w:left="420" w:firstLineChars="0" w:firstLine="0"/>
        <w:rPr>
          <w:rFonts w:eastAsia="楷体"/>
          <w:sz w:val="24"/>
        </w:rPr>
      </w:pPr>
    </w:p>
    <w:p w14:paraId="6DC7B5BE" w14:textId="641D6FB8" w:rsidR="001E57B4" w:rsidRPr="005C5E5B" w:rsidRDefault="001E57B4" w:rsidP="005C5E5B">
      <w:pPr>
        <w:pStyle w:val="a9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eastAsia="楷体"/>
          <w:b/>
          <w:bCs/>
          <w:sz w:val="24"/>
        </w:rPr>
      </w:pPr>
      <w:r w:rsidRPr="005C5E5B">
        <w:rPr>
          <w:rFonts w:eastAsia="楷体" w:hint="eastAsia"/>
          <w:b/>
          <w:bCs/>
          <w:sz w:val="24"/>
        </w:rPr>
        <w:t>科研情况</w:t>
      </w:r>
    </w:p>
    <w:p w14:paraId="5C6B17B6" w14:textId="62FAFEF5" w:rsidR="0090058A" w:rsidRPr="000A1B8B" w:rsidRDefault="0090058A" w:rsidP="0065030C">
      <w:pPr>
        <w:adjustRightInd w:val="0"/>
        <w:snapToGrid w:val="0"/>
        <w:spacing w:line="360" w:lineRule="auto"/>
        <w:ind w:firstLine="420"/>
        <w:rPr>
          <w:rFonts w:eastAsia="楷体"/>
          <w:sz w:val="24"/>
        </w:rPr>
      </w:pPr>
      <w:r w:rsidRPr="000A1B8B">
        <w:rPr>
          <w:rFonts w:eastAsia="楷体"/>
          <w:sz w:val="24"/>
        </w:rPr>
        <w:t>近年来</w:t>
      </w:r>
      <w:r w:rsidR="00B02D49" w:rsidRPr="000A1B8B">
        <w:rPr>
          <w:rFonts w:eastAsia="楷体"/>
          <w:sz w:val="24"/>
        </w:rPr>
        <w:t>，团队成员</w:t>
      </w:r>
      <w:r w:rsidRPr="000A1B8B">
        <w:rPr>
          <w:rFonts w:eastAsia="楷体"/>
          <w:sz w:val="24"/>
        </w:rPr>
        <w:t>主持</w:t>
      </w:r>
      <w:r w:rsidR="001E57B4" w:rsidRPr="000A1B8B">
        <w:rPr>
          <w:rFonts w:eastAsia="楷体" w:hint="eastAsia"/>
          <w:sz w:val="24"/>
        </w:rPr>
        <w:t>科研项目共计</w:t>
      </w:r>
      <w:r w:rsidR="000C6B12" w:rsidRPr="000C6B12">
        <w:rPr>
          <w:rFonts w:eastAsia="楷体" w:hint="eastAsia"/>
          <w:color w:val="000000" w:themeColor="text1"/>
          <w:sz w:val="24"/>
        </w:rPr>
        <w:t>2</w:t>
      </w:r>
      <w:r w:rsidR="000C6B12" w:rsidRPr="000C6B12">
        <w:rPr>
          <w:rFonts w:eastAsia="楷体"/>
          <w:color w:val="000000" w:themeColor="text1"/>
          <w:sz w:val="24"/>
        </w:rPr>
        <w:t>6</w:t>
      </w:r>
      <w:r w:rsidR="001E57B4" w:rsidRPr="000A1B8B">
        <w:rPr>
          <w:rFonts w:eastAsia="楷体" w:hint="eastAsia"/>
          <w:sz w:val="24"/>
        </w:rPr>
        <w:t>项，其中</w:t>
      </w:r>
      <w:r w:rsidRPr="000A1B8B">
        <w:rPr>
          <w:rFonts w:eastAsia="楷体"/>
          <w:sz w:val="24"/>
        </w:rPr>
        <w:t>国家自然科学基金</w:t>
      </w:r>
      <w:r w:rsidR="000F425C" w:rsidRPr="000A1B8B">
        <w:rPr>
          <w:rFonts w:eastAsia="楷体"/>
          <w:color w:val="000000" w:themeColor="text1"/>
          <w:sz w:val="24"/>
        </w:rPr>
        <w:t>10</w:t>
      </w:r>
      <w:r w:rsidR="002806A4">
        <w:rPr>
          <w:rFonts w:eastAsia="楷体" w:hint="eastAsia"/>
          <w:color w:val="000000" w:themeColor="text1"/>
          <w:sz w:val="24"/>
        </w:rPr>
        <w:t>项</w:t>
      </w:r>
      <w:r w:rsidRPr="000A1B8B">
        <w:rPr>
          <w:rFonts w:eastAsia="楷体"/>
          <w:sz w:val="24"/>
        </w:rPr>
        <w:t>、山东省自然科学基金</w:t>
      </w:r>
      <w:r w:rsidR="00C07AF2" w:rsidRPr="000A1B8B">
        <w:rPr>
          <w:rFonts w:eastAsia="楷体" w:hint="eastAsia"/>
          <w:sz w:val="24"/>
        </w:rPr>
        <w:t>5</w:t>
      </w:r>
      <w:r w:rsidRPr="000A1B8B">
        <w:rPr>
          <w:rFonts w:eastAsia="楷体"/>
          <w:sz w:val="24"/>
        </w:rPr>
        <w:t>项、中国博士后基金</w:t>
      </w:r>
      <w:r w:rsidRPr="000A1B8B">
        <w:rPr>
          <w:rFonts w:eastAsia="楷体"/>
          <w:sz w:val="24"/>
        </w:rPr>
        <w:t>1</w:t>
      </w:r>
      <w:r w:rsidRPr="000A1B8B">
        <w:rPr>
          <w:rFonts w:eastAsia="楷体"/>
          <w:sz w:val="24"/>
        </w:rPr>
        <w:t>项、教育部新教师基金</w:t>
      </w:r>
      <w:r w:rsidRPr="000A1B8B">
        <w:rPr>
          <w:rFonts w:eastAsia="楷体"/>
          <w:sz w:val="24"/>
        </w:rPr>
        <w:t>1</w:t>
      </w:r>
      <w:r w:rsidRPr="000A1B8B">
        <w:rPr>
          <w:rFonts w:eastAsia="楷体"/>
          <w:sz w:val="24"/>
        </w:rPr>
        <w:t>项</w:t>
      </w:r>
      <w:r w:rsidR="00B02D49" w:rsidRPr="000A1B8B">
        <w:rPr>
          <w:rFonts w:eastAsia="楷体"/>
          <w:sz w:val="24"/>
        </w:rPr>
        <w:t>。</w:t>
      </w:r>
      <w:r w:rsidRPr="000A1B8B">
        <w:rPr>
          <w:rFonts w:eastAsia="楷体"/>
          <w:sz w:val="24"/>
        </w:rPr>
        <w:t>研究成果发表于重要</w:t>
      </w:r>
      <w:r w:rsidR="002178A6" w:rsidRPr="000A1B8B">
        <w:rPr>
          <w:rFonts w:eastAsia="楷体"/>
          <w:sz w:val="24"/>
        </w:rPr>
        <w:t>期刊</w:t>
      </w:r>
      <w:r w:rsidRPr="000A1B8B">
        <w:rPr>
          <w:rFonts w:eastAsia="楷体"/>
          <w:sz w:val="24"/>
        </w:rPr>
        <w:t>或</w:t>
      </w:r>
      <w:r w:rsidR="002178A6" w:rsidRPr="000A1B8B">
        <w:rPr>
          <w:rFonts w:eastAsia="楷体"/>
          <w:sz w:val="24"/>
        </w:rPr>
        <w:t>会议</w:t>
      </w:r>
      <w:r w:rsidRPr="000A1B8B">
        <w:rPr>
          <w:rFonts w:eastAsia="楷体"/>
          <w:sz w:val="24"/>
        </w:rPr>
        <w:t>（如</w:t>
      </w:r>
      <w:r w:rsidRPr="000A1B8B">
        <w:rPr>
          <w:rFonts w:eastAsia="楷体"/>
          <w:sz w:val="24"/>
        </w:rPr>
        <w:t>SODA</w:t>
      </w:r>
      <w:r w:rsidR="00D44410" w:rsidRPr="000A1B8B">
        <w:rPr>
          <w:rFonts w:eastAsia="楷体"/>
          <w:sz w:val="24"/>
        </w:rPr>
        <w:t>,</w:t>
      </w:r>
      <w:r w:rsidR="00E27032" w:rsidRPr="000A1B8B">
        <w:rPr>
          <w:rFonts w:eastAsia="楷体"/>
          <w:color w:val="333333"/>
          <w:kern w:val="0"/>
          <w:sz w:val="24"/>
          <w:shd w:val="clear" w:color="auto" w:fill="FFFFFF"/>
        </w:rPr>
        <w:t xml:space="preserve"> </w:t>
      </w:r>
      <w:r w:rsidR="004D27C9" w:rsidRPr="000A1B8B">
        <w:rPr>
          <w:rFonts w:eastAsia="楷体" w:hint="eastAsia"/>
          <w:color w:val="333333"/>
          <w:kern w:val="0"/>
          <w:sz w:val="24"/>
          <w:shd w:val="clear" w:color="auto" w:fill="FFFFFF"/>
        </w:rPr>
        <w:t>INFOCOM</w:t>
      </w:r>
      <w:r w:rsidR="004D27C9" w:rsidRPr="000A1B8B">
        <w:rPr>
          <w:rFonts w:eastAsia="楷体"/>
          <w:color w:val="333333"/>
          <w:kern w:val="0"/>
          <w:sz w:val="24"/>
          <w:shd w:val="clear" w:color="auto" w:fill="FFFFFF"/>
        </w:rPr>
        <w:t xml:space="preserve">, </w:t>
      </w:r>
      <w:r w:rsidRPr="000A1B8B">
        <w:rPr>
          <w:rFonts w:eastAsia="楷体"/>
          <w:sz w:val="24"/>
        </w:rPr>
        <w:t>WINE</w:t>
      </w:r>
      <w:r w:rsidR="00D33876" w:rsidRPr="000A1B8B">
        <w:rPr>
          <w:rFonts w:eastAsia="楷体"/>
          <w:sz w:val="24"/>
        </w:rPr>
        <w:t>,</w:t>
      </w:r>
      <w:r w:rsidR="00D33876" w:rsidRPr="000A1B8B">
        <w:rPr>
          <w:rFonts w:eastAsia="楷体" w:hint="eastAsia"/>
          <w:sz w:val="24"/>
        </w:rPr>
        <w:t xml:space="preserve"> </w:t>
      </w:r>
      <w:r w:rsidR="00554CB0" w:rsidRPr="000A1B8B">
        <w:rPr>
          <w:rFonts w:eastAsia="楷体"/>
          <w:sz w:val="24"/>
        </w:rPr>
        <w:t xml:space="preserve">IEEE Transactions on Network Science and Engineering, </w:t>
      </w:r>
      <w:r w:rsidR="00973F73">
        <w:rPr>
          <w:rFonts w:eastAsia="楷体" w:hint="eastAsia"/>
          <w:sz w:val="24"/>
        </w:rPr>
        <w:t>M</w:t>
      </w:r>
      <w:r w:rsidR="00973F73" w:rsidRPr="00973F73">
        <w:rPr>
          <w:rFonts w:eastAsia="楷体"/>
          <w:sz w:val="24"/>
        </w:rPr>
        <w:t xml:space="preserve">athematical </w:t>
      </w:r>
      <w:r w:rsidR="00973F73">
        <w:rPr>
          <w:rFonts w:eastAsia="楷体"/>
          <w:sz w:val="24"/>
        </w:rPr>
        <w:t>P</w:t>
      </w:r>
      <w:r w:rsidR="00973F73" w:rsidRPr="00973F73">
        <w:rPr>
          <w:rFonts w:eastAsia="楷体"/>
          <w:sz w:val="24"/>
        </w:rPr>
        <w:t>rogramming</w:t>
      </w:r>
      <w:r w:rsidR="00973F73">
        <w:rPr>
          <w:rFonts w:eastAsia="楷体"/>
          <w:sz w:val="24"/>
        </w:rPr>
        <w:t>,</w:t>
      </w:r>
      <w:r w:rsidR="00973F73" w:rsidRPr="00973F73">
        <w:rPr>
          <w:rFonts w:eastAsia="楷体"/>
          <w:sz w:val="24"/>
        </w:rPr>
        <w:t xml:space="preserve"> </w:t>
      </w:r>
      <w:r w:rsidRPr="000A1B8B">
        <w:rPr>
          <w:rFonts w:eastAsia="楷体"/>
          <w:sz w:val="24"/>
        </w:rPr>
        <w:t>European</w:t>
      </w:r>
      <w:r w:rsidR="00932F05" w:rsidRPr="000A1B8B">
        <w:rPr>
          <w:rFonts w:eastAsia="楷体"/>
          <w:sz w:val="24"/>
        </w:rPr>
        <w:t xml:space="preserve"> </w:t>
      </w:r>
      <w:r w:rsidRPr="000A1B8B">
        <w:rPr>
          <w:rFonts w:eastAsia="楷体"/>
          <w:sz w:val="24"/>
        </w:rPr>
        <w:t>Journal of Operational Research</w:t>
      </w:r>
      <w:r w:rsidR="00932F05" w:rsidRPr="000A1B8B">
        <w:rPr>
          <w:rFonts w:eastAsia="楷体"/>
          <w:sz w:val="24"/>
        </w:rPr>
        <w:t xml:space="preserve">, </w:t>
      </w:r>
      <w:r w:rsidR="00554CB0" w:rsidRPr="000A1B8B">
        <w:rPr>
          <w:rFonts w:eastAsia="楷体"/>
          <w:sz w:val="24"/>
        </w:rPr>
        <w:t>Journal of Combinatorial Optimizatio</w:t>
      </w:r>
      <w:r w:rsidR="00E26B5C">
        <w:rPr>
          <w:rFonts w:eastAsia="楷体" w:hint="eastAsia"/>
          <w:sz w:val="24"/>
        </w:rPr>
        <w:t>n</w:t>
      </w:r>
      <w:r w:rsidR="006113D8">
        <w:rPr>
          <w:rFonts w:eastAsia="楷体" w:hint="eastAsia"/>
          <w:sz w:val="24"/>
        </w:rPr>
        <w:t>,</w:t>
      </w:r>
      <w:r w:rsidR="006113D8">
        <w:rPr>
          <w:rFonts w:eastAsia="楷体"/>
          <w:sz w:val="24"/>
        </w:rPr>
        <w:t xml:space="preserve"> Journal of Graph Theory, </w:t>
      </w:r>
      <w:r w:rsidR="006113D8" w:rsidRPr="006113D8">
        <w:rPr>
          <w:rFonts w:eastAsia="楷体"/>
          <w:sz w:val="24"/>
        </w:rPr>
        <w:t>Science China Mathematics</w:t>
      </w:r>
      <w:r w:rsidRPr="000A1B8B">
        <w:rPr>
          <w:rFonts w:eastAsia="楷体"/>
          <w:sz w:val="24"/>
        </w:rPr>
        <w:t>等）。主要研究领域</w:t>
      </w:r>
      <w:r w:rsidR="00C07C7C" w:rsidRPr="000A1B8B">
        <w:rPr>
          <w:rFonts w:eastAsia="楷体" w:hint="eastAsia"/>
          <w:sz w:val="24"/>
        </w:rPr>
        <w:t>包括</w:t>
      </w:r>
      <w:r w:rsidRPr="000A1B8B">
        <w:rPr>
          <w:rFonts w:eastAsia="楷体"/>
          <w:sz w:val="24"/>
        </w:rPr>
        <w:t>：</w:t>
      </w:r>
    </w:p>
    <w:p w14:paraId="0C1520EF" w14:textId="4F438DED" w:rsidR="00B06E00" w:rsidRPr="000A1B8B" w:rsidRDefault="00FE3A63" w:rsidP="0065030C">
      <w:pPr>
        <w:adjustRightInd w:val="0"/>
        <w:snapToGrid w:val="0"/>
        <w:spacing w:beforeLines="50" w:before="156" w:line="360" w:lineRule="auto"/>
        <w:rPr>
          <w:rFonts w:eastAsia="楷体"/>
          <w:sz w:val="24"/>
        </w:rPr>
      </w:pPr>
      <w:r w:rsidRPr="00FE3A63">
        <w:rPr>
          <w:rFonts w:eastAsia="楷体"/>
          <w:sz w:val="24"/>
        </w:rPr>
        <w:t>1</w:t>
      </w:r>
      <w:r w:rsidRPr="00FE3A63">
        <w:rPr>
          <w:rFonts w:eastAsia="楷体" w:hint="eastAsia"/>
          <w:sz w:val="24"/>
        </w:rPr>
        <w:t>、</w:t>
      </w:r>
      <w:r w:rsidR="00B06E00" w:rsidRPr="000A1B8B">
        <w:rPr>
          <w:rFonts w:eastAsia="楷体" w:hint="eastAsia"/>
          <w:b/>
          <w:bCs/>
          <w:sz w:val="24"/>
        </w:rPr>
        <w:t>算法博弈</w:t>
      </w:r>
      <w:r w:rsidR="00481E73" w:rsidRPr="000A1B8B">
        <w:rPr>
          <w:rFonts w:eastAsia="楷体" w:hint="eastAsia"/>
          <w:b/>
          <w:bCs/>
          <w:sz w:val="24"/>
        </w:rPr>
        <w:t xml:space="preserve"> </w:t>
      </w:r>
      <w:r w:rsidR="00CD2A2B" w:rsidRPr="000A1B8B">
        <w:rPr>
          <w:rFonts w:eastAsia="楷体" w:hint="eastAsia"/>
          <w:sz w:val="24"/>
        </w:rPr>
        <w:t>算法博弈</w:t>
      </w:r>
      <w:r w:rsidR="00481E73" w:rsidRPr="000A1B8B">
        <w:rPr>
          <w:rFonts w:eastAsia="楷体" w:hint="eastAsia"/>
          <w:sz w:val="24"/>
        </w:rPr>
        <w:t>(</w:t>
      </w:r>
      <w:r w:rsidR="00481E73" w:rsidRPr="000A1B8B">
        <w:rPr>
          <w:rFonts w:eastAsia="楷体"/>
          <w:sz w:val="24"/>
        </w:rPr>
        <w:t>Algorithmic Game Theory)</w:t>
      </w:r>
      <w:r w:rsidR="004666D9" w:rsidRPr="000A1B8B">
        <w:rPr>
          <w:rFonts w:eastAsia="楷体" w:hint="eastAsia"/>
          <w:sz w:val="24"/>
        </w:rPr>
        <w:t>又称计算机经济学</w:t>
      </w:r>
      <w:r w:rsidR="00481E73" w:rsidRPr="000A1B8B">
        <w:rPr>
          <w:rFonts w:eastAsia="楷体" w:hint="eastAsia"/>
          <w:sz w:val="24"/>
        </w:rPr>
        <w:t>(</w:t>
      </w:r>
      <w:r w:rsidR="00481E73" w:rsidRPr="000A1B8B">
        <w:rPr>
          <w:rFonts w:eastAsia="楷体"/>
          <w:sz w:val="24"/>
        </w:rPr>
        <w:t>Economics and Computation)</w:t>
      </w:r>
      <w:r w:rsidR="004666D9" w:rsidRPr="000A1B8B">
        <w:rPr>
          <w:rFonts w:eastAsia="楷体" w:hint="eastAsia"/>
          <w:sz w:val="24"/>
        </w:rPr>
        <w:t>，</w:t>
      </w:r>
      <w:r w:rsidR="00CD2A2B" w:rsidRPr="000A1B8B">
        <w:rPr>
          <w:rFonts w:eastAsia="楷体" w:hint="eastAsia"/>
          <w:sz w:val="24"/>
        </w:rPr>
        <w:t>属于</w:t>
      </w:r>
      <w:r w:rsidR="002806A4">
        <w:rPr>
          <w:rFonts w:eastAsia="楷体" w:hint="eastAsia"/>
          <w:sz w:val="24"/>
        </w:rPr>
        <w:t>数学与</w:t>
      </w:r>
      <w:r w:rsidR="00CD2A2B" w:rsidRPr="000A1B8B">
        <w:rPr>
          <w:rFonts w:eastAsia="楷体" w:hint="eastAsia"/>
          <w:sz w:val="24"/>
        </w:rPr>
        <w:t>计算机科学</w:t>
      </w:r>
      <w:r w:rsidR="002806A4">
        <w:rPr>
          <w:rFonts w:eastAsia="楷体" w:hint="eastAsia"/>
          <w:sz w:val="24"/>
        </w:rPr>
        <w:t>、</w:t>
      </w:r>
      <w:r w:rsidR="00D44410" w:rsidRPr="000A1B8B">
        <w:rPr>
          <w:rFonts w:eastAsia="楷体" w:hint="eastAsia"/>
          <w:sz w:val="24"/>
        </w:rPr>
        <w:t>经济学</w:t>
      </w:r>
      <w:r w:rsidR="00CD2A2B" w:rsidRPr="000A1B8B">
        <w:rPr>
          <w:rFonts w:eastAsia="楷体" w:hint="eastAsia"/>
          <w:sz w:val="24"/>
        </w:rPr>
        <w:t>的交叉学科</w:t>
      </w:r>
      <w:r w:rsidR="00481E73" w:rsidRPr="000A1B8B">
        <w:rPr>
          <w:rFonts w:eastAsia="楷体" w:hint="eastAsia"/>
          <w:sz w:val="24"/>
        </w:rPr>
        <w:t>，</w:t>
      </w:r>
      <w:r w:rsidR="004B0AB5" w:rsidRPr="000A1B8B">
        <w:rPr>
          <w:rFonts w:eastAsia="楷体" w:hint="eastAsia"/>
          <w:sz w:val="24"/>
        </w:rPr>
        <w:t>通过</w:t>
      </w:r>
      <w:r w:rsidR="00D568C5" w:rsidRPr="000A1B8B">
        <w:rPr>
          <w:rFonts w:eastAsia="楷体"/>
          <w:sz w:val="24"/>
        </w:rPr>
        <w:t>计算机</w:t>
      </w:r>
      <w:r w:rsidR="00914FF8" w:rsidRPr="000A1B8B">
        <w:rPr>
          <w:rFonts w:eastAsia="楷体"/>
          <w:sz w:val="24"/>
        </w:rPr>
        <w:t>科学的</w:t>
      </w:r>
      <w:r w:rsidR="004B0AB5" w:rsidRPr="000A1B8B">
        <w:rPr>
          <w:rFonts w:eastAsia="楷体" w:hint="eastAsia"/>
          <w:sz w:val="24"/>
        </w:rPr>
        <w:t>视角与工具</w:t>
      </w:r>
      <w:r w:rsidR="00D44410" w:rsidRPr="000A1B8B">
        <w:rPr>
          <w:rFonts w:eastAsia="楷体" w:hint="eastAsia"/>
          <w:sz w:val="24"/>
        </w:rPr>
        <w:t>对</w:t>
      </w:r>
      <w:r w:rsidR="00914FF8" w:rsidRPr="000A1B8B">
        <w:rPr>
          <w:rFonts w:eastAsia="楷体" w:hint="eastAsia"/>
          <w:sz w:val="24"/>
        </w:rPr>
        <w:t>博弈</w:t>
      </w:r>
      <w:r w:rsidR="004B0AB5" w:rsidRPr="000A1B8B">
        <w:rPr>
          <w:rFonts w:eastAsia="楷体" w:hint="eastAsia"/>
          <w:sz w:val="24"/>
        </w:rPr>
        <w:t>论</w:t>
      </w:r>
      <w:r w:rsidR="00914FF8" w:rsidRPr="000A1B8B">
        <w:rPr>
          <w:rFonts w:eastAsia="楷体" w:hint="eastAsia"/>
          <w:sz w:val="24"/>
        </w:rPr>
        <w:t>进行研究</w:t>
      </w:r>
      <w:r w:rsidR="00D226B3" w:rsidRPr="000A1B8B">
        <w:rPr>
          <w:rFonts w:eastAsia="楷体" w:hint="eastAsia"/>
          <w:sz w:val="24"/>
        </w:rPr>
        <w:t>。</w:t>
      </w:r>
      <w:r w:rsidR="00460F2F">
        <w:rPr>
          <w:rFonts w:eastAsia="楷体" w:hint="eastAsia"/>
          <w:sz w:val="24"/>
        </w:rPr>
        <w:t>在</w:t>
      </w:r>
      <w:r w:rsidR="00914FF8" w:rsidRPr="000A1B8B">
        <w:rPr>
          <w:rFonts w:eastAsia="楷体" w:hint="eastAsia"/>
          <w:sz w:val="24"/>
        </w:rPr>
        <w:t>合作博弈</w:t>
      </w:r>
      <w:r w:rsidR="00D44410" w:rsidRPr="000A1B8B">
        <w:rPr>
          <w:rFonts w:eastAsia="楷体" w:hint="eastAsia"/>
          <w:sz w:val="24"/>
        </w:rPr>
        <w:t>方面，</w:t>
      </w:r>
      <w:r w:rsidR="00460F2F">
        <w:rPr>
          <w:rFonts w:eastAsia="楷体" w:hint="eastAsia"/>
          <w:sz w:val="24"/>
        </w:rPr>
        <w:t>团队</w:t>
      </w:r>
      <w:r w:rsidR="001E11D5" w:rsidRPr="000A1B8B">
        <w:rPr>
          <w:rFonts w:eastAsia="楷体" w:hint="eastAsia"/>
          <w:sz w:val="24"/>
        </w:rPr>
        <w:t>重点</w:t>
      </w:r>
      <w:r w:rsidR="00D44410" w:rsidRPr="000A1B8B">
        <w:rPr>
          <w:rFonts w:eastAsia="楷体" w:hint="eastAsia"/>
          <w:sz w:val="24"/>
        </w:rPr>
        <w:t>研究</w:t>
      </w:r>
      <w:r w:rsidR="001C5DBD" w:rsidRPr="000A1B8B">
        <w:rPr>
          <w:rFonts w:eastAsia="楷体" w:hint="eastAsia"/>
          <w:sz w:val="24"/>
        </w:rPr>
        <w:t>合作</w:t>
      </w:r>
      <w:r w:rsidR="00D226B3" w:rsidRPr="000A1B8B">
        <w:rPr>
          <w:rFonts w:eastAsia="楷体" w:hint="eastAsia"/>
          <w:sz w:val="24"/>
        </w:rPr>
        <w:t>分配方案</w:t>
      </w:r>
      <w:r w:rsidR="001C5DBD" w:rsidRPr="000A1B8B">
        <w:rPr>
          <w:rFonts w:eastAsia="楷体" w:hint="eastAsia"/>
          <w:sz w:val="24"/>
        </w:rPr>
        <w:t>（</w:t>
      </w:r>
      <w:r w:rsidR="00D226B3" w:rsidRPr="000A1B8B">
        <w:rPr>
          <w:rFonts w:eastAsia="楷体" w:hint="eastAsia"/>
          <w:sz w:val="24"/>
        </w:rPr>
        <w:t>如核心、核仁</w:t>
      </w:r>
      <w:r w:rsidR="001C5DBD" w:rsidRPr="000A1B8B">
        <w:rPr>
          <w:rFonts w:eastAsia="楷体" w:hint="eastAsia"/>
          <w:sz w:val="24"/>
        </w:rPr>
        <w:t>、</w:t>
      </w:r>
      <w:r w:rsidR="001C5DBD" w:rsidRPr="000A1B8B">
        <w:rPr>
          <w:rFonts w:eastAsia="楷体" w:hint="eastAsia"/>
          <w:sz w:val="24"/>
        </w:rPr>
        <w:t>Shapley</w:t>
      </w:r>
      <w:r w:rsidR="001C5DBD" w:rsidRPr="000A1B8B">
        <w:rPr>
          <w:rFonts w:eastAsia="楷体" w:hint="eastAsia"/>
          <w:sz w:val="24"/>
        </w:rPr>
        <w:t>值</w:t>
      </w:r>
      <w:r w:rsidR="00460F2F">
        <w:rPr>
          <w:rFonts w:eastAsia="楷体" w:hint="eastAsia"/>
          <w:sz w:val="24"/>
        </w:rPr>
        <w:t>、</w:t>
      </w:r>
      <w:r w:rsidR="001C5DBD" w:rsidRPr="000A1B8B">
        <w:rPr>
          <w:rFonts w:eastAsia="楷体" w:hint="eastAsia"/>
          <w:sz w:val="24"/>
        </w:rPr>
        <w:t>PMAS</w:t>
      </w:r>
      <w:r w:rsidR="00D226B3" w:rsidRPr="000A1B8B">
        <w:rPr>
          <w:rFonts w:eastAsia="楷体" w:hint="eastAsia"/>
          <w:sz w:val="24"/>
        </w:rPr>
        <w:t>等</w:t>
      </w:r>
      <w:r w:rsidR="001C5DBD" w:rsidRPr="000A1B8B">
        <w:rPr>
          <w:rFonts w:eastAsia="楷体" w:hint="eastAsia"/>
          <w:sz w:val="24"/>
        </w:rPr>
        <w:t>）</w:t>
      </w:r>
      <w:r w:rsidR="001E11D5" w:rsidRPr="000A1B8B">
        <w:rPr>
          <w:rFonts w:eastAsia="楷体" w:hint="eastAsia"/>
          <w:sz w:val="24"/>
        </w:rPr>
        <w:t>的存在性与计算复杂性</w:t>
      </w:r>
      <w:r w:rsidR="004B0AB5" w:rsidRPr="000A1B8B">
        <w:rPr>
          <w:rFonts w:eastAsia="楷体" w:hint="eastAsia"/>
          <w:sz w:val="24"/>
        </w:rPr>
        <w:t>以及特征值函</w:t>
      </w:r>
      <w:r w:rsidR="004B0AB5" w:rsidRPr="000A1B8B">
        <w:rPr>
          <w:rFonts w:eastAsia="楷体" w:hint="eastAsia"/>
          <w:sz w:val="24"/>
        </w:rPr>
        <w:lastRenderedPageBreak/>
        <w:t>数的</w:t>
      </w:r>
      <w:r w:rsidR="001E11D5" w:rsidRPr="000A1B8B">
        <w:rPr>
          <w:rFonts w:eastAsia="楷体" w:hint="eastAsia"/>
          <w:sz w:val="24"/>
        </w:rPr>
        <w:t>次模性</w:t>
      </w:r>
      <w:r w:rsidR="004B0AB5" w:rsidRPr="000A1B8B">
        <w:rPr>
          <w:rFonts w:eastAsia="楷体" w:hint="eastAsia"/>
          <w:sz w:val="24"/>
        </w:rPr>
        <w:t>。</w:t>
      </w:r>
      <w:r w:rsidR="00460F2F">
        <w:rPr>
          <w:rFonts w:eastAsia="楷体" w:hint="eastAsia"/>
          <w:sz w:val="24"/>
        </w:rPr>
        <w:t>在</w:t>
      </w:r>
      <w:r w:rsidR="009B0A89" w:rsidRPr="000A1B8B">
        <w:rPr>
          <w:rFonts w:eastAsia="楷体" w:hint="eastAsia"/>
          <w:sz w:val="24"/>
        </w:rPr>
        <w:t>非合作博弈</w:t>
      </w:r>
      <w:r w:rsidR="0052448A" w:rsidRPr="000A1B8B">
        <w:rPr>
          <w:rFonts w:eastAsia="楷体" w:hint="eastAsia"/>
          <w:sz w:val="24"/>
        </w:rPr>
        <w:t>方面，</w:t>
      </w:r>
      <w:r w:rsidR="00460F2F">
        <w:rPr>
          <w:rFonts w:eastAsia="楷体" w:hint="eastAsia"/>
          <w:sz w:val="24"/>
        </w:rPr>
        <w:t>团队</w:t>
      </w:r>
      <w:r w:rsidR="003628DF" w:rsidRPr="000A1B8B">
        <w:rPr>
          <w:rFonts w:eastAsia="楷体" w:hint="eastAsia"/>
          <w:sz w:val="24"/>
        </w:rPr>
        <w:t>从</w:t>
      </w:r>
      <w:r w:rsidR="0052448A" w:rsidRPr="000A1B8B">
        <w:rPr>
          <w:rFonts w:eastAsia="楷体" w:hint="eastAsia"/>
          <w:sz w:val="24"/>
        </w:rPr>
        <w:t>机制设计</w:t>
      </w:r>
      <w:r w:rsidR="003628DF" w:rsidRPr="000A1B8B">
        <w:rPr>
          <w:rFonts w:eastAsia="楷体" w:hint="eastAsia"/>
          <w:sz w:val="24"/>
        </w:rPr>
        <w:t>角度对</w:t>
      </w:r>
      <w:r w:rsidR="00481E73" w:rsidRPr="000A1B8B">
        <w:rPr>
          <w:rFonts w:eastAsia="楷体" w:hint="eastAsia"/>
          <w:sz w:val="24"/>
        </w:rPr>
        <w:t>各种均衡的</w:t>
      </w:r>
      <w:r w:rsidR="003628DF" w:rsidRPr="000A1B8B">
        <w:rPr>
          <w:rFonts w:eastAsia="楷体" w:hint="eastAsia"/>
          <w:sz w:val="24"/>
        </w:rPr>
        <w:t>收敛性与计算复杂性</w:t>
      </w:r>
      <w:r w:rsidR="006C00C1">
        <w:rPr>
          <w:rFonts w:eastAsia="楷体" w:hint="eastAsia"/>
          <w:sz w:val="24"/>
        </w:rPr>
        <w:t>、</w:t>
      </w:r>
      <w:r w:rsidR="00481E73" w:rsidRPr="000A1B8B">
        <w:rPr>
          <w:rFonts w:eastAsia="楷体" w:hint="eastAsia"/>
          <w:sz w:val="24"/>
        </w:rPr>
        <w:t>无政府代价（</w:t>
      </w:r>
      <w:proofErr w:type="spellStart"/>
      <w:r w:rsidR="00481E73" w:rsidRPr="000A1B8B">
        <w:rPr>
          <w:rFonts w:eastAsia="楷体" w:hint="eastAsia"/>
          <w:sz w:val="24"/>
        </w:rPr>
        <w:t>P</w:t>
      </w:r>
      <w:r w:rsidR="00481E73" w:rsidRPr="000A1B8B">
        <w:rPr>
          <w:rFonts w:eastAsia="楷体"/>
          <w:sz w:val="24"/>
        </w:rPr>
        <w:t>o</w:t>
      </w:r>
      <w:r w:rsidR="00481E73" w:rsidRPr="000A1B8B">
        <w:rPr>
          <w:rFonts w:eastAsia="楷体" w:hint="eastAsia"/>
          <w:sz w:val="24"/>
        </w:rPr>
        <w:t>A</w:t>
      </w:r>
      <w:proofErr w:type="spellEnd"/>
      <w:r w:rsidR="00481E73" w:rsidRPr="000A1B8B">
        <w:rPr>
          <w:rFonts w:eastAsia="楷体" w:hint="eastAsia"/>
          <w:sz w:val="24"/>
        </w:rPr>
        <w:t>）、稳定代价（</w:t>
      </w:r>
      <w:proofErr w:type="spellStart"/>
      <w:r w:rsidR="00481E73" w:rsidRPr="000A1B8B">
        <w:rPr>
          <w:rFonts w:eastAsia="楷体" w:hint="eastAsia"/>
          <w:sz w:val="24"/>
        </w:rPr>
        <w:t>PoS</w:t>
      </w:r>
      <w:proofErr w:type="spellEnd"/>
      <w:r w:rsidR="00481E73" w:rsidRPr="000A1B8B">
        <w:rPr>
          <w:rFonts w:eastAsia="楷体" w:hint="eastAsia"/>
          <w:sz w:val="24"/>
        </w:rPr>
        <w:t>）</w:t>
      </w:r>
      <w:r w:rsidR="003628DF" w:rsidRPr="000A1B8B">
        <w:rPr>
          <w:rFonts w:eastAsia="楷体" w:hint="eastAsia"/>
          <w:sz w:val="24"/>
        </w:rPr>
        <w:t>等进行研究</w:t>
      </w:r>
      <w:r w:rsidR="00481E73" w:rsidRPr="000A1B8B">
        <w:rPr>
          <w:rFonts w:eastAsia="楷体" w:hint="eastAsia"/>
          <w:sz w:val="24"/>
        </w:rPr>
        <w:t>。</w:t>
      </w:r>
    </w:p>
    <w:p w14:paraId="671D0561" w14:textId="5B3AB460" w:rsidR="00ED4DEA" w:rsidRPr="000A1B8B" w:rsidRDefault="00FE3A63" w:rsidP="0065030C">
      <w:pPr>
        <w:widowControl/>
        <w:adjustRightInd w:val="0"/>
        <w:snapToGrid w:val="0"/>
        <w:spacing w:beforeLines="50" w:before="156" w:line="360" w:lineRule="auto"/>
        <w:rPr>
          <w:rFonts w:eastAsia="楷体"/>
          <w:sz w:val="24"/>
        </w:rPr>
      </w:pPr>
      <w:r>
        <w:rPr>
          <w:rFonts w:eastAsia="楷体" w:hint="eastAsia"/>
          <w:sz w:val="24"/>
        </w:rPr>
        <w:t>2</w:t>
      </w:r>
      <w:r>
        <w:rPr>
          <w:rFonts w:eastAsia="楷体" w:hint="eastAsia"/>
          <w:sz w:val="24"/>
        </w:rPr>
        <w:t>、</w:t>
      </w:r>
      <w:r w:rsidR="00B06E00" w:rsidRPr="000A1B8B">
        <w:rPr>
          <w:rFonts w:eastAsia="楷体" w:hint="eastAsia"/>
          <w:b/>
          <w:bCs/>
          <w:sz w:val="24"/>
        </w:rPr>
        <w:t>次模优化</w:t>
      </w:r>
      <w:r w:rsidR="00E44238">
        <w:rPr>
          <w:rFonts w:eastAsia="楷体" w:hint="eastAsia"/>
          <w:b/>
          <w:bCs/>
          <w:sz w:val="24"/>
        </w:rPr>
        <w:t>理论及其应用</w:t>
      </w:r>
      <w:r w:rsidR="00ED4DEA" w:rsidRPr="000A1B8B">
        <w:rPr>
          <w:rFonts w:eastAsia="楷体" w:hint="eastAsia"/>
          <w:b/>
          <w:bCs/>
          <w:sz w:val="24"/>
        </w:rPr>
        <w:t xml:space="preserve"> </w:t>
      </w:r>
      <w:r w:rsidR="00ED4DEA" w:rsidRPr="000A1B8B">
        <w:rPr>
          <w:rFonts w:eastAsia="楷体" w:hint="eastAsia"/>
          <w:sz w:val="24"/>
        </w:rPr>
        <w:t>次模优化</w:t>
      </w:r>
      <w:r w:rsidR="00773D25" w:rsidRPr="000A1B8B">
        <w:rPr>
          <w:rFonts w:eastAsia="楷体" w:hint="eastAsia"/>
          <w:sz w:val="24"/>
        </w:rPr>
        <w:t>(</w:t>
      </w:r>
      <w:r w:rsidR="00773D25" w:rsidRPr="000A1B8B">
        <w:rPr>
          <w:rFonts w:eastAsia="楷体"/>
          <w:sz w:val="24"/>
        </w:rPr>
        <w:t>Submodular Optimization)</w:t>
      </w:r>
      <w:r w:rsidR="008E05FE" w:rsidRPr="000A1B8B">
        <w:rPr>
          <w:rFonts w:eastAsia="楷体" w:hint="eastAsia"/>
          <w:sz w:val="24"/>
        </w:rPr>
        <w:t>是离散优化的重要分支</w:t>
      </w:r>
      <w:r w:rsidR="00E44238">
        <w:rPr>
          <w:rFonts w:eastAsia="楷体" w:hint="eastAsia"/>
          <w:sz w:val="24"/>
        </w:rPr>
        <w:t>，</w:t>
      </w:r>
      <w:r w:rsidR="00E44238" w:rsidRPr="000A1B8B">
        <w:rPr>
          <w:rFonts w:eastAsia="楷体" w:hint="eastAsia"/>
          <w:sz w:val="24"/>
        </w:rPr>
        <w:t>在经济学、计算机</w:t>
      </w:r>
      <w:r w:rsidR="00E44238">
        <w:rPr>
          <w:rFonts w:eastAsia="楷体" w:hint="eastAsia"/>
          <w:sz w:val="24"/>
        </w:rPr>
        <w:t>科学</w:t>
      </w:r>
      <w:r w:rsidR="00E44238" w:rsidRPr="000A1B8B">
        <w:rPr>
          <w:rFonts w:eastAsia="楷体" w:hint="eastAsia"/>
          <w:sz w:val="24"/>
        </w:rPr>
        <w:t>以及</w:t>
      </w:r>
      <w:r w:rsidR="00E44238">
        <w:rPr>
          <w:rFonts w:eastAsia="楷体" w:hint="eastAsia"/>
          <w:sz w:val="24"/>
        </w:rPr>
        <w:t>机器学习、</w:t>
      </w:r>
      <w:r w:rsidR="00E44238" w:rsidRPr="000A1B8B">
        <w:rPr>
          <w:rFonts w:eastAsia="楷体" w:hint="eastAsia"/>
          <w:sz w:val="24"/>
        </w:rPr>
        <w:t>人工智能</w:t>
      </w:r>
      <w:r w:rsidR="00E44238">
        <w:rPr>
          <w:rFonts w:eastAsia="楷体" w:hint="eastAsia"/>
          <w:sz w:val="24"/>
        </w:rPr>
        <w:t>等</w:t>
      </w:r>
      <w:r w:rsidR="00E44238" w:rsidRPr="000A1B8B">
        <w:rPr>
          <w:rFonts w:eastAsia="楷体" w:hint="eastAsia"/>
          <w:sz w:val="24"/>
        </w:rPr>
        <w:t>领域</w:t>
      </w:r>
      <w:r w:rsidR="00E44238">
        <w:rPr>
          <w:rFonts w:eastAsia="楷体" w:hint="eastAsia"/>
          <w:sz w:val="24"/>
        </w:rPr>
        <w:t>有重要应用背景</w:t>
      </w:r>
      <w:r w:rsidR="00F36320">
        <w:rPr>
          <w:rFonts w:eastAsia="楷体" w:hint="eastAsia"/>
          <w:sz w:val="24"/>
        </w:rPr>
        <w:t>。</w:t>
      </w:r>
      <w:r w:rsidR="00F36320" w:rsidRPr="000A1B8B">
        <w:rPr>
          <w:rFonts w:eastAsia="楷体" w:hint="eastAsia"/>
          <w:sz w:val="24"/>
        </w:rPr>
        <w:t>次模性作为凸性的离散版本，在离散优化中发挥着关键的作用</w:t>
      </w:r>
      <w:r w:rsidR="00E44238">
        <w:rPr>
          <w:rFonts w:eastAsia="楷体" w:hint="eastAsia"/>
          <w:sz w:val="24"/>
        </w:rPr>
        <w:t>，</w:t>
      </w:r>
      <w:r w:rsidR="00F36320">
        <w:rPr>
          <w:rFonts w:eastAsia="楷体" w:hint="eastAsia"/>
          <w:sz w:val="24"/>
        </w:rPr>
        <w:t>许</w:t>
      </w:r>
      <w:r w:rsidR="00F36320" w:rsidRPr="000A1B8B">
        <w:rPr>
          <w:rFonts w:eastAsia="楷体" w:hint="eastAsia"/>
          <w:sz w:val="24"/>
        </w:rPr>
        <w:t>多经典的组合优化问题都</w:t>
      </w:r>
      <w:r w:rsidR="00F36320">
        <w:rPr>
          <w:rFonts w:eastAsia="楷体" w:hint="eastAsia"/>
          <w:sz w:val="24"/>
        </w:rPr>
        <w:t>可</w:t>
      </w:r>
      <w:r w:rsidR="00F36320" w:rsidRPr="000A1B8B">
        <w:rPr>
          <w:rFonts w:eastAsia="楷体" w:hint="eastAsia"/>
          <w:sz w:val="24"/>
        </w:rPr>
        <w:t>归结为次模优化问题。</w:t>
      </w:r>
      <w:r w:rsidR="00F36320">
        <w:rPr>
          <w:rFonts w:eastAsia="楷体" w:hint="eastAsia"/>
          <w:sz w:val="24"/>
        </w:rPr>
        <w:t>团队</w:t>
      </w:r>
      <w:r w:rsidR="008E05FE" w:rsidRPr="000A1B8B">
        <w:rPr>
          <w:rFonts w:eastAsia="楷体" w:hint="eastAsia"/>
          <w:sz w:val="24"/>
        </w:rPr>
        <w:t>主要研究</w:t>
      </w:r>
      <w:r w:rsidR="00ED4DEA" w:rsidRPr="000A1B8B">
        <w:rPr>
          <w:rFonts w:eastAsia="楷体" w:hint="eastAsia"/>
          <w:sz w:val="24"/>
        </w:rPr>
        <w:t>目标函数为</w:t>
      </w:r>
      <w:r w:rsidR="005C5D29" w:rsidRPr="000A1B8B">
        <w:rPr>
          <w:rFonts w:eastAsia="楷体" w:hint="eastAsia"/>
          <w:sz w:val="24"/>
        </w:rPr>
        <w:t>（非）</w:t>
      </w:r>
      <w:r w:rsidR="00ED4DEA" w:rsidRPr="000A1B8B">
        <w:rPr>
          <w:rFonts w:eastAsia="楷体" w:hint="eastAsia"/>
          <w:sz w:val="24"/>
        </w:rPr>
        <w:t>次模函数</w:t>
      </w:r>
      <w:r w:rsidR="00F43497">
        <w:rPr>
          <w:rFonts w:eastAsia="楷体" w:hint="eastAsia"/>
          <w:sz w:val="24"/>
        </w:rPr>
        <w:t>的</w:t>
      </w:r>
      <w:r w:rsidR="008E05FE" w:rsidRPr="000A1B8B">
        <w:rPr>
          <w:rFonts w:eastAsia="楷体" w:hint="eastAsia"/>
          <w:sz w:val="24"/>
        </w:rPr>
        <w:t>离散</w:t>
      </w:r>
      <w:r w:rsidR="00ED4DEA" w:rsidRPr="000A1B8B">
        <w:rPr>
          <w:rFonts w:eastAsia="楷体" w:hint="eastAsia"/>
          <w:sz w:val="24"/>
        </w:rPr>
        <w:t>优化问题的</w:t>
      </w:r>
      <w:r w:rsidR="00F43497" w:rsidRPr="000A1B8B">
        <w:rPr>
          <w:rFonts w:eastAsia="楷体" w:hint="eastAsia"/>
          <w:sz w:val="24"/>
        </w:rPr>
        <w:t>计算复杂性</w:t>
      </w:r>
      <w:r w:rsidR="00F43497">
        <w:rPr>
          <w:rFonts w:eastAsia="楷体" w:hint="eastAsia"/>
          <w:sz w:val="24"/>
        </w:rPr>
        <w:t>与</w:t>
      </w:r>
      <w:r w:rsidR="00ED4DEA" w:rsidRPr="000A1B8B">
        <w:rPr>
          <w:rFonts w:eastAsia="楷体" w:hint="eastAsia"/>
          <w:sz w:val="24"/>
        </w:rPr>
        <w:t>近似算法。</w:t>
      </w:r>
      <w:r w:rsidR="008E05FE" w:rsidRPr="000A1B8B">
        <w:rPr>
          <w:rFonts w:eastAsia="楷体" w:hint="eastAsia"/>
          <w:sz w:val="24"/>
        </w:rPr>
        <w:t>此外</w:t>
      </w:r>
      <w:r w:rsidR="00515492" w:rsidRPr="000A1B8B">
        <w:rPr>
          <w:rFonts w:eastAsia="楷体" w:hint="eastAsia"/>
          <w:sz w:val="24"/>
        </w:rPr>
        <w:t>，</w:t>
      </w:r>
      <w:r w:rsidR="00E44238">
        <w:rPr>
          <w:rFonts w:eastAsia="楷体" w:hint="eastAsia"/>
          <w:sz w:val="24"/>
        </w:rPr>
        <w:t>作为</w:t>
      </w:r>
      <w:r w:rsidR="00B579DD">
        <w:rPr>
          <w:rFonts w:eastAsia="楷体" w:hint="eastAsia"/>
          <w:sz w:val="24"/>
        </w:rPr>
        <w:t>上述理论与方法的应用，团队还研究社交网络中的影响最大化问题、利润最大化问题、谣言</w:t>
      </w:r>
      <w:r w:rsidR="006074FE">
        <w:rPr>
          <w:rFonts w:eastAsia="楷体" w:hint="eastAsia"/>
          <w:sz w:val="24"/>
        </w:rPr>
        <w:t>阻断</w:t>
      </w:r>
      <w:r w:rsidR="00B579DD">
        <w:rPr>
          <w:rFonts w:eastAsia="楷体" w:hint="eastAsia"/>
          <w:sz w:val="24"/>
        </w:rPr>
        <w:t>问题等</w:t>
      </w:r>
      <w:r w:rsidR="00515492" w:rsidRPr="000A1B8B">
        <w:rPr>
          <w:rFonts w:eastAsia="楷体" w:hint="eastAsia"/>
          <w:sz w:val="24"/>
        </w:rPr>
        <w:t>。</w:t>
      </w:r>
    </w:p>
    <w:p w14:paraId="345DDE40" w14:textId="7FC94A30" w:rsidR="00B06E00" w:rsidRPr="000A1B8B" w:rsidRDefault="00FE3A63" w:rsidP="0065030C">
      <w:pPr>
        <w:adjustRightInd w:val="0"/>
        <w:snapToGrid w:val="0"/>
        <w:spacing w:beforeLines="50" w:before="156" w:line="360" w:lineRule="auto"/>
        <w:rPr>
          <w:rFonts w:eastAsia="楷体"/>
          <w:b/>
          <w:bCs/>
          <w:sz w:val="24"/>
        </w:rPr>
      </w:pPr>
      <w:r>
        <w:rPr>
          <w:rFonts w:eastAsia="楷体" w:hint="eastAsia"/>
          <w:sz w:val="24"/>
        </w:rPr>
        <w:t>3</w:t>
      </w:r>
      <w:r>
        <w:rPr>
          <w:rFonts w:eastAsia="楷体" w:hint="eastAsia"/>
          <w:sz w:val="24"/>
        </w:rPr>
        <w:t>、</w:t>
      </w:r>
      <w:r w:rsidR="00E44238">
        <w:rPr>
          <w:rFonts w:eastAsia="楷体" w:hint="eastAsia"/>
          <w:b/>
          <w:bCs/>
          <w:sz w:val="24"/>
        </w:rPr>
        <w:t>图</w:t>
      </w:r>
      <w:r w:rsidR="009C0A4B">
        <w:rPr>
          <w:rFonts w:eastAsia="楷体" w:hint="eastAsia"/>
          <w:b/>
          <w:bCs/>
          <w:sz w:val="24"/>
        </w:rPr>
        <w:t>结构与算法</w:t>
      </w:r>
      <w:r w:rsidR="00ED4DEA" w:rsidRPr="000A1B8B">
        <w:rPr>
          <w:rFonts w:eastAsia="楷体" w:hint="eastAsia"/>
          <w:b/>
          <w:bCs/>
          <w:sz w:val="24"/>
        </w:rPr>
        <w:t xml:space="preserve"> </w:t>
      </w:r>
      <w:r w:rsidR="00735231" w:rsidRPr="000A1B8B">
        <w:rPr>
          <w:rFonts w:eastAsia="楷体" w:hint="eastAsia"/>
          <w:sz w:val="24"/>
        </w:rPr>
        <w:t>图论</w:t>
      </w:r>
      <w:r w:rsidR="00473B8D" w:rsidRPr="000A1B8B">
        <w:rPr>
          <w:rFonts w:eastAsia="楷体"/>
          <w:sz w:val="24"/>
        </w:rPr>
        <w:t>(Graph Theory)</w:t>
      </w:r>
      <w:r w:rsidR="00853BE0">
        <w:rPr>
          <w:rFonts w:eastAsia="楷体" w:hint="eastAsia"/>
          <w:sz w:val="24"/>
        </w:rPr>
        <w:t>起源于著名的</w:t>
      </w:r>
      <w:proofErr w:type="spellStart"/>
      <w:r w:rsidR="00853BE0" w:rsidRPr="00853BE0">
        <w:rPr>
          <w:rFonts w:eastAsia="楷体"/>
          <w:sz w:val="24"/>
        </w:rPr>
        <w:t>Königsberg</w:t>
      </w:r>
      <w:proofErr w:type="spellEnd"/>
      <w:r w:rsidR="00853BE0">
        <w:rPr>
          <w:rFonts w:eastAsia="楷体" w:hint="eastAsia"/>
          <w:sz w:val="24"/>
        </w:rPr>
        <w:t>七桥问题，</w:t>
      </w:r>
      <w:r w:rsidR="00EF63EE">
        <w:rPr>
          <w:rFonts w:eastAsia="楷体" w:hint="eastAsia"/>
          <w:sz w:val="24"/>
        </w:rPr>
        <w:t>在</w:t>
      </w:r>
      <w:r w:rsidR="009A434A">
        <w:rPr>
          <w:rFonts w:eastAsia="楷体" w:hint="eastAsia"/>
          <w:sz w:val="24"/>
        </w:rPr>
        <w:t>计算机科学、管理科学、数据科学、信息</w:t>
      </w:r>
      <w:r w:rsidR="007E7095">
        <w:rPr>
          <w:rFonts w:eastAsia="楷体" w:hint="eastAsia"/>
          <w:sz w:val="24"/>
        </w:rPr>
        <w:t>科</w:t>
      </w:r>
      <w:r w:rsidR="009A434A">
        <w:rPr>
          <w:rFonts w:eastAsia="楷体" w:hint="eastAsia"/>
          <w:sz w:val="24"/>
        </w:rPr>
        <w:t>学等</w:t>
      </w:r>
      <w:r w:rsidR="00EF63EE">
        <w:rPr>
          <w:rFonts w:eastAsia="楷体" w:hint="eastAsia"/>
          <w:sz w:val="24"/>
        </w:rPr>
        <w:t>众多领域中</w:t>
      </w:r>
      <w:r w:rsidR="009A434A">
        <w:rPr>
          <w:rFonts w:eastAsia="楷体" w:hint="eastAsia"/>
          <w:sz w:val="24"/>
        </w:rPr>
        <w:t>都</w:t>
      </w:r>
      <w:r w:rsidR="00EF63EE">
        <w:rPr>
          <w:rFonts w:eastAsia="楷体" w:hint="eastAsia"/>
          <w:sz w:val="24"/>
        </w:rPr>
        <w:t>有</w:t>
      </w:r>
      <w:r w:rsidR="00A63458">
        <w:rPr>
          <w:rFonts w:eastAsia="楷体" w:hint="eastAsia"/>
          <w:sz w:val="24"/>
        </w:rPr>
        <w:t>重要</w:t>
      </w:r>
      <w:r w:rsidR="00EF63EE">
        <w:rPr>
          <w:rFonts w:eastAsia="楷体" w:hint="eastAsia"/>
          <w:sz w:val="24"/>
        </w:rPr>
        <w:t>应用背景</w:t>
      </w:r>
      <w:r w:rsidR="00735231" w:rsidRPr="000A1B8B">
        <w:rPr>
          <w:rFonts w:eastAsia="楷体" w:hint="eastAsia"/>
          <w:sz w:val="24"/>
        </w:rPr>
        <w:t>。</w:t>
      </w:r>
      <w:r w:rsidR="007E7095">
        <w:rPr>
          <w:rFonts w:eastAsia="楷体" w:hint="eastAsia"/>
          <w:sz w:val="24"/>
        </w:rPr>
        <w:t>团队一方面研究图</w:t>
      </w:r>
      <w:r w:rsidR="00EF02FA">
        <w:rPr>
          <w:rFonts w:eastAsia="楷体" w:hint="eastAsia"/>
          <w:sz w:val="24"/>
        </w:rPr>
        <w:t>结构</w:t>
      </w:r>
      <w:r w:rsidR="007E7095">
        <w:rPr>
          <w:rFonts w:eastAsia="楷体" w:hint="eastAsia"/>
          <w:sz w:val="24"/>
        </w:rPr>
        <w:t>的划分问题，如图的染色问题、</w:t>
      </w:r>
      <w:r w:rsidR="00EF02FA">
        <w:rPr>
          <w:rFonts w:eastAsia="楷体" w:hint="eastAsia"/>
          <w:sz w:val="24"/>
        </w:rPr>
        <w:t>k</w:t>
      </w:r>
      <w:r w:rsidR="00EF02FA">
        <w:rPr>
          <w:rFonts w:eastAsia="楷体"/>
          <w:sz w:val="24"/>
        </w:rPr>
        <w:t>-</w:t>
      </w:r>
      <w:r w:rsidR="00EF02FA">
        <w:rPr>
          <w:rFonts w:eastAsia="楷体" w:hint="eastAsia"/>
          <w:sz w:val="24"/>
        </w:rPr>
        <w:t>核</w:t>
      </w:r>
      <w:r w:rsidR="007E7095">
        <w:rPr>
          <w:rFonts w:eastAsia="楷体" w:hint="eastAsia"/>
          <w:sz w:val="24"/>
        </w:rPr>
        <w:t>等</w:t>
      </w:r>
      <w:r w:rsidR="00BA166F">
        <w:rPr>
          <w:rFonts w:eastAsia="楷体" w:hint="eastAsia"/>
          <w:sz w:val="24"/>
        </w:rPr>
        <w:t>；另一方面还</w:t>
      </w:r>
      <w:r w:rsidR="00FE4ED3" w:rsidRPr="000A1B8B">
        <w:rPr>
          <w:rFonts w:eastAsia="楷体" w:hint="eastAsia"/>
          <w:sz w:val="24"/>
        </w:rPr>
        <w:t>重点从</w:t>
      </w:r>
      <w:r w:rsidR="005D0CD0" w:rsidRPr="000A1B8B">
        <w:rPr>
          <w:rFonts w:eastAsia="楷体" w:hint="eastAsia"/>
          <w:sz w:val="24"/>
        </w:rPr>
        <w:t>图结构的角度</w:t>
      </w:r>
      <w:r w:rsidR="00E7454B" w:rsidRPr="000A1B8B">
        <w:rPr>
          <w:rFonts w:eastAsia="楷体" w:hint="eastAsia"/>
          <w:sz w:val="24"/>
        </w:rPr>
        <w:t>进行算法设计与计算复杂性分析</w:t>
      </w:r>
      <w:r w:rsidR="005D0CD0" w:rsidRPr="000A1B8B">
        <w:rPr>
          <w:rFonts w:eastAsia="楷体" w:hint="eastAsia"/>
          <w:sz w:val="24"/>
        </w:rPr>
        <w:t>，</w:t>
      </w:r>
      <w:r w:rsidR="00492EF6" w:rsidRPr="000A1B8B">
        <w:rPr>
          <w:rFonts w:eastAsia="楷体" w:hint="eastAsia"/>
          <w:sz w:val="24"/>
        </w:rPr>
        <w:t>为</w:t>
      </w:r>
      <w:r w:rsidR="00DD3033" w:rsidRPr="000A1B8B">
        <w:rPr>
          <w:rFonts w:eastAsia="楷体" w:hint="eastAsia"/>
          <w:sz w:val="24"/>
        </w:rPr>
        <w:t>其他领域存在组合结构的关键</w:t>
      </w:r>
      <w:r w:rsidR="005D0CD0" w:rsidRPr="000A1B8B">
        <w:rPr>
          <w:rFonts w:eastAsia="楷体" w:hint="eastAsia"/>
          <w:sz w:val="24"/>
        </w:rPr>
        <w:t>问题提供理论与</w:t>
      </w:r>
      <w:r w:rsidR="00FA7673" w:rsidRPr="000A1B8B">
        <w:rPr>
          <w:rFonts w:eastAsia="楷体" w:hint="eastAsia"/>
          <w:sz w:val="24"/>
        </w:rPr>
        <w:t>算法</w:t>
      </w:r>
      <w:r w:rsidR="005D0CD0" w:rsidRPr="000A1B8B">
        <w:rPr>
          <w:rFonts w:eastAsia="楷体" w:hint="eastAsia"/>
          <w:sz w:val="24"/>
        </w:rPr>
        <w:t>支持。</w:t>
      </w:r>
    </w:p>
    <w:p w14:paraId="7F383450" w14:textId="51B5D80E" w:rsidR="00B06E00" w:rsidRPr="005C5E5B" w:rsidRDefault="00B06E00" w:rsidP="0091232E">
      <w:pPr>
        <w:adjustRightInd w:val="0"/>
        <w:snapToGrid w:val="0"/>
        <w:spacing w:afterLines="50" w:after="156" w:line="288" w:lineRule="auto"/>
        <w:rPr>
          <w:rFonts w:ascii="楷体" w:eastAsia="楷体" w:hAnsi="楷体" w:cs="宋体"/>
          <w:b/>
          <w:bCs/>
          <w:sz w:val="24"/>
        </w:rPr>
      </w:pPr>
    </w:p>
    <w:p w14:paraId="482E7D95" w14:textId="6C2CCF57" w:rsidR="0091232E" w:rsidRPr="005C5E5B" w:rsidRDefault="005C5E5B" w:rsidP="005C5E5B">
      <w:pPr>
        <w:pStyle w:val="a9"/>
        <w:numPr>
          <w:ilvl w:val="0"/>
          <w:numId w:val="2"/>
        </w:numPr>
        <w:adjustRightInd w:val="0"/>
        <w:snapToGrid w:val="0"/>
        <w:spacing w:afterLines="50" w:after="156" w:line="288" w:lineRule="auto"/>
        <w:ind w:firstLineChars="0"/>
        <w:rPr>
          <w:rFonts w:ascii="楷体" w:eastAsia="楷体" w:hAnsi="楷体" w:cs="宋体"/>
          <w:b/>
          <w:bCs/>
          <w:sz w:val="24"/>
        </w:rPr>
      </w:pPr>
      <w:r w:rsidRPr="005C5E5B">
        <w:rPr>
          <w:rFonts w:ascii="楷体" w:eastAsia="楷体" w:hAnsi="楷体" w:cs="宋体" w:hint="eastAsia"/>
          <w:b/>
          <w:bCs/>
          <w:sz w:val="24"/>
        </w:rPr>
        <w:t>学术</w:t>
      </w:r>
      <w:r w:rsidR="009C7BD6">
        <w:rPr>
          <w:rFonts w:ascii="楷体" w:eastAsia="楷体" w:hAnsi="楷体" w:cs="宋体" w:hint="eastAsia"/>
          <w:b/>
          <w:bCs/>
          <w:sz w:val="24"/>
        </w:rPr>
        <w:t>交流</w:t>
      </w:r>
      <w:r w:rsidR="00F64F53">
        <w:rPr>
          <w:rFonts w:ascii="楷体" w:eastAsia="楷体" w:hAnsi="楷体" w:cs="宋体" w:hint="eastAsia"/>
          <w:b/>
          <w:bCs/>
          <w:sz w:val="24"/>
        </w:rPr>
        <w:t>、学生</w:t>
      </w:r>
      <w:r w:rsidR="00E95AAF">
        <w:rPr>
          <w:rFonts w:ascii="楷体" w:eastAsia="楷体" w:hAnsi="楷体" w:cs="宋体" w:hint="eastAsia"/>
          <w:b/>
          <w:bCs/>
          <w:sz w:val="24"/>
        </w:rPr>
        <w:t>培养</w:t>
      </w:r>
      <w:r w:rsidR="009C7BD6">
        <w:rPr>
          <w:rFonts w:ascii="楷体" w:eastAsia="楷体" w:hAnsi="楷体" w:cs="宋体" w:hint="eastAsia"/>
          <w:b/>
          <w:bCs/>
          <w:sz w:val="24"/>
        </w:rPr>
        <w:t>等</w:t>
      </w:r>
    </w:p>
    <w:p w14:paraId="3D4456A2" w14:textId="2E1C6413" w:rsidR="0091232E" w:rsidRDefault="00CD6C3A" w:rsidP="0065030C">
      <w:pPr>
        <w:adjustRightInd w:val="0"/>
        <w:snapToGrid w:val="0"/>
        <w:spacing w:line="360" w:lineRule="auto"/>
        <w:ind w:firstLineChars="200" w:firstLine="480"/>
        <w:rPr>
          <w:rFonts w:eastAsia="楷体"/>
          <w:sz w:val="24"/>
        </w:rPr>
      </w:pPr>
      <w:r w:rsidRPr="00CD6C3A">
        <w:rPr>
          <w:rFonts w:eastAsia="楷体" w:hint="eastAsia"/>
          <w:sz w:val="24"/>
        </w:rPr>
        <w:t>团队</w:t>
      </w:r>
      <w:r w:rsidR="00DB18A1">
        <w:rPr>
          <w:rFonts w:eastAsia="楷体" w:hint="eastAsia"/>
          <w:sz w:val="24"/>
        </w:rPr>
        <w:t>成员</w:t>
      </w:r>
      <w:r w:rsidRPr="00CD6C3A">
        <w:rPr>
          <w:rFonts w:eastAsia="楷体" w:hint="eastAsia"/>
          <w:sz w:val="24"/>
        </w:rPr>
        <w:t>目前担任中国运筹学会常务理事</w:t>
      </w:r>
      <w:r>
        <w:rPr>
          <w:rFonts w:eastAsia="楷体" w:hint="eastAsia"/>
          <w:sz w:val="24"/>
        </w:rPr>
        <w:t>、</w:t>
      </w:r>
      <w:r w:rsidR="001F1029">
        <w:rPr>
          <w:rFonts w:eastAsia="楷体" w:hint="eastAsia"/>
          <w:sz w:val="24"/>
        </w:rPr>
        <w:t>中国运筹学会图论组合分会副理事长、</w:t>
      </w:r>
      <w:r w:rsidR="00DB18A1" w:rsidRPr="00DB18A1">
        <w:rPr>
          <w:rFonts w:eastAsia="楷体" w:hint="eastAsia"/>
          <w:sz w:val="24"/>
        </w:rPr>
        <w:t>山东省本科教育教学指导委员会</w:t>
      </w:r>
      <w:r w:rsidR="00DB18A1">
        <w:rPr>
          <w:rFonts w:eastAsia="楷体" w:hint="eastAsia"/>
          <w:sz w:val="24"/>
        </w:rPr>
        <w:t>副主任、中国工业与应用数学学会副秘书长</w:t>
      </w:r>
      <w:r w:rsidR="005D46F9">
        <w:rPr>
          <w:rFonts w:eastAsia="楷体" w:hint="eastAsia"/>
          <w:sz w:val="24"/>
        </w:rPr>
        <w:t>等</w:t>
      </w:r>
      <w:r w:rsidR="00E25414">
        <w:rPr>
          <w:rFonts w:eastAsia="楷体" w:hint="eastAsia"/>
          <w:sz w:val="24"/>
        </w:rPr>
        <w:t>。</w:t>
      </w:r>
      <w:r w:rsidR="00BA7B39">
        <w:rPr>
          <w:rFonts w:eastAsia="楷体" w:hint="eastAsia"/>
          <w:sz w:val="24"/>
        </w:rPr>
        <w:t>团队</w:t>
      </w:r>
      <w:r w:rsidR="00DB3292">
        <w:rPr>
          <w:rFonts w:eastAsia="楷体" w:hint="eastAsia"/>
          <w:sz w:val="24"/>
        </w:rPr>
        <w:t>近些年</w:t>
      </w:r>
      <w:r w:rsidR="002F287F">
        <w:rPr>
          <w:rFonts w:eastAsia="楷体" w:hint="eastAsia"/>
          <w:sz w:val="24"/>
        </w:rPr>
        <w:t>主办或</w:t>
      </w:r>
      <w:r w:rsidR="00BA7B39">
        <w:rPr>
          <w:rFonts w:eastAsia="楷体" w:hint="eastAsia"/>
          <w:sz w:val="24"/>
        </w:rPr>
        <w:t>承办了</w:t>
      </w:r>
      <w:r w:rsidR="009B7C94">
        <w:rPr>
          <w:rFonts w:eastAsia="楷体" w:hint="eastAsia"/>
          <w:sz w:val="24"/>
        </w:rPr>
        <w:t>系列学术会议，如</w:t>
      </w:r>
      <w:r w:rsidR="00853BE0">
        <w:rPr>
          <w:rFonts w:eastAsia="楷体" w:hint="eastAsia"/>
          <w:sz w:val="24"/>
        </w:rPr>
        <w:t>2</w:t>
      </w:r>
      <w:r w:rsidR="00853BE0">
        <w:rPr>
          <w:rFonts w:eastAsia="楷体"/>
          <w:sz w:val="24"/>
        </w:rPr>
        <w:t>018</w:t>
      </w:r>
      <w:r w:rsidR="0007354C" w:rsidRPr="0007354C">
        <w:rPr>
          <w:rFonts w:eastAsia="楷体" w:hint="eastAsia"/>
          <w:sz w:val="24"/>
        </w:rPr>
        <w:t>国家自然科学基金数学天元基金“组合优化”暑期学校</w:t>
      </w:r>
      <w:r w:rsidR="0007354C">
        <w:rPr>
          <w:rFonts w:eastAsia="楷体" w:hint="eastAsia"/>
          <w:sz w:val="24"/>
        </w:rPr>
        <w:t>、</w:t>
      </w:r>
      <w:r w:rsidR="0007354C">
        <w:rPr>
          <w:rFonts w:eastAsia="楷体" w:hint="eastAsia"/>
          <w:sz w:val="24"/>
        </w:rPr>
        <w:t>2</w:t>
      </w:r>
      <w:r w:rsidR="0007354C">
        <w:rPr>
          <w:rFonts w:eastAsia="楷体"/>
          <w:sz w:val="24"/>
        </w:rPr>
        <w:t>019</w:t>
      </w:r>
      <w:r w:rsidR="0007354C" w:rsidRPr="0007354C">
        <w:rPr>
          <w:rFonts w:eastAsia="楷体" w:hint="eastAsia"/>
          <w:sz w:val="24"/>
        </w:rPr>
        <w:t>计算复杂性与近似算法国际研讨会</w:t>
      </w:r>
      <w:r w:rsidR="0007354C">
        <w:rPr>
          <w:rFonts w:eastAsia="楷体" w:hint="eastAsia"/>
          <w:sz w:val="24"/>
        </w:rPr>
        <w:t>、</w:t>
      </w:r>
      <w:r w:rsidR="00753C22" w:rsidRPr="00753C22">
        <w:rPr>
          <w:rFonts w:eastAsia="楷体" w:hint="eastAsia"/>
          <w:sz w:val="24"/>
        </w:rPr>
        <w:t>2021</w:t>
      </w:r>
      <w:r w:rsidR="00753C22" w:rsidRPr="00753C22">
        <w:rPr>
          <w:rFonts w:eastAsia="楷体" w:hint="eastAsia"/>
          <w:sz w:val="24"/>
        </w:rPr>
        <w:t>图网络理论及应用研讨会</w:t>
      </w:r>
      <w:r w:rsidR="0007354C">
        <w:rPr>
          <w:rFonts w:eastAsia="楷体" w:hint="eastAsia"/>
          <w:sz w:val="24"/>
        </w:rPr>
        <w:t>等。</w:t>
      </w:r>
    </w:p>
    <w:p w14:paraId="0A350EA4" w14:textId="0405F347" w:rsidR="0007354C" w:rsidRPr="00CD6C3A" w:rsidRDefault="0007354C" w:rsidP="0065030C">
      <w:pPr>
        <w:adjustRightInd w:val="0"/>
        <w:snapToGrid w:val="0"/>
        <w:spacing w:line="360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团队</w:t>
      </w:r>
      <w:r w:rsidR="00812C6D">
        <w:rPr>
          <w:rFonts w:eastAsia="楷体" w:hint="eastAsia"/>
          <w:sz w:val="24"/>
        </w:rPr>
        <w:t>学科带头人方奇志教授</w:t>
      </w:r>
      <w:r w:rsidR="005838E5">
        <w:rPr>
          <w:rFonts w:eastAsia="楷体" w:hint="eastAsia"/>
          <w:sz w:val="24"/>
        </w:rPr>
        <w:t>是</w:t>
      </w:r>
      <w:r w:rsidR="005838E5" w:rsidRPr="005838E5">
        <w:rPr>
          <w:rFonts w:eastAsia="楷体" w:hint="eastAsia"/>
          <w:sz w:val="24"/>
        </w:rPr>
        <w:t>山东省优秀研究生指导教师</w:t>
      </w:r>
      <w:r w:rsidR="005838E5">
        <w:rPr>
          <w:rFonts w:eastAsia="楷体" w:hint="eastAsia"/>
          <w:sz w:val="24"/>
        </w:rPr>
        <w:t>，</w:t>
      </w:r>
      <w:r w:rsidR="00F03D9D">
        <w:rPr>
          <w:rFonts w:eastAsia="楷体" w:hint="eastAsia"/>
          <w:sz w:val="24"/>
        </w:rPr>
        <w:t>团队</w:t>
      </w:r>
      <w:r>
        <w:rPr>
          <w:rFonts w:eastAsia="楷体" w:hint="eastAsia"/>
          <w:sz w:val="24"/>
        </w:rPr>
        <w:t>培养的研究生中多人赴国内外</w:t>
      </w:r>
      <w:r w:rsidR="00533F4E">
        <w:rPr>
          <w:rFonts w:eastAsia="楷体" w:hint="eastAsia"/>
          <w:sz w:val="24"/>
        </w:rPr>
        <w:t>知</w:t>
      </w:r>
      <w:r>
        <w:rPr>
          <w:rFonts w:eastAsia="楷体" w:hint="eastAsia"/>
          <w:sz w:val="24"/>
        </w:rPr>
        <w:t>名高校攻读博士学位</w:t>
      </w:r>
      <w:r w:rsidR="003A7936">
        <w:rPr>
          <w:rFonts w:eastAsia="楷体" w:hint="eastAsia"/>
          <w:sz w:val="24"/>
        </w:rPr>
        <w:t>或</w:t>
      </w:r>
      <w:r w:rsidR="0003465B">
        <w:rPr>
          <w:rFonts w:eastAsia="楷体" w:hint="eastAsia"/>
          <w:sz w:val="24"/>
        </w:rPr>
        <w:t>任教</w:t>
      </w:r>
      <w:r>
        <w:rPr>
          <w:rFonts w:eastAsia="楷体" w:hint="eastAsia"/>
          <w:sz w:val="24"/>
        </w:rPr>
        <w:t>，如</w:t>
      </w:r>
      <w:r w:rsidR="00533F4E">
        <w:rPr>
          <w:rFonts w:eastAsia="楷体" w:hint="eastAsia"/>
          <w:sz w:val="24"/>
        </w:rPr>
        <w:t>美国纽约州立大学石溪分校、</w:t>
      </w:r>
      <w:r w:rsidR="002D4D93">
        <w:rPr>
          <w:rFonts w:eastAsia="楷体" w:hint="eastAsia"/>
          <w:sz w:val="24"/>
        </w:rPr>
        <w:t>美国德克萨斯大学达拉斯分校、</w:t>
      </w:r>
      <w:r w:rsidR="00533F4E">
        <w:rPr>
          <w:rFonts w:eastAsia="楷体" w:hint="eastAsia"/>
          <w:sz w:val="24"/>
        </w:rPr>
        <w:t>香港大学、</w:t>
      </w:r>
      <w:r w:rsidR="00CD782E">
        <w:rPr>
          <w:rFonts w:eastAsia="楷体" w:hint="eastAsia"/>
          <w:sz w:val="24"/>
        </w:rPr>
        <w:t>香港理工大学、</w:t>
      </w:r>
      <w:r w:rsidR="00DF42EE">
        <w:rPr>
          <w:rFonts w:eastAsia="楷体" w:hint="eastAsia"/>
          <w:sz w:val="24"/>
        </w:rPr>
        <w:t>香港科技大学、</w:t>
      </w:r>
      <w:r w:rsidR="00533F4E">
        <w:rPr>
          <w:rFonts w:eastAsia="楷体" w:hint="eastAsia"/>
          <w:sz w:val="24"/>
        </w:rPr>
        <w:t>中</w:t>
      </w:r>
      <w:r w:rsidR="00B064AA">
        <w:rPr>
          <w:rFonts w:eastAsia="楷体" w:hint="eastAsia"/>
          <w:sz w:val="24"/>
        </w:rPr>
        <w:t>国科学</w:t>
      </w:r>
      <w:r w:rsidR="00533F4E">
        <w:rPr>
          <w:rFonts w:eastAsia="楷体" w:hint="eastAsia"/>
          <w:sz w:val="24"/>
        </w:rPr>
        <w:t>院、西北工业大学等。</w:t>
      </w:r>
    </w:p>
    <w:p w14:paraId="3815135F" w14:textId="77777777" w:rsidR="00C33E36" w:rsidRPr="00CD6C3A" w:rsidRDefault="00C33E36" w:rsidP="0091232E">
      <w:pPr>
        <w:adjustRightInd w:val="0"/>
        <w:snapToGrid w:val="0"/>
        <w:spacing w:afterLines="50" w:after="156" w:line="288" w:lineRule="auto"/>
        <w:rPr>
          <w:rFonts w:eastAsia="楷体"/>
          <w:sz w:val="24"/>
        </w:rPr>
      </w:pPr>
    </w:p>
    <w:p w14:paraId="651D9D60" w14:textId="77777777" w:rsidR="00210B72" w:rsidRPr="00CD6C3A" w:rsidRDefault="00210B72">
      <w:pPr>
        <w:rPr>
          <w:rFonts w:eastAsia="楷体"/>
          <w:sz w:val="24"/>
        </w:rPr>
      </w:pPr>
    </w:p>
    <w:sectPr w:rsidR="00210B72" w:rsidRPr="00CD6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DE41" w14:textId="77777777" w:rsidR="0090058A" w:rsidRDefault="0090058A" w:rsidP="0090058A">
      <w:r>
        <w:separator/>
      </w:r>
    </w:p>
  </w:endnote>
  <w:endnote w:type="continuationSeparator" w:id="0">
    <w:p w14:paraId="59D0FE7F" w14:textId="77777777" w:rsidR="0090058A" w:rsidRDefault="0090058A" w:rsidP="0090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47D92" w14:textId="77777777" w:rsidR="0090058A" w:rsidRDefault="0090058A" w:rsidP="0090058A">
      <w:r>
        <w:separator/>
      </w:r>
    </w:p>
  </w:footnote>
  <w:footnote w:type="continuationSeparator" w:id="0">
    <w:p w14:paraId="0F8E7E1D" w14:textId="77777777" w:rsidR="0090058A" w:rsidRDefault="0090058A" w:rsidP="00900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0DEC"/>
    <w:multiLevelType w:val="hybridMultilevel"/>
    <w:tmpl w:val="427E5050"/>
    <w:lvl w:ilvl="0" w:tplc="F94201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D4E92"/>
    <w:multiLevelType w:val="hybridMultilevel"/>
    <w:tmpl w:val="22487E7C"/>
    <w:lvl w:ilvl="0" w:tplc="7D92A8B2">
      <w:start w:val="1"/>
      <w:numFmt w:val="japaneseCounting"/>
      <w:lvlText w:val="%1、"/>
      <w:lvlJc w:val="left"/>
      <w:pPr>
        <w:ind w:left="500" w:hanging="5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56"/>
    <w:rsid w:val="000031EC"/>
    <w:rsid w:val="0003465B"/>
    <w:rsid w:val="00042E87"/>
    <w:rsid w:val="00057FEB"/>
    <w:rsid w:val="0007354C"/>
    <w:rsid w:val="00074F22"/>
    <w:rsid w:val="00097C71"/>
    <w:rsid w:val="000A1B8B"/>
    <w:rsid w:val="000B6FAA"/>
    <w:rsid w:val="000C6B12"/>
    <w:rsid w:val="000D1922"/>
    <w:rsid w:val="000F1EDE"/>
    <w:rsid w:val="000F425C"/>
    <w:rsid w:val="00116778"/>
    <w:rsid w:val="001178D9"/>
    <w:rsid w:val="00135566"/>
    <w:rsid w:val="00175FC4"/>
    <w:rsid w:val="001C5DBD"/>
    <w:rsid w:val="001D4E51"/>
    <w:rsid w:val="001D6BC3"/>
    <w:rsid w:val="001E11D5"/>
    <w:rsid w:val="001E2145"/>
    <w:rsid w:val="001E57B4"/>
    <w:rsid w:val="001F1029"/>
    <w:rsid w:val="00210B72"/>
    <w:rsid w:val="002176CF"/>
    <w:rsid w:val="002178A6"/>
    <w:rsid w:val="00224C7C"/>
    <w:rsid w:val="00262E14"/>
    <w:rsid w:val="00267EC5"/>
    <w:rsid w:val="002806A4"/>
    <w:rsid w:val="00291EC1"/>
    <w:rsid w:val="002A6456"/>
    <w:rsid w:val="002D4D93"/>
    <w:rsid w:val="002E6C98"/>
    <w:rsid w:val="002F287F"/>
    <w:rsid w:val="00307C65"/>
    <w:rsid w:val="00315AF6"/>
    <w:rsid w:val="0031729B"/>
    <w:rsid w:val="00340818"/>
    <w:rsid w:val="003628DF"/>
    <w:rsid w:val="003871C7"/>
    <w:rsid w:val="003A7936"/>
    <w:rsid w:val="00426BEE"/>
    <w:rsid w:val="0043642C"/>
    <w:rsid w:val="004373E8"/>
    <w:rsid w:val="004466C2"/>
    <w:rsid w:val="00460818"/>
    <w:rsid w:val="00460BFF"/>
    <w:rsid w:val="00460F2F"/>
    <w:rsid w:val="004666D9"/>
    <w:rsid w:val="00467816"/>
    <w:rsid w:val="00473B8D"/>
    <w:rsid w:val="00481E73"/>
    <w:rsid w:val="00485C00"/>
    <w:rsid w:val="00492EF6"/>
    <w:rsid w:val="004A08E3"/>
    <w:rsid w:val="004A10B5"/>
    <w:rsid w:val="004B0AB5"/>
    <w:rsid w:val="004D27C9"/>
    <w:rsid w:val="00515492"/>
    <w:rsid w:val="0052448A"/>
    <w:rsid w:val="00533F4E"/>
    <w:rsid w:val="00554CB0"/>
    <w:rsid w:val="005838E5"/>
    <w:rsid w:val="00584740"/>
    <w:rsid w:val="00590F02"/>
    <w:rsid w:val="005A10FE"/>
    <w:rsid w:val="005A13AD"/>
    <w:rsid w:val="005A32DE"/>
    <w:rsid w:val="005A4B63"/>
    <w:rsid w:val="005C5D29"/>
    <w:rsid w:val="005C5E5B"/>
    <w:rsid w:val="005D0CD0"/>
    <w:rsid w:val="005D46F9"/>
    <w:rsid w:val="005F7377"/>
    <w:rsid w:val="006074FE"/>
    <w:rsid w:val="006113D8"/>
    <w:rsid w:val="00612285"/>
    <w:rsid w:val="00635021"/>
    <w:rsid w:val="0065030C"/>
    <w:rsid w:val="00664A37"/>
    <w:rsid w:val="00665F3E"/>
    <w:rsid w:val="006665B8"/>
    <w:rsid w:val="00666DA9"/>
    <w:rsid w:val="00671E11"/>
    <w:rsid w:val="00676892"/>
    <w:rsid w:val="00677760"/>
    <w:rsid w:val="006C00C1"/>
    <w:rsid w:val="006D608C"/>
    <w:rsid w:val="006F36B3"/>
    <w:rsid w:val="007060E6"/>
    <w:rsid w:val="00721FF6"/>
    <w:rsid w:val="00735231"/>
    <w:rsid w:val="00737B31"/>
    <w:rsid w:val="00753C22"/>
    <w:rsid w:val="00753DF2"/>
    <w:rsid w:val="00773D25"/>
    <w:rsid w:val="007A1B22"/>
    <w:rsid w:val="007E3907"/>
    <w:rsid w:val="007E7095"/>
    <w:rsid w:val="00803BCF"/>
    <w:rsid w:val="00812C6D"/>
    <w:rsid w:val="00853BE0"/>
    <w:rsid w:val="00871D83"/>
    <w:rsid w:val="0087522A"/>
    <w:rsid w:val="008821F9"/>
    <w:rsid w:val="00891CA6"/>
    <w:rsid w:val="008974E7"/>
    <w:rsid w:val="008B3439"/>
    <w:rsid w:val="008D2EFC"/>
    <w:rsid w:val="008D2F03"/>
    <w:rsid w:val="008E05FE"/>
    <w:rsid w:val="008F63CA"/>
    <w:rsid w:val="0090058A"/>
    <w:rsid w:val="00902BF9"/>
    <w:rsid w:val="009056FE"/>
    <w:rsid w:val="0091232E"/>
    <w:rsid w:val="00914FF8"/>
    <w:rsid w:val="00932F05"/>
    <w:rsid w:val="00951698"/>
    <w:rsid w:val="00961FF1"/>
    <w:rsid w:val="00965DA1"/>
    <w:rsid w:val="00973F73"/>
    <w:rsid w:val="009A434A"/>
    <w:rsid w:val="009A56E0"/>
    <w:rsid w:val="009B0A89"/>
    <w:rsid w:val="009B7C94"/>
    <w:rsid w:val="009C086B"/>
    <w:rsid w:val="009C0A4B"/>
    <w:rsid w:val="009C7BD6"/>
    <w:rsid w:val="009E5440"/>
    <w:rsid w:val="009F26C2"/>
    <w:rsid w:val="00A46214"/>
    <w:rsid w:val="00A47A26"/>
    <w:rsid w:val="00A63458"/>
    <w:rsid w:val="00A676A2"/>
    <w:rsid w:val="00A75274"/>
    <w:rsid w:val="00A761AC"/>
    <w:rsid w:val="00B014EA"/>
    <w:rsid w:val="00B02D49"/>
    <w:rsid w:val="00B064AA"/>
    <w:rsid w:val="00B06E00"/>
    <w:rsid w:val="00B1378B"/>
    <w:rsid w:val="00B579DD"/>
    <w:rsid w:val="00B657FC"/>
    <w:rsid w:val="00B669EA"/>
    <w:rsid w:val="00B81B1C"/>
    <w:rsid w:val="00BA166F"/>
    <w:rsid w:val="00BA4117"/>
    <w:rsid w:val="00BA7B39"/>
    <w:rsid w:val="00BB3DD6"/>
    <w:rsid w:val="00BF38AE"/>
    <w:rsid w:val="00C07AF2"/>
    <w:rsid w:val="00C07C7C"/>
    <w:rsid w:val="00C33E36"/>
    <w:rsid w:val="00CA5DB9"/>
    <w:rsid w:val="00CB24DC"/>
    <w:rsid w:val="00CC312E"/>
    <w:rsid w:val="00CD2A2B"/>
    <w:rsid w:val="00CD6C3A"/>
    <w:rsid w:val="00CD782E"/>
    <w:rsid w:val="00CE6D55"/>
    <w:rsid w:val="00CF4095"/>
    <w:rsid w:val="00D0179A"/>
    <w:rsid w:val="00D226B3"/>
    <w:rsid w:val="00D33876"/>
    <w:rsid w:val="00D43454"/>
    <w:rsid w:val="00D44410"/>
    <w:rsid w:val="00D47E44"/>
    <w:rsid w:val="00D503BD"/>
    <w:rsid w:val="00D54D30"/>
    <w:rsid w:val="00D568C5"/>
    <w:rsid w:val="00D65B92"/>
    <w:rsid w:val="00D77F6D"/>
    <w:rsid w:val="00DB18A1"/>
    <w:rsid w:val="00DB265F"/>
    <w:rsid w:val="00DB3292"/>
    <w:rsid w:val="00DB67E9"/>
    <w:rsid w:val="00DC33D1"/>
    <w:rsid w:val="00DD3033"/>
    <w:rsid w:val="00DF42EE"/>
    <w:rsid w:val="00DF477E"/>
    <w:rsid w:val="00E20D63"/>
    <w:rsid w:val="00E25414"/>
    <w:rsid w:val="00E26B5C"/>
    <w:rsid w:val="00E27032"/>
    <w:rsid w:val="00E44238"/>
    <w:rsid w:val="00E7454B"/>
    <w:rsid w:val="00E84CE5"/>
    <w:rsid w:val="00E95AAF"/>
    <w:rsid w:val="00EA2384"/>
    <w:rsid w:val="00EB73C2"/>
    <w:rsid w:val="00ED2F30"/>
    <w:rsid w:val="00ED4DEA"/>
    <w:rsid w:val="00EF02FA"/>
    <w:rsid w:val="00EF63EE"/>
    <w:rsid w:val="00F03D9D"/>
    <w:rsid w:val="00F36320"/>
    <w:rsid w:val="00F43497"/>
    <w:rsid w:val="00F612E6"/>
    <w:rsid w:val="00F64F53"/>
    <w:rsid w:val="00F81559"/>
    <w:rsid w:val="00F9195F"/>
    <w:rsid w:val="00FA7673"/>
    <w:rsid w:val="00FB6B90"/>
    <w:rsid w:val="00FC39DA"/>
    <w:rsid w:val="00FD2E7B"/>
    <w:rsid w:val="00FE3A63"/>
    <w:rsid w:val="00FE4729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E07CC"/>
  <w15:chartTrackingRefBased/>
  <w15:docId w15:val="{60803E12-750F-410C-9F01-E7E24781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5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0058A"/>
    <w:pPr>
      <w:keepNext/>
      <w:keepLines/>
      <w:spacing w:before="120" w:after="120"/>
      <w:jc w:val="center"/>
      <w:outlineLvl w:val="0"/>
    </w:pPr>
    <w:rPr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5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58A"/>
    <w:rPr>
      <w:sz w:val="18"/>
      <w:szCs w:val="18"/>
    </w:rPr>
  </w:style>
  <w:style w:type="character" w:customStyle="1" w:styleId="10">
    <w:name w:val="标题 1 字符"/>
    <w:basedOn w:val="a0"/>
    <w:link w:val="1"/>
    <w:rsid w:val="0090058A"/>
    <w:rPr>
      <w:rFonts w:ascii="Times New Roman" w:eastAsia="宋体" w:hAnsi="Times New Roman" w:cs="Times New Roman"/>
      <w:b/>
      <w:kern w:val="44"/>
      <w:sz w:val="32"/>
      <w:szCs w:val="24"/>
    </w:rPr>
  </w:style>
  <w:style w:type="paragraph" w:styleId="a7">
    <w:name w:val="Title"/>
    <w:basedOn w:val="a"/>
    <w:next w:val="a"/>
    <w:link w:val="a8"/>
    <w:uiPriority w:val="10"/>
    <w:qFormat/>
    <w:rsid w:val="004A1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A10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E5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7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Liu</dc:creator>
  <cp:keywords/>
  <dc:description/>
  <cp:lastModifiedBy>Bin Liu</cp:lastModifiedBy>
  <cp:revision>225</cp:revision>
  <dcterms:created xsi:type="dcterms:W3CDTF">2021-04-03T15:43:00Z</dcterms:created>
  <dcterms:modified xsi:type="dcterms:W3CDTF">2022-01-05T16:21:00Z</dcterms:modified>
</cp:coreProperties>
</file>