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66" w:rsidRDefault="00473166">
      <w:pPr>
        <w:jc w:val="center"/>
        <w:rPr>
          <w:rFonts w:cs="Times New Roman"/>
          <w:sz w:val="36"/>
          <w:szCs w:val="36"/>
        </w:rPr>
      </w:pPr>
      <w:r>
        <w:rPr>
          <w:rFonts w:cs="宋体" w:hint="eastAsia"/>
          <w:sz w:val="36"/>
          <w:szCs w:val="36"/>
        </w:rPr>
        <w:t>非学历留学生教学计划实施办法</w:t>
      </w:r>
    </w:p>
    <w:p w:rsidR="00473166" w:rsidRDefault="00473166">
      <w:pPr>
        <w:jc w:val="center"/>
        <w:rPr>
          <w:rFonts w:cs="Times New Roman"/>
          <w:sz w:val="30"/>
          <w:szCs w:val="30"/>
        </w:rPr>
      </w:pPr>
      <w:r>
        <w:rPr>
          <w:rFonts w:cs="宋体" w:hint="eastAsia"/>
          <w:sz w:val="30"/>
          <w:szCs w:val="30"/>
        </w:rPr>
        <w:t>（长、短期进修生，团体生，商务班）</w:t>
      </w:r>
    </w:p>
    <w:p w:rsidR="00473166" w:rsidRDefault="00473166">
      <w:pPr>
        <w:rPr>
          <w:rFonts w:cs="Times New Roman"/>
          <w:sz w:val="30"/>
          <w:szCs w:val="30"/>
        </w:rPr>
      </w:pPr>
    </w:p>
    <w:p w:rsidR="00473166" w:rsidRDefault="00473166" w:rsidP="00627394">
      <w:pPr>
        <w:numPr>
          <w:ilvl w:val="0"/>
          <w:numId w:val="3"/>
        </w:numPr>
        <w:rPr>
          <w:rFonts w:cs="Times New Roman"/>
          <w:sz w:val="30"/>
          <w:szCs w:val="30"/>
        </w:rPr>
      </w:pPr>
      <w:r>
        <w:rPr>
          <w:rFonts w:cs="宋体" w:hint="eastAsia"/>
          <w:sz w:val="30"/>
          <w:szCs w:val="30"/>
        </w:rPr>
        <w:t>教学计划教师实施规范</w:t>
      </w:r>
    </w:p>
    <w:p w:rsidR="00473166" w:rsidRDefault="00473166" w:rsidP="00627394">
      <w:pPr>
        <w:widowControl/>
        <w:shd w:val="clear" w:color="auto" w:fill="FFFFFF"/>
        <w:spacing w:line="360" w:lineRule="atLeast"/>
        <w:ind w:firstLineChars="200" w:firstLine="600"/>
        <w:jc w:val="left"/>
        <w:rPr>
          <w:rFonts w:cs="Times New Roman"/>
          <w:sz w:val="30"/>
          <w:szCs w:val="30"/>
        </w:rPr>
      </w:pPr>
      <w:r>
        <w:rPr>
          <w:rFonts w:cs="宋体" w:hint="eastAsia"/>
          <w:sz w:val="30"/>
          <w:szCs w:val="30"/>
        </w:rPr>
        <w:t>（一）课程教学实施需制定明确具体的计划，计划应较好地反映本课程所在学科领域的先进成果及前沿内容，充分体现教学改革的成果，使学生能在知识、能力、素质等方面得到协调发展和综合提高。课程教学实施计划由任课教师完成，课程负责人审定；平行班的课程教学实施计划由教学小组集体商定，报教学</w:t>
      </w:r>
      <w:r w:rsidR="005D4858">
        <w:rPr>
          <w:rFonts w:cs="宋体" w:hint="eastAsia"/>
          <w:sz w:val="30"/>
          <w:szCs w:val="30"/>
        </w:rPr>
        <w:t>工作</w:t>
      </w:r>
      <w:r>
        <w:rPr>
          <w:rFonts w:cs="宋体" w:hint="eastAsia"/>
          <w:sz w:val="30"/>
          <w:szCs w:val="30"/>
        </w:rPr>
        <w:t>部备案。《教学进度表》由任课教师填写，课程负责人审核并填写审核意见，报教学</w:t>
      </w:r>
      <w:r w:rsidR="005D4858">
        <w:rPr>
          <w:rFonts w:cs="宋体" w:hint="eastAsia"/>
          <w:sz w:val="30"/>
          <w:szCs w:val="30"/>
        </w:rPr>
        <w:t>工作</w:t>
      </w:r>
      <w:r>
        <w:rPr>
          <w:rFonts w:cs="宋体" w:hint="eastAsia"/>
          <w:sz w:val="30"/>
          <w:szCs w:val="30"/>
        </w:rPr>
        <w:t>部备案。</w:t>
      </w:r>
    </w:p>
    <w:p w:rsidR="00473166" w:rsidRDefault="00473166" w:rsidP="00627394">
      <w:pPr>
        <w:widowControl/>
        <w:shd w:val="clear" w:color="auto" w:fill="FFFFFF"/>
        <w:spacing w:line="360" w:lineRule="atLeast"/>
        <w:ind w:firstLineChars="200" w:firstLine="600"/>
        <w:jc w:val="left"/>
        <w:rPr>
          <w:rFonts w:cs="Times New Roman"/>
          <w:sz w:val="30"/>
          <w:szCs w:val="30"/>
        </w:rPr>
      </w:pPr>
      <w:r>
        <w:rPr>
          <w:rFonts w:cs="宋体" w:hint="eastAsia"/>
          <w:sz w:val="30"/>
          <w:szCs w:val="30"/>
        </w:rPr>
        <w:t>（二）备课是保证教学质量的首要前提，教师需认真对待，做到每课有教案，教案应准确体现并符合本课程人才培养目标、培养层次对教学内容的要求，相应设计教学目的、教学内容、各教学环节安排等内容。提倡教学小组进行集体备课；课程负责人定期同教师对教案进行讨论推进。上课是保证教学质量的中心环节，教师需遵循课堂教学的组织规律，把握教学重点与难点，注意教学方法与教学技巧的运用（配合教学质量评估的推动）</w:t>
      </w:r>
      <w:r w:rsidR="005D4858">
        <w:rPr>
          <w:rFonts w:cs="宋体" w:hint="eastAsia"/>
          <w:sz w:val="30"/>
          <w:szCs w:val="30"/>
        </w:rPr>
        <w:t>。</w:t>
      </w:r>
    </w:p>
    <w:p w:rsidR="00473166" w:rsidRDefault="00473166" w:rsidP="00627394">
      <w:pPr>
        <w:pStyle w:val="a3"/>
        <w:shd w:val="clear" w:color="auto" w:fill="FFFFFF"/>
        <w:spacing w:before="0" w:beforeAutospacing="0" w:after="0" w:afterAutospacing="0" w:line="360" w:lineRule="atLeast"/>
        <w:ind w:firstLineChars="200" w:firstLine="600"/>
        <w:rPr>
          <w:rFonts w:ascii="Calibri" w:hAnsi="Calibri" w:cs="Calibri"/>
          <w:kern w:val="2"/>
          <w:sz w:val="30"/>
          <w:szCs w:val="30"/>
        </w:rPr>
      </w:pPr>
      <w:r>
        <w:rPr>
          <w:rFonts w:ascii="Calibri" w:hAnsi="Calibri" w:hint="eastAsia"/>
          <w:kern w:val="2"/>
          <w:sz w:val="30"/>
          <w:szCs w:val="30"/>
        </w:rPr>
        <w:t>（三）作业是巩固教学效果的必要环节，教师通过给学生布置适量的作业，并及时认真批改，对作业中出现的具有共性的问题进行集中讲评反馈。</w:t>
      </w:r>
    </w:p>
    <w:p w:rsidR="00473166" w:rsidRDefault="00473166" w:rsidP="00627394">
      <w:pPr>
        <w:pStyle w:val="a3"/>
        <w:shd w:val="clear" w:color="auto" w:fill="FFFFFF"/>
        <w:spacing w:before="0" w:beforeAutospacing="0" w:after="0" w:afterAutospacing="0" w:line="360" w:lineRule="atLeast"/>
        <w:ind w:firstLineChars="200" w:firstLine="600"/>
        <w:rPr>
          <w:rFonts w:ascii="Calibri" w:hAnsi="Calibri" w:cs="Calibri"/>
          <w:kern w:val="2"/>
          <w:sz w:val="30"/>
          <w:szCs w:val="30"/>
        </w:rPr>
      </w:pPr>
      <w:r>
        <w:rPr>
          <w:rFonts w:ascii="Calibri" w:hAnsi="Calibri" w:hint="eastAsia"/>
          <w:kern w:val="2"/>
          <w:sz w:val="30"/>
          <w:szCs w:val="30"/>
        </w:rPr>
        <w:lastRenderedPageBreak/>
        <w:t>（四）教学辅助活动是提高教学质量的重要手段，任课教师可以根据教学的实际要求，组织各种讲座、比赛、表演、参观等实践活动，提倡教师组织协助学生开展互助、课后辅导等活动。</w:t>
      </w:r>
    </w:p>
    <w:p w:rsidR="00473166" w:rsidRDefault="00473166" w:rsidP="00627394">
      <w:pPr>
        <w:pStyle w:val="a3"/>
        <w:shd w:val="clear" w:color="auto" w:fill="FFFFFF"/>
        <w:spacing w:before="0" w:beforeAutospacing="0" w:after="0" w:afterAutospacing="0" w:line="360" w:lineRule="atLeast"/>
        <w:ind w:firstLineChars="200" w:firstLine="600"/>
        <w:rPr>
          <w:rFonts w:ascii="Calibri" w:hAnsi="Calibri" w:cs="Calibri"/>
          <w:kern w:val="2"/>
          <w:sz w:val="30"/>
          <w:szCs w:val="30"/>
        </w:rPr>
      </w:pPr>
      <w:r>
        <w:rPr>
          <w:rFonts w:ascii="Calibri" w:hAnsi="Calibri" w:hint="eastAsia"/>
          <w:kern w:val="2"/>
          <w:sz w:val="30"/>
          <w:szCs w:val="30"/>
        </w:rPr>
        <w:t>（五）测试是检验教学效果的重要手段，任课教师需严格执行命题审批手续等方面的要求，认真对待考试与考查，积极建立题库。</w:t>
      </w:r>
    </w:p>
    <w:p w:rsidR="00473166" w:rsidRDefault="00473166" w:rsidP="00627394">
      <w:pPr>
        <w:ind w:firstLineChars="200" w:firstLine="600"/>
        <w:rPr>
          <w:rFonts w:cs="Times New Roman"/>
          <w:sz w:val="30"/>
          <w:szCs w:val="30"/>
        </w:rPr>
      </w:pPr>
      <w:r>
        <w:rPr>
          <w:rFonts w:cs="宋体" w:hint="eastAsia"/>
          <w:sz w:val="30"/>
          <w:szCs w:val="30"/>
        </w:rPr>
        <w:t>（六）对学分、学时要求不同的同一课程，应根据不同的授课对象、不同的教学目的、要求，分别对教学目标、进度和教学各环节等做相应地调整或修订并在教学过程等方面加以区别。</w:t>
      </w:r>
    </w:p>
    <w:p w:rsidR="00473166" w:rsidRDefault="00473166" w:rsidP="00627394">
      <w:pPr>
        <w:numPr>
          <w:ilvl w:val="0"/>
          <w:numId w:val="3"/>
        </w:numPr>
        <w:rPr>
          <w:rFonts w:cs="Times New Roman"/>
          <w:sz w:val="30"/>
          <w:szCs w:val="30"/>
        </w:rPr>
      </w:pPr>
      <w:r>
        <w:rPr>
          <w:rFonts w:cs="宋体" w:hint="eastAsia"/>
          <w:sz w:val="30"/>
          <w:szCs w:val="30"/>
        </w:rPr>
        <w:t>教学计划学生实施规范</w:t>
      </w:r>
    </w:p>
    <w:p w:rsidR="00473166" w:rsidRDefault="00627394" w:rsidP="00627394">
      <w:pPr>
        <w:ind w:firstLineChars="250" w:firstLine="750"/>
        <w:rPr>
          <w:rFonts w:cs="Times New Roman"/>
          <w:sz w:val="30"/>
          <w:szCs w:val="30"/>
        </w:rPr>
      </w:pPr>
      <w:r>
        <w:rPr>
          <w:rFonts w:cs="宋体" w:hint="eastAsia"/>
          <w:sz w:val="30"/>
          <w:szCs w:val="30"/>
        </w:rPr>
        <w:t>（一）</w:t>
      </w:r>
      <w:r w:rsidR="00473166">
        <w:rPr>
          <w:rFonts w:cs="宋体" w:hint="eastAsia"/>
          <w:sz w:val="30"/>
          <w:szCs w:val="30"/>
        </w:rPr>
        <w:t>考勤管理</w:t>
      </w:r>
    </w:p>
    <w:p w:rsidR="00473166" w:rsidRDefault="00473166" w:rsidP="00627394">
      <w:pPr>
        <w:ind w:firstLineChars="200" w:firstLine="600"/>
        <w:rPr>
          <w:rFonts w:cs="Times New Roman"/>
          <w:sz w:val="30"/>
          <w:szCs w:val="30"/>
        </w:rPr>
      </w:pPr>
      <w:r>
        <w:rPr>
          <w:sz w:val="30"/>
          <w:szCs w:val="30"/>
        </w:rPr>
        <w:t xml:space="preserve">1. </w:t>
      </w:r>
      <w:r>
        <w:rPr>
          <w:rFonts w:cs="宋体" w:hint="eastAsia"/>
          <w:sz w:val="30"/>
          <w:szCs w:val="30"/>
        </w:rPr>
        <w:t>学生应按时上课，不迟到不早退不缺席。迟到或早退三次算旷课一次，旷课一次考试时扣除成绩</w:t>
      </w:r>
      <w:r>
        <w:rPr>
          <w:sz w:val="30"/>
          <w:szCs w:val="30"/>
        </w:rPr>
        <w:t>1</w:t>
      </w:r>
      <w:r>
        <w:rPr>
          <w:rFonts w:cs="宋体" w:hint="eastAsia"/>
          <w:sz w:val="30"/>
          <w:szCs w:val="30"/>
        </w:rPr>
        <w:t>分，病假有医生假条不扣分，无医生假条视同事假，事假缺席一次扣除</w:t>
      </w:r>
      <w:r>
        <w:rPr>
          <w:sz w:val="30"/>
          <w:szCs w:val="30"/>
        </w:rPr>
        <w:t>0.5</w:t>
      </w:r>
      <w:r>
        <w:rPr>
          <w:rFonts w:cs="宋体" w:hint="eastAsia"/>
          <w:sz w:val="30"/>
          <w:szCs w:val="30"/>
        </w:rPr>
        <w:t>分（一次指</w:t>
      </w:r>
      <w:r>
        <w:rPr>
          <w:sz w:val="30"/>
          <w:szCs w:val="30"/>
        </w:rPr>
        <w:t>2</w:t>
      </w:r>
      <w:r>
        <w:rPr>
          <w:rFonts w:cs="宋体" w:hint="eastAsia"/>
          <w:sz w:val="30"/>
          <w:szCs w:val="30"/>
        </w:rPr>
        <w:t>学时）</w:t>
      </w:r>
      <w:r w:rsidR="005D4858">
        <w:rPr>
          <w:rFonts w:cs="宋体" w:hint="eastAsia"/>
          <w:sz w:val="30"/>
          <w:szCs w:val="30"/>
        </w:rPr>
        <w:t>。</w:t>
      </w:r>
    </w:p>
    <w:p w:rsidR="00473166" w:rsidRDefault="00473166" w:rsidP="00627394">
      <w:pPr>
        <w:widowControl/>
        <w:spacing w:line="360" w:lineRule="atLeast"/>
        <w:ind w:firstLineChars="200" w:firstLine="600"/>
        <w:rPr>
          <w:rFonts w:cs="Times New Roman"/>
          <w:sz w:val="30"/>
          <w:szCs w:val="30"/>
        </w:rPr>
      </w:pPr>
      <w:r>
        <w:rPr>
          <w:sz w:val="30"/>
          <w:szCs w:val="30"/>
        </w:rPr>
        <w:t xml:space="preserve">2. </w:t>
      </w:r>
      <w:r>
        <w:rPr>
          <w:rFonts w:cs="宋体" w:hint="eastAsia"/>
          <w:sz w:val="30"/>
          <w:szCs w:val="30"/>
        </w:rPr>
        <w:t>学生因病因事不能参加教学活动，应事先办理请假手续。</w:t>
      </w:r>
      <w:r>
        <w:rPr>
          <w:sz w:val="30"/>
          <w:szCs w:val="30"/>
        </w:rPr>
        <w:t>3</w:t>
      </w:r>
      <w:r>
        <w:rPr>
          <w:rFonts w:cs="宋体" w:hint="eastAsia"/>
          <w:sz w:val="30"/>
          <w:szCs w:val="30"/>
        </w:rPr>
        <w:t>天以内</w:t>
      </w:r>
      <w:r>
        <w:rPr>
          <w:sz w:val="30"/>
          <w:szCs w:val="30"/>
        </w:rPr>
        <w:t>(</w:t>
      </w:r>
      <w:r>
        <w:rPr>
          <w:rFonts w:cs="宋体" w:hint="eastAsia"/>
          <w:sz w:val="30"/>
          <w:szCs w:val="30"/>
        </w:rPr>
        <w:t>含三天</w:t>
      </w:r>
      <w:r>
        <w:rPr>
          <w:sz w:val="30"/>
          <w:szCs w:val="30"/>
        </w:rPr>
        <w:t>)</w:t>
      </w:r>
      <w:r>
        <w:rPr>
          <w:rFonts w:cs="宋体" w:hint="eastAsia"/>
          <w:sz w:val="30"/>
          <w:szCs w:val="30"/>
        </w:rPr>
        <w:t>的由任课教师批准，超过</w:t>
      </w:r>
      <w:r>
        <w:rPr>
          <w:sz w:val="30"/>
          <w:szCs w:val="30"/>
        </w:rPr>
        <w:t>3</w:t>
      </w:r>
      <w:r>
        <w:rPr>
          <w:rFonts w:cs="宋体" w:hint="eastAsia"/>
          <w:sz w:val="30"/>
          <w:szCs w:val="30"/>
        </w:rPr>
        <w:t>天由班主任或相关系（部）批准，超过</w:t>
      </w:r>
      <w:r>
        <w:rPr>
          <w:sz w:val="30"/>
          <w:szCs w:val="30"/>
        </w:rPr>
        <w:t>7</w:t>
      </w:r>
      <w:r w:rsidR="005D4858">
        <w:rPr>
          <w:rFonts w:cs="宋体" w:hint="eastAsia"/>
          <w:sz w:val="30"/>
          <w:szCs w:val="30"/>
        </w:rPr>
        <w:t>天由教学工作</w:t>
      </w:r>
      <w:r>
        <w:rPr>
          <w:rFonts w:cs="宋体" w:hint="eastAsia"/>
          <w:sz w:val="30"/>
          <w:szCs w:val="30"/>
        </w:rPr>
        <w:t>部批准。</w:t>
      </w:r>
    </w:p>
    <w:p w:rsidR="00473166" w:rsidRDefault="00473166" w:rsidP="00627394">
      <w:pPr>
        <w:ind w:firstLineChars="200" w:firstLine="600"/>
        <w:rPr>
          <w:rFonts w:cs="Times New Roman"/>
          <w:sz w:val="30"/>
          <w:szCs w:val="30"/>
        </w:rPr>
      </w:pPr>
      <w:r>
        <w:rPr>
          <w:sz w:val="30"/>
          <w:szCs w:val="30"/>
        </w:rPr>
        <w:t xml:space="preserve">3. </w:t>
      </w:r>
      <w:r>
        <w:rPr>
          <w:rFonts w:cs="宋体" w:hint="eastAsia"/>
          <w:sz w:val="30"/>
          <w:szCs w:val="30"/>
        </w:rPr>
        <w:t>进修生因病两个月以上不能坚持学习者，应办理相应退学或休学手续。</w:t>
      </w:r>
    </w:p>
    <w:p w:rsidR="00473166" w:rsidRDefault="00473166" w:rsidP="00627394">
      <w:pPr>
        <w:ind w:firstLineChars="200" w:firstLine="600"/>
        <w:rPr>
          <w:rFonts w:cs="Times New Roman"/>
          <w:sz w:val="30"/>
          <w:szCs w:val="30"/>
        </w:rPr>
      </w:pPr>
      <w:r w:rsidRPr="00B3778A">
        <w:rPr>
          <w:sz w:val="30"/>
          <w:szCs w:val="30"/>
        </w:rPr>
        <w:t xml:space="preserve">4. </w:t>
      </w:r>
      <w:r w:rsidRPr="00B3778A">
        <w:rPr>
          <w:rFonts w:cs="宋体" w:hint="eastAsia"/>
          <w:sz w:val="30"/>
          <w:szCs w:val="30"/>
        </w:rPr>
        <w:t>留学生按学校规定的寒、暑假和中国的节假日放假。留学生</w:t>
      </w:r>
      <w:r>
        <w:rPr>
          <w:rFonts w:cs="宋体" w:hint="eastAsia"/>
          <w:sz w:val="30"/>
          <w:szCs w:val="30"/>
        </w:rPr>
        <w:t>本国的节假日学校不放假，学生如需参加活动应事先请假，</w:t>
      </w:r>
      <w:r>
        <w:rPr>
          <w:rFonts w:cs="宋体" w:hint="eastAsia"/>
          <w:sz w:val="30"/>
          <w:szCs w:val="30"/>
        </w:rPr>
        <w:lastRenderedPageBreak/>
        <w:t>时间不超过</w:t>
      </w:r>
      <w:r>
        <w:rPr>
          <w:sz w:val="30"/>
          <w:szCs w:val="30"/>
        </w:rPr>
        <w:t>3</w:t>
      </w:r>
      <w:r>
        <w:rPr>
          <w:rFonts w:cs="宋体" w:hint="eastAsia"/>
          <w:sz w:val="30"/>
          <w:szCs w:val="30"/>
        </w:rPr>
        <w:t>天，每年不超过</w:t>
      </w:r>
      <w:r>
        <w:rPr>
          <w:sz w:val="30"/>
          <w:szCs w:val="30"/>
        </w:rPr>
        <w:t>2</w:t>
      </w:r>
      <w:r>
        <w:rPr>
          <w:rFonts w:cs="宋体" w:hint="eastAsia"/>
          <w:sz w:val="30"/>
          <w:szCs w:val="30"/>
        </w:rPr>
        <w:t>次。</w:t>
      </w:r>
    </w:p>
    <w:p w:rsidR="00473166" w:rsidRDefault="00473166" w:rsidP="00627394">
      <w:pPr>
        <w:ind w:firstLineChars="200" w:firstLine="600"/>
        <w:rPr>
          <w:rFonts w:cs="Times New Roman"/>
          <w:sz w:val="30"/>
          <w:szCs w:val="30"/>
        </w:rPr>
      </w:pPr>
      <w:r>
        <w:rPr>
          <w:sz w:val="30"/>
          <w:szCs w:val="30"/>
        </w:rPr>
        <w:t xml:space="preserve">5.  </w:t>
      </w:r>
      <w:r>
        <w:rPr>
          <w:rFonts w:cs="宋体" w:hint="eastAsia"/>
          <w:sz w:val="30"/>
          <w:szCs w:val="30"/>
        </w:rPr>
        <w:t>对违反考勤制度的处理：</w:t>
      </w:r>
    </w:p>
    <w:p w:rsidR="00473166" w:rsidRPr="00B3778A" w:rsidRDefault="00473166">
      <w:pPr>
        <w:ind w:firstLine="517"/>
        <w:rPr>
          <w:rFonts w:cs="Times New Roman"/>
          <w:sz w:val="30"/>
          <w:szCs w:val="30"/>
        </w:rPr>
      </w:pPr>
      <w:r>
        <w:rPr>
          <w:rFonts w:cs="宋体" w:hint="eastAsia"/>
          <w:sz w:val="30"/>
          <w:szCs w:val="30"/>
        </w:rPr>
        <w:t>长、短期进修生及团体生单科缺课（包括病假、事假及旷课）时数累计达该课程总课时的</w:t>
      </w:r>
      <w:r>
        <w:rPr>
          <w:sz w:val="30"/>
          <w:szCs w:val="30"/>
        </w:rPr>
        <w:t>1/3</w:t>
      </w:r>
      <w:r>
        <w:rPr>
          <w:rFonts w:cs="宋体" w:hint="eastAsia"/>
          <w:sz w:val="30"/>
          <w:szCs w:val="30"/>
        </w:rPr>
        <w:t>者，取消其该门课程的考试资格；对失去考试资格的课程数超过本学期应考课程总数的</w:t>
      </w:r>
      <w:r>
        <w:rPr>
          <w:sz w:val="30"/>
          <w:szCs w:val="30"/>
        </w:rPr>
        <w:t>1/2</w:t>
      </w:r>
      <w:r>
        <w:rPr>
          <w:rFonts w:cs="宋体" w:hint="eastAsia"/>
          <w:sz w:val="30"/>
          <w:szCs w:val="30"/>
        </w:rPr>
        <w:t>者，不发结业证书，只可开具相应</w:t>
      </w:r>
      <w:r w:rsidRPr="00B3778A">
        <w:rPr>
          <w:rFonts w:cs="宋体" w:hint="eastAsia"/>
          <w:sz w:val="30"/>
          <w:szCs w:val="30"/>
        </w:rPr>
        <w:t>学习证明。</w:t>
      </w:r>
    </w:p>
    <w:p w:rsidR="00473166" w:rsidRDefault="00473166" w:rsidP="00627394">
      <w:pPr>
        <w:ind w:firstLineChars="200" w:firstLine="600"/>
        <w:rPr>
          <w:rFonts w:cs="Times New Roman"/>
          <w:sz w:val="30"/>
          <w:szCs w:val="30"/>
        </w:rPr>
      </w:pPr>
      <w:r>
        <w:rPr>
          <w:sz w:val="30"/>
          <w:szCs w:val="30"/>
        </w:rPr>
        <w:t>6.</w:t>
      </w:r>
      <w:r>
        <w:rPr>
          <w:rFonts w:cs="宋体" w:hint="eastAsia"/>
          <w:sz w:val="30"/>
          <w:szCs w:val="30"/>
        </w:rPr>
        <w:t>商务班学生参照经济学院相关学生管理规定。</w:t>
      </w:r>
    </w:p>
    <w:p w:rsidR="00473166" w:rsidRDefault="00473166" w:rsidP="00627394">
      <w:pPr>
        <w:ind w:firstLineChars="200" w:firstLine="600"/>
        <w:rPr>
          <w:rFonts w:cs="Times New Roman"/>
          <w:sz w:val="30"/>
          <w:szCs w:val="30"/>
        </w:rPr>
      </w:pPr>
      <w:r>
        <w:rPr>
          <w:rFonts w:cs="宋体" w:hint="eastAsia"/>
          <w:sz w:val="30"/>
          <w:szCs w:val="30"/>
        </w:rPr>
        <w:t>（二）长、短期进修生及团体生培养方案及实施</w:t>
      </w:r>
    </w:p>
    <w:p w:rsidR="00473166" w:rsidRDefault="00473166" w:rsidP="00627394">
      <w:pPr>
        <w:ind w:firstLineChars="200" w:firstLine="600"/>
        <w:rPr>
          <w:rFonts w:cs="Times New Roman"/>
          <w:sz w:val="30"/>
          <w:szCs w:val="30"/>
        </w:rPr>
      </w:pPr>
      <w:r>
        <w:rPr>
          <w:sz w:val="30"/>
          <w:szCs w:val="30"/>
        </w:rPr>
        <w:t xml:space="preserve"> 1. </w:t>
      </w:r>
      <w:r>
        <w:rPr>
          <w:rFonts w:cs="宋体" w:hint="eastAsia"/>
          <w:sz w:val="30"/>
          <w:szCs w:val="30"/>
        </w:rPr>
        <w:t>培养目标</w:t>
      </w:r>
    </w:p>
    <w:p w:rsidR="00473166" w:rsidRDefault="00473166" w:rsidP="00627394">
      <w:pPr>
        <w:ind w:firstLineChars="222" w:firstLine="666"/>
        <w:rPr>
          <w:rFonts w:cs="Times New Roman"/>
          <w:sz w:val="30"/>
          <w:szCs w:val="30"/>
        </w:rPr>
      </w:pPr>
      <w:r>
        <w:rPr>
          <w:rFonts w:cs="宋体" w:hint="eastAsia"/>
          <w:sz w:val="30"/>
          <w:szCs w:val="30"/>
        </w:rPr>
        <w:t>培养汉语听说和交际能力，了解汉语文化的基本特点，掌握中国历史、地理、政治制度、经济、文学等基本情况。</w:t>
      </w:r>
    </w:p>
    <w:p w:rsidR="00473166" w:rsidRDefault="00473166" w:rsidP="00627394">
      <w:pPr>
        <w:ind w:firstLineChars="200" w:firstLine="600"/>
        <w:rPr>
          <w:rFonts w:cs="Times New Roman"/>
          <w:sz w:val="30"/>
          <w:szCs w:val="30"/>
        </w:rPr>
      </w:pPr>
      <w:r>
        <w:rPr>
          <w:rFonts w:cs="宋体" w:hint="eastAsia"/>
          <w:sz w:val="30"/>
          <w:szCs w:val="30"/>
        </w:rPr>
        <w:t>（</w:t>
      </w:r>
      <w:r>
        <w:rPr>
          <w:sz w:val="30"/>
          <w:szCs w:val="30"/>
        </w:rPr>
        <w:t>1</w:t>
      </w:r>
      <w:r>
        <w:rPr>
          <w:rFonts w:cs="宋体" w:hint="eastAsia"/>
          <w:sz w:val="30"/>
          <w:szCs w:val="30"/>
        </w:rPr>
        <w:t>）初级班学生通过汉语听说读写的训练和一定汉语知识的讲授，培养学生初步的听、说、读、写能力，掌握一定的汉语语言知识。满足学生日常生活、学习和一般交际场合的需要，满足学生在中国生活和与一般中国人沟通的需要。</w:t>
      </w:r>
    </w:p>
    <w:p w:rsidR="00473166" w:rsidRDefault="00473166" w:rsidP="00627394">
      <w:pPr>
        <w:ind w:firstLineChars="200" w:firstLine="600"/>
        <w:rPr>
          <w:rFonts w:cs="Times New Roman"/>
          <w:sz w:val="30"/>
          <w:szCs w:val="30"/>
        </w:rPr>
      </w:pPr>
      <w:r>
        <w:rPr>
          <w:rFonts w:cs="宋体" w:hint="eastAsia"/>
          <w:sz w:val="30"/>
          <w:szCs w:val="30"/>
        </w:rPr>
        <w:t>（</w:t>
      </w:r>
      <w:r>
        <w:rPr>
          <w:sz w:val="30"/>
          <w:szCs w:val="30"/>
        </w:rPr>
        <w:t>2</w:t>
      </w:r>
      <w:r>
        <w:rPr>
          <w:rFonts w:cs="宋体" w:hint="eastAsia"/>
          <w:sz w:val="30"/>
          <w:szCs w:val="30"/>
        </w:rPr>
        <w:t>）中级班的培养目标是使学生在日常的生活和学习中，能</w:t>
      </w:r>
      <w:r w:rsidR="00B177B8">
        <w:rPr>
          <w:rFonts w:cs="宋体" w:hint="eastAsia"/>
          <w:sz w:val="30"/>
          <w:szCs w:val="30"/>
        </w:rPr>
        <w:t>比较自如地运用汉语进行交际，并能进行一定范围内的工作，</w:t>
      </w:r>
      <w:r>
        <w:rPr>
          <w:rFonts w:cs="宋体" w:hint="eastAsia"/>
          <w:sz w:val="30"/>
          <w:szCs w:val="30"/>
        </w:rPr>
        <w:t>能够听懂日常新闻广播的主要内容，读懂关于日常生活内容的报刊，并较为得体地与中国人交流和交际。</w:t>
      </w:r>
    </w:p>
    <w:p w:rsidR="00473166" w:rsidRDefault="00473166" w:rsidP="00627394">
      <w:pPr>
        <w:ind w:firstLineChars="200" w:firstLine="600"/>
        <w:rPr>
          <w:rFonts w:cs="Times New Roman"/>
          <w:sz w:val="30"/>
          <w:szCs w:val="30"/>
        </w:rPr>
      </w:pPr>
      <w:r>
        <w:rPr>
          <w:rFonts w:cs="宋体" w:hint="eastAsia"/>
          <w:sz w:val="30"/>
          <w:szCs w:val="30"/>
        </w:rPr>
        <w:t>（</w:t>
      </w:r>
      <w:r>
        <w:rPr>
          <w:sz w:val="30"/>
          <w:szCs w:val="30"/>
        </w:rPr>
        <w:t>3</w:t>
      </w:r>
      <w:r>
        <w:rPr>
          <w:rFonts w:cs="宋体" w:hint="eastAsia"/>
          <w:sz w:val="30"/>
          <w:szCs w:val="30"/>
        </w:rPr>
        <w:t>）高级班通过各门课程的学习和训练，全面提高汉语听、说、读、写的能力。提高词语辨析和运用能力，快速阅读能力及成段表达能力。使学生能熟练、灵活、准确地掌握和运用汉语，</w:t>
      </w:r>
      <w:r>
        <w:rPr>
          <w:rFonts w:cs="宋体" w:hint="eastAsia"/>
          <w:sz w:val="30"/>
          <w:szCs w:val="30"/>
        </w:rPr>
        <w:lastRenderedPageBreak/>
        <w:t>并能在较高层次上理解和欣赏丰富多彩的汉语言文化。满足学生从事汉语相关工作的基本需要，提高学生母语和汉语的对译能力，在更深层次上理解汉语的内涵，更准确地把握汉语文化现象。</w:t>
      </w:r>
    </w:p>
    <w:p w:rsidR="00473166" w:rsidRDefault="00473166" w:rsidP="00627394">
      <w:pPr>
        <w:ind w:firstLineChars="200" w:firstLine="600"/>
        <w:rPr>
          <w:rFonts w:cs="Times New Roman"/>
          <w:sz w:val="30"/>
          <w:szCs w:val="30"/>
        </w:rPr>
      </w:pPr>
      <w:r>
        <w:rPr>
          <w:rFonts w:cs="宋体" w:hint="eastAsia"/>
          <w:sz w:val="30"/>
          <w:szCs w:val="30"/>
        </w:rPr>
        <w:t>（</w:t>
      </w:r>
      <w:r>
        <w:rPr>
          <w:sz w:val="30"/>
          <w:szCs w:val="30"/>
        </w:rPr>
        <w:t>4</w:t>
      </w:r>
      <w:r>
        <w:rPr>
          <w:rFonts w:cs="宋体" w:hint="eastAsia"/>
          <w:sz w:val="30"/>
          <w:szCs w:val="30"/>
        </w:rPr>
        <w:t>）商务班英文类授课项目参照经济学院教学大纲。</w:t>
      </w:r>
    </w:p>
    <w:p w:rsidR="00473166" w:rsidRDefault="00473166" w:rsidP="00627394">
      <w:pPr>
        <w:ind w:firstLineChars="200" w:firstLine="600"/>
        <w:rPr>
          <w:rFonts w:cs="Times New Roman"/>
          <w:sz w:val="30"/>
          <w:szCs w:val="30"/>
        </w:rPr>
      </w:pPr>
      <w:r>
        <w:rPr>
          <w:sz w:val="30"/>
          <w:szCs w:val="30"/>
        </w:rPr>
        <w:t xml:space="preserve">2. </w:t>
      </w:r>
      <w:r>
        <w:rPr>
          <w:rFonts w:cs="宋体" w:hint="eastAsia"/>
          <w:sz w:val="30"/>
          <w:szCs w:val="30"/>
        </w:rPr>
        <w:t>培养要求</w:t>
      </w:r>
    </w:p>
    <w:p w:rsidR="00473166" w:rsidRDefault="00473166" w:rsidP="00627394">
      <w:pPr>
        <w:ind w:firstLineChars="200" w:firstLine="600"/>
        <w:rPr>
          <w:rFonts w:cs="Times New Roman"/>
          <w:color w:val="0000FF"/>
          <w:sz w:val="30"/>
          <w:szCs w:val="30"/>
        </w:rPr>
      </w:pPr>
      <w:r>
        <w:rPr>
          <w:rFonts w:cs="宋体" w:hint="eastAsia"/>
          <w:sz w:val="30"/>
          <w:szCs w:val="30"/>
        </w:rPr>
        <w:t>初级班、中级班主要以汉语技能训练为主。中级班适当增加选修课。高级班除了继续提高汉语综合能力以外，增加中国文化、经贸、社会、海洋科学等方面的实践活动，充分利用本校的学科优势，结合学生的专业及个人兴趣开展讲座、竞赛等多种形式的语言及社会实践活动，提升学生的应用能力和综合素质。</w:t>
      </w:r>
    </w:p>
    <w:p w:rsidR="00473166" w:rsidRDefault="00473166" w:rsidP="00627394">
      <w:pPr>
        <w:ind w:firstLineChars="200" w:firstLine="600"/>
        <w:rPr>
          <w:rFonts w:cs="Times New Roman"/>
          <w:sz w:val="30"/>
          <w:szCs w:val="30"/>
        </w:rPr>
      </w:pPr>
      <w:r>
        <w:rPr>
          <w:sz w:val="30"/>
          <w:szCs w:val="30"/>
        </w:rPr>
        <w:t xml:space="preserve">3. </w:t>
      </w:r>
      <w:r>
        <w:rPr>
          <w:rFonts w:cs="宋体" w:hint="eastAsia"/>
          <w:sz w:val="30"/>
          <w:szCs w:val="30"/>
        </w:rPr>
        <w:t>修业期限和学分</w:t>
      </w:r>
    </w:p>
    <w:p w:rsidR="00473166" w:rsidRDefault="00473166" w:rsidP="00627394">
      <w:pPr>
        <w:ind w:firstLineChars="200" w:firstLine="600"/>
        <w:rPr>
          <w:rFonts w:cs="Times New Roman"/>
          <w:sz w:val="30"/>
          <w:szCs w:val="30"/>
        </w:rPr>
      </w:pPr>
      <w:r>
        <w:rPr>
          <w:rFonts w:cs="宋体" w:hint="eastAsia"/>
          <w:sz w:val="30"/>
          <w:szCs w:val="30"/>
        </w:rPr>
        <w:t>半年至两年。半年进修生学分数为</w:t>
      </w:r>
      <w:r>
        <w:rPr>
          <w:sz w:val="30"/>
          <w:szCs w:val="30"/>
        </w:rPr>
        <w:t>20</w:t>
      </w:r>
      <w:r>
        <w:rPr>
          <w:rFonts w:cs="宋体" w:hint="eastAsia"/>
          <w:sz w:val="30"/>
          <w:szCs w:val="30"/>
        </w:rPr>
        <w:t>，一年修满为</w:t>
      </w:r>
      <w:r>
        <w:rPr>
          <w:sz w:val="30"/>
          <w:szCs w:val="30"/>
        </w:rPr>
        <w:t>50</w:t>
      </w:r>
      <w:r>
        <w:rPr>
          <w:rFonts w:cs="宋体" w:hint="eastAsia"/>
          <w:sz w:val="30"/>
          <w:szCs w:val="30"/>
        </w:rPr>
        <w:t>分。一年半</w:t>
      </w:r>
      <w:r>
        <w:rPr>
          <w:sz w:val="30"/>
          <w:szCs w:val="30"/>
        </w:rPr>
        <w:t>70</w:t>
      </w:r>
      <w:r>
        <w:rPr>
          <w:rFonts w:cs="宋体" w:hint="eastAsia"/>
          <w:sz w:val="30"/>
          <w:szCs w:val="30"/>
        </w:rPr>
        <w:t>学分，两年</w:t>
      </w:r>
      <w:r>
        <w:rPr>
          <w:sz w:val="30"/>
          <w:szCs w:val="30"/>
        </w:rPr>
        <w:t>100</w:t>
      </w:r>
      <w:r>
        <w:rPr>
          <w:rFonts w:cs="宋体" w:hint="eastAsia"/>
          <w:sz w:val="30"/>
          <w:szCs w:val="30"/>
        </w:rPr>
        <w:t>学分。</w:t>
      </w:r>
    </w:p>
    <w:p w:rsidR="00473166" w:rsidRDefault="00473166" w:rsidP="00627394">
      <w:pPr>
        <w:ind w:firstLineChars="200" w:firstLine="600"/>
        <w:rPr>
          <w:rFonts w:cs="Times New Roman"/>
          <w:sz w:val="30"/>
          <w:szCs w:val="30"/>
        </w:rPr>
      </w:pPr>
      <w:r>
        <w:rPr>
          <w:sz w:val="30"/>
          <w:szCs w:val="30"/>
        </w:rPr>
        <w:t xml:space="preserve">4. </w:t>
      </w:r>
      <w:r>
        <w:rPr>
          <w:rFonts w:cs="宋体" w:hint="eastAsia"/>
          <w:sz w:val="30"/>
          <w:szCs w:val="30"/>
        </w:rPr>
        <w:t>课程设置和学分分配（待定）</w:t>
      </w:r>
    </w:p>
    <w:p w:rsidR="00473166" w:rsidRDefault="00473166" w:rsidP="002C6641">
      <w:pPr>
        <w:ind w:firstLineChars="200" w:firstLine="600"/>
        <w:rPr>
          <w:rFonts w:cs="Times New Roman"/>
          <w:sz w:val="30"/>
          <w:szCs w:val="30"/>
        </w:rPr>
      </w:pPr>
      <w:r>
        <w:rPr>
          <w:rFonts w:cs="宋体" w:hint="eastAsia"/>
          <w:sz w:val="30"/>
          <w:szCs w:val="30"/>
        </w:rPr>
        <w:t>语言进修班所设课程均为必修课。</w:t>
      </w:r>
    </w:p>
    <w:p w:rsidR="00473166" w:rsidRDefault="00473166" w:rsidP="002C6641">
      <w:pPr>
        <w:ind w:firstLineChars="200" w:firstLine="600"/>
        <w:rPr>
          <w:rFonts w:cs="Times New Roman"/>
          <w:sz w:val="30"/>
          <w:szCs w:val="30"/>
        </w:rPr>
      </w:pPr>
      <w:r>
        <w:rPr>
          <w:sz w:val="30"/>
          <w:szCs w:val="30"/>
        </w:rPr>
        <w:t xml:space="preserve">5. </w:t>
      </w:r>
      <w:r>
        <w:rPr>
          <w:rFonts w:cs="宋体" w:hint="eastAsia"/>
          <w:sz w:val="30"/>
          <w:szCs w:val="30"/>
        </w:rPr>
        <w:t>其他环节</w:t>
      </w:r>
    </w:p>
    <w:p w:rsidR="00473166" w:rsidRDefault="00473166">
      <w:pPr>
        <w:ind w:firstLine="517"/>
        <w:rPr>
          <w:rFonts w:cs="Times New Roman"/>
          <w:sz w:val="30"/>
          <w:szCs w:val="30"/>
        </w:rPr>
      </w:pPr>
      <w:r>
        <w:rPr>
          <w:rFonts w:cs="宋体" w:hint="eastAsia"/>
          <w:sz w:val="30"/>
          <w:szCs w:val="30"/>
        </w:rPr>
        <w:t>为培养学生的语言能力和对中国文化的理解，</w:t>
      </w:r>
      <w:r w:rsidRPr="005E5A59">
        <w:rPr>
          <w:rFonts w:cs="宋体" w:hint="eastAsia"/>
          <w:sz w:val="30"/>
          <w:szCs w:val="30"/>
        </w:rPr>
        <w:t>将汉语学习与文化体验、动手实践相结合，</w:t>
      </w:r>
      <w:r>
        <w:rPr>
          <w:rFonts w:cs="宋体" w:hint="eastAsia"/>
          <w:sz w:val="30"/>
          <w:szCs w:val="30"/>
        </w:rPr>
        <w:t>每学期组织课外语言实践活动。同时每个学期每个班级至少出版一期班级板报，并在学院展出。语言实践活动</w:t>
      </w:r>
      <w:r>
        <w:rPr>
          <w:sz w:val="30"/>
          <w:szCs w:val="30"/>
        </w:rPr>
        <w:t>2-6</w:t>
      </w:r>
      <w:r>
        <w:rPr>
          <w:rFonts w:cs="宋体" w:hint="eastAsia"/>
          <w:sz w:val="30"/>
          <w:szCs w:val="30"/>
        </w:rPr>
        <w:t>个学分。</w:t>
      </w:r>
    </w:p>
    <w:p w:rsidR="00B177B8" w:rsidRDefault="00473166" w:rsidP="00B177B8">
      <w:pPr>
        <w:ind w:firstLine="600"/>
        <w:rPr>
          <w:rFonts w:cs="宋体" w:hint="eastAsia"/>
          <w:sz w:val="30"/>
          <w:szCs w:val="30"/>
        </w:rPr>
      </w:pPr>
      <w:r>
        <w:rPr>
          <w:sz w:val="30"/>
          <w:szCs w:val="30"/>
        </w:rPr>
        <w:t xml:space="preserve">6. </w:t>
      </w:r>
      <w:r>
        <w:rPr>
          <w:rFonts w:cs="宋体" w:hint="eastAsia"/>
          <w:sz w:val="30"/>
          <w:szCs w:val="30"/>
        </w:rPr>
        <w:t>时间和课程安排</w:t>
      </w:r>
      <w:bookmarkStart w:id="0" w:name="_GoBack"/>
      <w:bookmarkEnd w:id="0"/>
    </w:p>
    <w:p w:rsidR="00B177B8" w:rsidRPr="00B177B8" w:rsidRDefault="00473166" w:rsidP="00B177B8">
      <w:pPr>
        <w:ind w:firstLine="600"/>
        <w:rPr>
          <w:rFonts w:cs="宋体" w:hint="eastAsia"/>
          <w:sz w:val="30"/>
          <w:szCs w:val="30"/>
        </w:rPr>
      </w:pPr>
      <w:r w:rsidRPr="00B177B8">
        <w:rPr>
          <w:rFonts w:cs="宋体" w:hint="eastAsia"/>
          <w:sz w:val="30"/>
          <w:szCs w:val="30"/>
        </w:rPr>
        <w:t>语言进修生上课时间：周一至周五上午</w:t>
      </w:r>
      <w:r w:rsidRPr="00B177B8">
        <w:rPr>
          <w:rFonts w:cs="宋体"/>
          <w:sz w:val="30"/>
          <w:szCs w:val="30"/>
        </w:rPr>
        <w:t>8</w:t>
      </w:r>
      <w:r w:rsidRPr="00B177B8">
        <w:rPr>
          <w:rFonts w:cs="宋体" w:hint="eastAsia"/>
          <w:sz w:val="30"/>
          <w:szCs w:val="30"/>
        </w:rPr>
        <w:t>：</w:t>
      </w:r>
      <w:r w:rsidRPr="00B177B8">
        <w:rPr>
          <w:rFonts w:cs="宋体"/>
          <w:sz w:val="30"/>
          <w:szCs w:val="30"/>
        </w:rPr>
        <w:t>00-12</w:t>
      </w:r>
      <w:r w:rsidRPr="00B177B8">
        <w:rPr>
          <w:rFonts w:cs="宋体" w:hint="eastAsia"/>
          <w:sz w:val="30"/>
          <w:szCs w:val="30"/>
        </w:rPr>
        <w:t>：</w:t>
      </w:r>
      <w:r w:rsidRPr="00B177B8">
        <w:rPr>
          <w:rFonts w:cs="宋体"/>
          <w:sz w:val="30"/>
          <w:szCs w:val="30"/>
        </w:rPr>
        <w:t>00</w:t>
      </w:r>
      <w:r w:rsidRPr="00B177B8">
        <w:rPr>
          <w:rFonts w:cs="宋体" w:hint="eastAsia"/>
          <w:sz w:val="30"/>
          <w:szCs w:val="30"/>
        </w:rPr>
        <w:t>。</w:t>
      </w:r>
    </w:p>
    <w:p w:rsidR="00473166" w:rsidRPr="003D132A" w:rsidRDefault="00473166">
      <w:pPr>
        <w:jc w:val="center"/>
        <w:rPr>
          <w:rFonts w:cs="Times New Roman"/>
          <w:sz w:val="28"/>
          <w:szCs w:val="28"/>
        </w:rPr>
      </w:pPr>
      <w:r w:rsidRPr="003D132A">
        <w:rPr>
          <w:rFonts w:cs="宋体" w:hint="eastAsia"/>
          <w:sz w:val="28"/>
          <w:szCs w:val="28"/>
        </w:rPr>
        <w:lastRenderedPageBreak/>
        <w:t>短期语言进修生主要课程设置及学分分配表</w:t>
      </w:r>
    </w:p>
    <w:tbl>
      <w:tblPr>
        <w:tblpPr w:leftFromText="180" w:rightFromText="180" w:vertAnchor="text" w:horzAnchor="page" w:tblpX="1672" w:tblpY="308"/>
        <w:tblOverlap w:val="neve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6"/>
        <w:gridCol w:w="928"/>
        <w:gridCol w:w="939"/>
        <w:gridCol w:w="970"/>
        <w:gridCol w:w="971"/>
        <w:gridCol w:w="971"/>
        <w:gridCol w:w="969"/>
        <w:gridCol w:w="1360"/>
        <w:gridCol w:w="586"/>
      </w:tblGrid>
      <w:tr w:rsidR="00473166" w:rsidRPr="005D509C">
        <w:trPr>
          <w:trHeight w:val="244"/>
        </w:trPr>
        <w:tc>
          <w:tcPr>
            <w:tcW w:w="1046" w:type="dxa"/>
            <w:vMerge w:val="restart"/>
            <w:vAlign w:val="center"/>
          </w:tcPr>
          <w:p w:rsidR="00473166" w:rsidRPr="005D509C" w:rsidRDefault="00473166" w:rsidP="005D509C">
            <w:pPr>
              <w:jc w:val="center"/>
              <w:rPr>
                <w:rFonts w:cs="Times New Roman"/>
                <w:sz w:val="30"/>
                <w:szCs w:val="30"/>
              </w:rPr>
            </w:pPr>
            <w:r w:rsidRPr="005D509C">
              <w:rPr>
                <w:rFonts w:cs="宋体" w:hint="eastAsia"/>
                <w:sz w:val="30"/>
                <w:szCs w:val="30"/>
              </w:rPr>
              <w:t>课程类别</w:t>
            </w:r>
          </w:p>
        </w:tc>
        <w:tc>
          <w:tcPr>
            <w:tcW w:w="928" w:type="dxa"/>
            <w:vMerge w:val="restart"/>
            <w:vAlign w:val="center"/>
          </w:tcPr>
          <w:p w:rsidR="00473166" w:rsidRPr="005D509C" w:rsidRDefault="00473166" w:rsidP="005D509C">
            <w:pPr>
              <w:jc w:val="center"/>
              <w:rPr>
                <w:rFonts w:cs="Times New Roman"/>
                <w:sz w:val="30"/>
                <w:szCs w:val="30"/>
              </w:rPr>
            </w:pPr>
            <w:r w:rsidRPr="005D509C">
              <w:rPr>
                <w:rFonts w:cs="宋体" w:hint="eastAsia"/>
                <w:sz w:val="30"/>
                <w:szCs w:val="30"/>
              </w:rPr>
              <w:t>课程名称</w:t>
            </w:r>
          </w:p>
        </w:tc>
        <w:tc>
          <w:tcPr>
            <w:tcW w:w="2880" w:type="dxa"/>
            <w:gridSpan w:val="3"/>
          </w:tcPr>
          <w:p w:rsidR="00473166" w:rsidRPr="005D509C" w:rsidRDefault="00473166" w:rsidP="005D509C">
            <w:pPr>
              <w:jc w:val="center"/>
              <w:rPr>
                <w:rFonts w:cs="Times New Roman"/>
                <w:sz w:val="30"/>
                <w:szCs w:val="30"/>
              </w:rPr>
            </w:pPr>
            <w:r w:rsidRPr="005D509C">
              <w:rPr>
                <w:rFonts w:cs="宋体" w:hint="eastAsia"/>
                <w:sz w:val="30"/>
                <w:szCs w:val="30"/>
              </w:rPr>
              <w:t>初级班</w:t>
            </w:r>
          </w:p>
        </w:tc>
        <w:tc>
          <w:tcPr>
            <w:tcW w:w="1940" w:type="dxa"/>
            <w:gridSpan w:val="2"/>
          </w:tcPr>
          <w:p w:rsidR="00473166" w:rsidRPr="005D509C" w:rsidRDefault="00473166" w:rsidP="005D509C">
            <w:pPr>
              <w:jc w:val="center"/>
              <w:rPr>
                <w:rFonts w:cs="Times New Roman"/>
                <w:sz w:val="30"/>
                <w:szCs w:val="30"/>
              </w:rPr>
            </w:pPr>
            <w:r w:rsidRPr="005D509C">
              <w:rPr>
                <w:rFonts w:cs="宋体" w:hint="eastAsia"/>
                <w:sz w:val="30"/>
                <w:szCs w:val="30"/>
              </w:rPr>
              <w:t>中级班</w:t>
            </w:r>
          </w:p>
        </w:tc>
        <w:tc>
          <w:tcPr>
            <w:tcW w:w="1360" w:type="dxa"/>
          </w:tcPr>
          <w:p w:rsidR="00473166" w:rsidRPr="005D509C" w:rsidRDefault="00473166" w:rsidP="005D509C">
            <w:pPr>
              <w:jc w:val="center"/>
              <w:rPr>
                <w:rFonts w:cs="Times New Roman"/>
                <w:sz w:val="30"/>
                <w:szCs w:val="30"/>
              </w:rPr>
            </w:pPr>
            <w:r w:rsidRPr="005D509C">
              <w:rPr>
                <w:rFonts w:cs="宋体" w:hint="eastAsia"/>
                <w:sz w:val="30"/>
                <w:szCs w:val="30"/>
              </w:rPr>
              <w:t>高级班</w:t>
            </w:r>
          </w:p>
        </w:tc>
        <w:tc>
          <w:tcPr>
            <w:tcW w:w="586" w:type="dxa"/>
          </w:tcPr>
          <w:p w:rsidR="00473166" w:rsidRPr="005D509C" w:rsidRDefault="00473166" w:rsidP="005D509C">
            <w:pPr>
              <w:jc w:val="cente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Merge/>
            <w:vAlign w:val="center"/>
          </w:tcPr>
          <w:p w:rsidR="00473166" w:rsidRPr="005D509C" w:rsidRDefault="00473166" w:rsidP="005D509C">
            <w:pPr>
              <w:jc w:val="center"/>
              <w:rPr>
                <w:rFonts w:cs="Times New Roman"/>
                <w:sz w:val="30"/>
                <w:szCs w:val="30"/>
              </w:rPr>
            </w:pPr>
          </w:p>
        </w:tc>
        <w:tc>
          <w:tcPr>
            <w:tcW w:w="939" w:type="dxa"/>
            <w:vAlign w:val="center"/>
          </w:tcPr>
          <w:p w:rsidR="00473166" w:rsidRPr="005D509C" w:rsidRDefault="00473166" w:rsidP="005D509C">
            <w:pPr>
              <w:jc w:val="center"/>
              <w:rPr>
                <w:sz w:val="30"/>
                <w:szCs w:val="30"/>
              </w:rPr>
            </w:pPr>
            <w:r w:rsidRPr="005D509C">
              <w:rPr>
                <w:sz w:val="30"/>
                <w:szCs w:val="30"/>
              </w:rPr>
              <w:t>A</w:t>
            </w:r>
          </w:p>
        </w:tc>
        <w:tc>
          <w:tcPr>
            <w:tcW w:w="970" w:type="dxa"/>
            <w:vAlign w:val="center"/>
          </w:tcPr>
          <w:p w:rsidR="00473166" w:rsidRPr="005D509C" w:rsidRDefault="00473166" w:rsidP="005D509C">
            <w:pPr>
              <w:jc w:val="center"/>
              <w:rPr>
                <w:sz w:val="30"/>
                <w:szCs w:val="30"/>
              </w:rPr>
            </w:pPr>
            <w:r w:rsidRPr="005D509C">
              <w:rPr>
                <w:sz w:val="30"/>
                <w:szCs w:val="30"/>
              </w:rPr>
              <w:t>B</w:t>
            </w:r>
          </w:p>
        </w:tc>
        <w:tc>
          <w:tcPr>
            <w:tcW w:w="971" w:type="dxa"/>
            <w:vAlign w:val="center"/>
          </w:tcPr>
          <w:p w:rsidR="00473166" w:rsidRPr="005D509C" w:rsidRDefault="00473166" w:rsidP="005D509C">
            <w:pPr>
              <w:jc w:val="center"/>
              <w:rPr>
                <w:sz w:val="30"/>
                <w:szCs w:val="30"/>
              </w:rPr>
            </w:pPr>
            <w:r w:rsidRPr="005D509C">
              <w:rPr>
                <w:sz w:val="30"/>
                <w:szCs w:val="30"/>
              </w:rPr>
              <w:t>B+</w:t>
            </w:r>
          </w:p>
        </w:tc>
        <w:tc>
          <w:tcPr>
            <w:tcW w:w="971" w:type="dxa"/>
            <w:vAlign w:val="center"/>
          </w:tcPr>
          <w:p w:rsidR="00473166" w:rsidRPr="005D509C" w:rsidRDefault="00473166" w:rsidP="005D509C">
            <w:pPr>
              <w:jc w:val="center"/>
              <w:rPr>
                <w:sz w:val="30"/>
                <w:szCs w:val="30"/>
              </w:rPr>
            </w:pPr>
            <w:r w:rsidRPr="005D509C">
              <w:rPr>
                <w:sz w:val="30"/>
                <w:szCs w:val="30"/>
              </w:rPr>
              <w:t>C</w:t>
            </w:r>
          </w:p>
        </w:tc>
        <w:tc>
          <w:tcPr>
            <w:tcW w:w="969" w:type="dxa"/>
            <w:vAlign w:val="center"/>
          </w:tcPr>
          <w:p w:rsidR="00473166" w:rsidRPr="005D509C" w:rsidRDefault="00473166" w:rsidP="005D509C">
            <w:pPr>
              <w:jc w:val="center"/>
              <w:rPr>
                <w:sz w:val="30"/>
                <w:szCs w:val="30"/>
              </w:rPr>
            </w:pPr>
            <w:r w:rsidRPr="005D509C">
              <w:rPr>
                <w:sz w:val="30"/>
                <w:szCs w:val="30"/>
              </w:rPr>
              <w:t>D</w:t>
            </w:r>
          </w:p>
        </w:tc>
        <w:tc>
          <w:tcPr>
            <w:tcW w:w="1360" w:type="dxa"/>
            <w:vAlign w:val="center"/>
          </w:tcPr>
          <w:p w:rsidR="00473166" w:rsidRPr="005D509C" w:rsidRDefault="00473166" w:rsidP="005D509C">
            <w:pPr>
              <w:jc w:val="center"/>
              <w:rPr>
                <w:sz w:val="30"/>
                <w:szCs w:val="30"/>
              </w:rPr>
            </w:pPr>
            <w:r w:rsidRPr="005D509C">
              <w:rPr>
                <w:sz w:val="30"/>
                <w:szCs w:val="30"/>
              </w:rPr>
              <w:t>E</w:t>
            </w: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val="restart"/>
            <w:vAlign w:val="center"/>
          </w:tcPr>
          <w:p w:rsidR="00473166" w:rsidRPr="005D509C" w:rsidRDefault="00473166" w:rsidP="005D509C">
            <w:pPr>
              <w:jc w:val="center"/>
              <w:rPr>
                <w:rFonts w:cs="Times New Roman"/>
                <w:sz w:val="30"/>
                <w:szCs w:val="30"/>
              </w:rPr>
            </w:pPr>
            <w:r w:rsidRPr="005D509C">
              <w:rPr>
                <w:rFonts w:cs="宋体" w:hint="eastAsia"/>
                <w:sz w:val="24"/>
                <w:szCs w:val="24"/>
              </w:rPr>
              <w:t>必修课</w:t>
            </w: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精读</w:t>
            </w:r>
          </w:p>
        </w:tc>
        <w:tc>
          <w:tcPr>
            <w:tcW w:w="939" w:type="dxa"/>
            <w:vAlign w:val="center"/>
          </w:tcPr>
          <w:p w:rsidR="00473166" w:rsidRPr="005D509C" w:rsidRDefault="00473166" w:rsidP="005D509C">
            <w:pPr>
              <w:jc w:val="center"/>
              <w:rPr>
                <w:sz w:val="30"/>
                <w:szCs w:val="30"/>
              </w:rPr>
            </w:pPr>
            <w:r w:rsidRPr="005D509C">
              <w:rPr>
                <w:sz w:val="30"/>
                <w:szCs w:val="30"/>
              </w:rPr>
              <w:t>8</w:t>
            </w:r>
          </w:p>
        </w:tc>
        <w:tc>
          <w:tcPr>
            <w:tcW w:w="970" w:type="dxa"/>
            <w:vAlign w:val="center"/>
          </w:tcPr>
          <w:p w:rsidR="00473166" w:rsidRPr="005D509C" w:rsidRDefault="00473166" w:rsidP="005D509C">
            <w:pPr>
              <w:jc w:val="center"/>
              <w:rPr>
                <w:sz w:val="30"/>
                <w:szCs w:val="30"/>
              </w:rPr>
            </w:pPr>
            <w:r w:rsidRPr="005D509C">
              <w:rPr>
                <w:sz w:val="30"/>
                <w:szCs w:val="30"/>
              </w:rPr>
              <w:t>8</w:t>
            </w:r>
          </w:p>
        </w:tc>
        <w:tc>
          <w:tcPr>
            <w:tcW w:w="971" w:type="dxa"/>
            <w:vAlign w:val="center"/>
          </w:tcPr>
          <w:p w:rsidR="00473166" w:rsidRPr="005D509C" w:rsidRDefault="00473166" w:rsidP="005D509C">
            <w:pPr>
              <w:jc w:val="center"/>
              <w:rPr>
                <w:sz w:val="30"/>
                <w:szCs w:val="30"/>
              </w:rPr>
            </w:pPr>
            <w:r w:rsidRPr="005D509C">
              <w:rPr>
                <w:sz w:val="30"/>
                <w:szCs w:val="30"/>
              </w:rPr>
              <w:t>8</w:t>
            </w:r>
          </w:p>
        </w:tc>
        <w:tc>
          <w:tcPr>
            <w:tcW w:w="971" w:type="dxa"/>
            <w:vAlign w:val="center"/>
          </w:tcPr>
          <w:p w:rsidR="00473166" w:rsidRPr="005D509C" w:rsidRDefault="00473166" w:rsidP="005D509C">
            <w:pPr>
              <w:jc w:val="center"/>
              <w:rPr>
                <w:sz w:val="30"/>
                <w:szCs w:val="30"/>
              </w:rPr>
            </w:pPr>
            <w:r w:rsidRPr="005D509C">
              <w:rPr>
                <w:sz w:val="30"/>
                <w:szCs w:val="30"/>
              </w:rPr>
              <w:t>8</w:t>
            </w:r>
          </w:p>
        </w:tc>
        <w:tc>
          <w:tcPr>
            <w:tcW w:w="969" w:type="dxa"/>
            <w:vAlign w:val="center"/>
          </w:tcPr>
          <w:p w:rsidR="00473166" w:rsidRPr="005D509C" w:rsidRDefault="00473166" w:rsidP="005D509C">
            <w:pPr>
              <w:jc w:val="center"/>
              <w:rPr>
                <w:sz w:val="30"/>
                <w:szCs w:val="30"/>
              </w:rPr>
            </w:pPr>
            <w:r w:rsidRPr="005D509C">
              <w:rPr>
                <w:sz w:val="30"/>
                <w:szCs w:val="30"/>
              </w:rPr>
              <w:t>6</w:t>
            </w:r>
          </w:p>
        </w:tc>
        <w:tc>
          <w:tcPr>
            <w:tcW w:w="1360" w:type="dxa"/>
            <w:vAlign w:val="center"/>
          </w:tcPr>
          <w:p w:rsidR="00473166" w:rsidRPr="005D509C" w:rsidRDefault="00473166" w:rsidP="005D509C">
            <w:pPr>
              <w:jc w:val="center"/>
              <w:rPr>
                <w:sz w:val="30"/>
                <w:szCs w:val="30"/>
              </w:rPr>
            </w:pPr>
            <w:r w:rsidRPr="005D509C">
              <w:rPr>
                <w:sz w:val="30"/>
                <w:szCs w:val="30"/>
              </w:rPr>
              <w:t>6</w:t>
            </w: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口语</w:t>
            </w:r>
          </w:p>
        </w:tc>
        <w:tc>
          <w:tcPr>
            <w:tcW w:w="939" w:type="dxa"/>
            <w:vAlign w:val="center"/>
          </w:tcPr>
          <w:p w:rsidR="00473166" w:rsidRPr="005D509C" w:rsidRDefault="00473166" w:rsidP="005D509C">
            <w:pPr>
              <w:jc w:val="center"/>
              <w:rPr>
                <w:sz w:val="30"/>
                <w:szCs w:val="30"/>
              </w:rPr>
            </w:pPr>
            <w:r w:rsidRPr="005D509C">
              <w:rPr>
                <w:sz w:val="30"/>
                <w:szCs w:val="30"/>
              </w:rPr>
              <w:t>6</w:t>
            </w:r>
          </w:p>
        </w:tc>
        <w:tc>
          <w:tcPr>
            <w:tcW w:w="970" w:type="dxa"/>
            <w:vAlign w:val="center"/>
          </w:tcPr>
          <w:p w:rsidR="00473166" w:rsidRPr="005D509C" w:rsidRDefault="00473166" w:rsidP="005D509C">
            <w:pPr>
              <w:jc w:val="center"/>
              <w:rPr>
                <w:sz w:val="30"/>
                <w:szCs w:val="30"/>
              </w:rPr>
            </w:pPr>
            <w:r w:rsidRPr="005D509C">
              <w:rPr>
                <w:sz w:val="30"/>
                <w:szCs w:val="30"/>
              </w:rPr>
              <w:t>6</w:t>
            </w:r>
          </w:p>
        </w:tc>
        <w:tc>
          <w:tcPr>
            <w:tcW w:w="971" w:type="dxa"/>
            <w:vAlign w:val="center"/>
          </w:tcPr>
          <w:p w:rsidR="00473166" w:rsidRPr="005D509C" w:rsidRDefault="00473166" w:rsidP="005D509C">
            <w:pPr>
              <w:jc w:val="center"/>
              <w:rPr>
                <w:sz w:val="30"/>
                <w:szCs w:val="30"/>
              </w:rPr>
            </w:pPr>
            <w:r w:rsidRPr="005D509C">
              <w:rPr>
                <w:sz w:val="30"/>
                <w:szCs w:val="30"/>
              </w:rPr>
              <w:t>4</w:t>
            </w:r>
          </w:p>
        </w:tc>
        <w:tc>
          <w:tcPr>
            <w:tcW w:w="971" w:type="dxa"/>
            <w:vAlign w:val="center"/>
          </w:tcPr>
          <w:p w:rsidR="00473166" w:rsidRPr="005D509C" w:rsidRDefault="00473166" w:rsidP="005D509C">
            <w:pPr>
              <w:jc w:val="center"/>
              <w:rPr>
                <w:sz w:val="30"/>
                <w:szCs w:val="30"/>
              </w:rPr>
            </w:pPr>
          </w:p>
        </w:tc>
        <w:tc>
          <w:tcPr>
            <w:tcW w:w="969" w:type="dxa"/>
            <w:vAlign w:val="center"/>
          </w:tcPr>
          <w:p w:rsidR="00473166" w:rsidRPr="005D509C" w:rsidRDefault="00473166" w:rsidP="005D509C">
            <w:pPr>
              <w:jc w:val="center"/>
              <w:rPr>
                <w:sz w:val="30"/>
                <w:szCs w:val="30"/>
              </w:rPr>
            </w:pP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听力</w:t>
            </w:r>
          </w:p>
        </w:tc>
        <w:tc>
          <w:tcPr>
            <w:tcW w:w="939" w:type="dxa"/>
            <w:vAlign w:val="center"/>
          </w:tcPr>
          <w:p w:rsidR="00473166" w:rsidRPr="005D509C" w:rsidRDefault="00473166" w:rsidP="005D509C">
            <w:pPr>
              <w:jc w:val="center"/>
              <w:rPr>
                <w:sz w:val="30"/>
                <w:szCs w:val="30"/>
              </w:rPr>
            </w:pPr>
            <w:r w:rsidRPr="005D509C">
              <w:rPr>
                <w:sz w:val="30"/>
                <w:szCs w:val="30"/>
              </w:rPr>
              <w:t>4</w:t>
            </w:r>
          </w:p>
        </w:tc>
        <w:tc>
          <w:tcPr>
            <w:tcW w:w="970" w:type="dxa"/>
            <w:vAlign w:val="center"/>
          </w:tcPr>
          <w:p w:rsidR="00473166" w:rsidRPr="005D509C" w:rsidRDefault="00473166" w:rsidP="005D509C">
            <w:pPr>
              <w:jc w:val="center"/>
              <w:rPr>
                <w:sz w:val="30"/>
                <w:szCs w:val="30"/>
              </w:rPr>
            </w:pPr>
            <w:r w:rsidRPr="005D509C">
              <w:rPr>
                <w:sz w:val="30"/>
                <w:szCs w:val="30"/>
              </w:rPr>
              <w:t>4</w:t>
            </w:r>
          </w:p>
        </w:tc>
        <w:tc>
          <w:tcPr>
            <w:tcW w:w="971" w:type="dxa"/>
            <w:vAlign w:val="center"/>
          </w:tcPr>
          <w:p w:rsidR="00473166" w:rsidRPr="005D509C" w:rsidRDefault="00473166" w:rsidP="005D509C">
            <w:pPr>
              <w:jc w:val="center"/>
              <w:rPr>
                <w:sz w:val="30"/>
                <w:szCs w:val="30"/>
              </w:rPr>
            </w:pPr>
            <w:r w:rsidRPr="005D509C">
              <w:rPr>
                <w:sz w:val="30"/>
                <w:szCs w:val="30"/>
              </w:rPr>
              <w:t>4</w:t>
            </w:r>
          </w:p>
        </w:tc>
        <w:tc>
          <w:tcPr>
            <w:tcW w:w="971" w:type="dxa"/>
            <w:vAlign w:val="center"/>
          </w:tcPr>
          <w:p w:rsidR="00473166" w:rsidRPr="005D509C" w:rsidRDefault="00473166" w:rsidP="005D509C">
            <w:pPr>
              <w:jc w:val="center"/>
              <w:rPr>
                <w:sz w:val="30"/>
                <w:szCs w:val="30"/>
              </w:rPr>
            </w:pPr>
          </w:p>
        </w:tc>
        <w:tc>
          <w:tcPr>
            <w:tcW w:w="969" w:type="dxa"/>
            <w:vAlign w:val="center"/>
          </w:tcPr>
          <w:p w:rsidR="00473166" w:rsidRPr="005D509C" w:rsidRDefault="00473166" w:rsidP="005D509C">
            <w:pPr>
              <w:jc w:val="center"/>
              <w:rPr>
                <w:sz w:val="30"/>
                <w:szCs w:val="30"/>
              </w:rPr>
            </w:pP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汉字</w:t>
            </w:r>
          </w:p>
        </w:tc>
        <w:tc>
          <w:tcPr>
            <w:tcW w:w="939" w:type="dxa"/>
            <w:vAlign w:val="center"/>
          </w:tcPr>
          <w:p w:rsidR="00473166" w:rsidRPr="005D509C" w:rsidRDefault="00473166" w:rsidP="005D509C">
            <w:pPr>
              <w:jc w:val="center"/>
              <w:rPr>
                <w:sz w:val="30"/>
                <w:szCs w:val="30"/>
              </w:rPr>
            </w:pPr>
            <w:r w:rsidRPr="005D509C">
              <w:rPr>
                <w:sz w:val="30"/>
                <w:szCs w:val="30"/>
              </w:rPr>
              <w:t>2</w:t>
            </w:r>
          </w:p>
        </w:tc>
        <w:tc>
          <w:tcPr>
            <w:tcW w:w="970" w:type="dxa"/>
            <w:vAlign w:val="center"/>
          </w:tcPr>
          <w:p w:rsidR="00473166" w:rsidRPr="005D509C" w:rsidRDefault="00473166" w:rsidP="005D509C">
            <w:pPr>
              <w:jc w:val="center"/>
              <w:rPr>
                <w:sz w:val="30"/>
                <w:szCs w:val="30"/>
              </w:rPr>
            </w:pPr>
          </w:p>
        </w:tc>
        <w:tc>
          <w:tcPr>
            <w:tcW w:w="971" w:type="dxa"/>
            <w:vAlign w:val="center"/>
          </w:tcPr>
          <w:p w:rsidR="00473166" w:rsidRPr="005D509C" w:rsidRDefault="00473166" w:rsidP="005D509C">
            <w:pPr>
              <w:jc w:val="center"/>
              <w:rPr>
                <w:sz w:val="30"/>
                <w:szCs w:val="30"/>
              </w:rPr>
            </w:pPr>
          </w:p>
        </w:tc>
        <w:tc>
          <w:tcPr>
            <w:tcW w:w="971" w:type="dxa"/>
            <w:vAlign w:val="center"/>
          </w:tcPr>
          <w:p w:rsidR="00473166" w:rsidRPr="005D509C" w:rsidRDefault="00473166" w:rsidP="005D509C">
            <w:pPr>
              <w:jc w:val="center"/>
              <w:rPr>
                <w:sz w:val="30"/>
                <w:szCs w:val="30"/>
              </w:rPr>
            </w:pPr>
          </w:p>
        </w:tc>
        <w:tc>
          <w:tcPr>
            <w:tcW w:w="969" w:type="dxa"/>
            <w:vAlign w:val="center"/>
          </w:tcPr>
          <w:p w:rsidR="00473166" w:rsidRPr="005D509C" w:rsidRDefault="00473166" w:rsidP="005D509C">
            <w:pPr>
              <w:jc w:val="center"/>
              <w:rPr>
                <w:sz w:val="30"/>
                <w:szCs w:val="30"/>
              </w:rPr>
            </w:pP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阅读</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sz w:val="30"/>
                <w:szCs w:val="30"/>
              </w:rPr>
            </w:pPr>
            <w:r w:rsidRPr="005D509C">
              <w:rPr>
                <w:sz w:val="30"/>
                <w:szCs w:val="30"/>
              </w:rPr>
              <w:t>2</w:t>
            </w:r>
          </w:p>
        </w:tc>
        <w:tc>
          <w:tcPr>
            <w:tcW w:w="971" w:type="dxa"/>
            <w:vAlign w:val="center"/>
          </w:tcPr>
          <w:p w:rsidR="00473166" w:rsidRPr="005D509C" w:rsidRDefault="00473166" w:rsidP="005D509C">
            <w:pPr>
              <w:jc w:val="center"/>
              <w:rPr>
                <w:sz w:val="30"/>
                <w:szCs w:val="30"/>
              </w:rPr>
            </w:pPr>
            <w:r w:rsidRPr="005D509C">
              <w:rPr>
                <w:sz w:val="30"/>
                <w:szCs w:val="30"/>
              </w:rPr>
              <w:t>4</w:t>
            </w:r>
          </w:p>
        </w:tc>
        <w:tc>
          <w:tcPr>
            <w:tcW w:w="971" w:type="dxa"/>
            <w:vAlign w:val="center"/>
          </w:tcPr>
          <w:p w:rsidR="00473166" w:rsidRPr="005D509C" w:rsidRDefault="00473166" w:rsidP="005D509C">
            <w:pPr>
              <w:jc w:val="center"/>
              <w:rPr>
                <w:sz w:val="30"/>
                <w:szCs w:val="30"/>
              </w:rPr>
            </w:pPr>
            <w:r w:rsidRPr="005D509C">
              <w:rPr>
                <w:sz w:val="30"/>
                <w:szCs w:val="30"/>
              </w:rPr>
              <w:t>4</w:t>
            </w:r>
          </w:p>
        </w:tc>
        <w:tc>
          <w:tcPr>
            <w:tcW w:w="969" w:type="dxa"/>
            <w:vAlign w:val="center"/>
          </w:tcPr>
          <w:p w:rsidR="00473166" w:rsidRPr="005D509C" w:rsidRDefault="00473166" w:rsidP="005D509C">
            <w:pPr>
              <w:jc w:val="center"/>
              <w:rPr>
                <w:sz w:val="30"/>
                <w:szCs w:val="30"/>
              </w:rPr>
            </w:pPr>
            <w:r w:rsidRPr="005D509C">
              <w:rPr>
                <w:sz w:val="30"/>
                <w:szCs w:val="30"/>
              </w:rPr>
              <w:t>4</w:t>
            </w: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听说</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sz w:val="30"/>
                <w:szCs w:val="30"/>
              </w:rPr>
            </w:pPr>
            <w:r w:rsidRPr="005D509C">
              <w:rPr>
                <w:sz w:val="30"/>
                <w:szCs w:val="30"/>
              </w:rPr>
              <w:t>6</w:t>
            </w:r>
          </w:p>
        </w:tc>
        <w:tc>
          <w:tcPr>
            <w:tcW w:w="969" w:type="dxa"/>
            <w:vAlign w:val="center"/>
          </w:tcPr>
          <w:p w:rsidR="00473166" w:rsidRPr="005D509C" w:rsidRDefault="00473166" w:rsidP="005D509C">
            <w:pPr>
              <w:jc w:val="center"/>
              <w:rPr>
                <w:sz w:val="30"/>
                <w:szCs w:val="30"/>
              </w:rPr>
            </w:pP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写作</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sz w:val="30"/>
                <w:szCs w:val="30"/>
              </w:rPr>
            </w:pPr>
            <w:r w:rsidRPr="005D509C">
              <w:rPr>
                <w:sz w:val="30"/>
                <w:szCs w:val="30"/>
              </w:rPr>
              <w:t>2</w:t>
            </w:r>
          </w:p>
        </w:tc>
        <w:tc>
          <w:tcPr>
            <w:tcW w:w="969" w:type="dxa"/>
            <w:vAlign w:val="center"/>
          </w:tcPr>
          <w:p w:rsidR="00473166" w:rsidRPr="005D509C" w:rsidRDefault="00473166" w:rsidP="005D509C">
            <w:pPr>
              <w:jc w:val="center"/>
              <w:rPr>
                <w:sz w:val="30"/>
                <w:szCs w:val="30"/>
              </w:rPr>
            </w:pPr>
            <w:r w:rsidRPr="005D509C">
              <w:rPr>
                <w:sz w:val="30"/>
                <w:szCs w:val="30"/>
              </w:rPr>
              <w:t>4</w:t>
            </w:r>
          </w:p>
        </w:tc>
        <w:tc>
          <w:tcPr>
            <w:tcW w:w="1360" w:type="dxa"/>
            <w:vAlign w:val="center"/>
          </w:tcPr>
          <w:p w:rsidR="00473166" w:rsidRPr="005D509C" w:rsidRDefault="00473166" w:rsidP="005D509C">
            <w:pPr>
              <w:jc w:val="center"/>
              <w:rPr>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485"/>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rPr>
              <w:t>视听说</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69" w:type="dxa"/>
            <w:vAlign w:val="center"/>
          </w:tcPr>
          <w:p w:rsidR="00473166" w:rsidRPr="005D509C" w:rsidRDefault="00473166" w:rsidP="005D509C">
            <w:pPr>
              <w:jc w:val="center"/>
              <w:rPr>
                <w:sz w:val="30"/>
                <w:szCs w:val="30"/>
              </w:rPr>
            </w:pPr>
            <w:r w:rsidRPr="005D509C">
              <w:rPr>
                <w:sz w:val="30"/>
                <w:szCs w:val="30"/>
              </w:rPr>
              <w:t>4</w:t>
            </w:r>
          </w:p>
        </w:tc>
        <w:tc>
          <w:tcPr>
            <w:tcW w:w="1360" w:type="dxa"/>
            <w:vAlign w:val="center"/>
          </w:tcPr>
          <w:p w:rsidR="00473166" w:rsidRPr="005D509C" w:rsidRDefault="00473166" w:rsidP="005D509C">
            <w:pPr>
              <w:jc w:val="center"/>
              <w:rPr>
                <w:sz w:val="30"/>
                <w:szCs w:val="30"/>
              </w:rPr>
            </w:pPr>
            <w:r w:rsidRPr="005D509C">
              <w:rPr>
                <w:sz w:val="30"/>
                <w:szCs w:val="30"/>
              </w:rPr>
              <w:t>4</w:t>
            </w: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sz w:val="30"/>
                <w:szCs w:val="30"/>
              </w:rPr>
            </w:pPr>
            <w:r w:rsidRPr="005D509C">
              <w:rPr>
                <w:sz w:val="30"/>
                <w:szCs w:val="30"/>
              </w:rPr>
              <w:t>HSK</w:t>
            </w:r>
          </w:p>
        </w:tc>
        <w:tc>
          <w:tcPr>
            <w:tcW w:w="939" w:type="dxa"/>
            <w:vAlign w:val="center"/>
          </w:tcPr>
          <w:p w:rsidR="00473166" w:rsidRPr="005D509C" w:rsidRDefault="00473166" w:rsidP="005D509C">
            <w:pPr>
              <w:jc w:val="center"/>
              <w:rPr>
                <w:sz w:val="30"/>
                <w:szCs w:val="30"/>
              </w:rPr>
            </w:pPr>
          </w:p>
        </w:tc>
        <w:tc>
          <w:tcPr>
            <w:tcW w:w="970" w:type="dxa"/>
            <w:vAlign w:val="center"/>
          </w:tcPr>
          <w:p w:rsidR="00473166" w:rsidRPr="005D509C" w:rsidRDefault="00473166" w:rsidP="005D509C">
            <w:pPr>
              <w:jc w:val="center"/>
              <w:rPr>
                <w:sz w:val="30"/>
                <w:szCs w:val="30"/>
              </w:rPr>
            </w:pPr>
          </w:p>
        </w:tc>
        <w:tc>
          <w:tcPr>
            <w:tcW w:w="971" w:type="dxa"/>
            <w:vAlign w:val="center"/>
          </w:tcPr>
          <w:p w:rsidR="00473166" w:rsidRPr="005D509C" w:rsidRDefault="00473166" w:rsidP="005D509C">
            <w:pPr>
              <w:jc w:val="center"/>
              <w:rPr>
                <w:sz w:val="30"/>
                <w:szCs w:val="30"/>
              </w:rPr>
            </w:pPr>
          </w:p>
        </w:tc>
        <w:tc>
          <w:tcPr>
            <w:tcW w:w="971" w:type="dxa"/>
            <w:vAlign w:val="center"/>
          </w:tcPr>
          <w:p w:rsidR="00473166" w:rsidRPr="005D509C" w:rsidRDefault="00473166" w:rsidP="005D509C">
            <w:pPr>
              <w:jc w:val="center"/>
              <w:rPr>
                <w:sz w:val="30"/>
                <w:szCs w:val="30"/>
              </w:rPr>
            </w:pPr>
          </w:p>
        </w:tc>
        <w:tc>
          <w:tcPr>
            <w:tcW w:w="969" w:type="dxa"/>
            <w:vAlign w:val="center"/>
          </w:tcPr>
          <w:p w:rsidR="00473166" w:rsidRPr="005D509C" w:rsidRDefault="00473166" w:rsidP="005D509C">
            <w:pPr>
              <w:jc w:val="center"/>
              <w:rPr>
                <w:sz w:val="30"/>
                <w:szCs w:val="30"/>
              </w:rPr>
            </w:pPr>
            <w:r w:rsidRPr="005D509C">
              <w:rPr>
                <w:sz w:val="30"/>
                <w:szCs w:val="30"/>
              </w:rPr>
              <w:t>2</w:t>
            </w:r>
          </w:p>
        </w:tc>
        <w:tc>
          <w:tcPr>
            <w:tcW w:w="1360" w:type="dxa"/>
            <w:vAlign w:val="center"/>
          </w:tcPr>
          <w:p w:rsidR="00473166" w:rsidRPr="005D509C" w:rsidRDefault="00473166" w:rsidP="005D509C">
            <w:pPr>
              <w:jc w:val="center"/>
              <w:rPr>
                <w:sz w:val="30"/>
                <w:szCs w:val="30"/>
              </w:rPr>
            </w:pPr>
            <w:r w:rsidRPr="005D509C">
              <w:rPr>
                <w:sz w:val="30"/>
                <w:szCs w:val="30"/>
              </w:rPr>
              <w:t>2</w:t>
            </w: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报刊</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69" w:type="dxa"/>
            <w:vAlign w:val="center"/>
          </w:tcPr>
          <w:p w:rsidR="00473166" w:rsidRPr="005D509C" w:rsidRDefault="00473166" w:rsidP="005D509C">
            <w:pPr>
              <w:jc w:val="center"/>
              <w:rPr>
                <w:rFonts w:cs="Times New Roman"/>
                <w:sz w:val="30"/>
                <w:szCs w:val="30"/>
              </w:rPr>
            </w:pPr>
          </w:p>
        </w:tc>
        <w:tc>
          <w:tcPr>
            <w:tcW w:w="1360" w:type="dxa"/>
            <w:vAlign w:val="center"/>
          </w:tcPr>
          <w:p w:rsidR="00473166" w:rsidRPr="005D509C" w:rsidRDefault="00473166" w:rsidP="005D509C">
            <w:pPr>
              <w:jc w:val="center"/>
              <w:rPr>
                <w:sz w:val="30"/>
                <w:szCs w:val="30"/>
              </w:rPr>
            </w:pPr>
            <w:r w:rsidRPr="005D509C">
              <w:rPr>
                <w:sz w:val="30"/>
                <w:szCs w:val="30"/>
              </w:rPr>
              <w:t>4</w:t>
            </w:r>
          </w:p>
        </w:tc>
        <w:tc>
          <w:tcPr>
            <w:tcW w:w="586" w:type="dxa"/>
          </w:tcPr>
          <w:p w:rsidR="00473166" w:rsidRPr="005D509C" w:rsidRDefault="00473166" w:rsidP="005D509C">
            <w:pPr>
              <w:rPr>
                <w:rFonts w:cs="Times New Roman"/>
                <w:sz w:val="30"/>
                <w:szCs w:val="30"/>
              </w:rPr>
            </w:pPr>
          </w:p>
        </w:tc>
      </w:tr>
      <w:tr w:rsidR="00473166" w:rsidRPr="005D509C">
        <w:trPr>
          <w:trHeight w:val="485"/>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经贸汉语</w:t>
            </w:r>
          </w:p>
        </w:tc>
        <w:tc>
          <w:tcPr>
            <w:tcW w:w="939" w:type="dxa"/>
            <w:vAlign w:val="center"/>
          </w:tcPr>
          <w:p w:rsidR="00473166" w:rsidRPr="005D509C" w:rsidRDefault="00473166" w:rsidP="005D509C">
            <w:pPr>
              <w:jc w:val="center"/>
              <w:rPr>
                <w:rFonts w:cs="Times New Roman"/>
                <w:sz w:val="30"/>
                <w:szCs w:val="30"/>
              </w:rPr>
            </w:pPr>
          </w:p>
        </w:tc>
        <w:tc>
          <w:tcPr>
            <w:tcW w:w="970"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71" w:type="dxa"/>
            <w:vAlign w:val="center"/>
          </w:tcPr>
          <w:p w:rsidR="00473166" w:rsidRPr="005D509C" w:rsidRDefault="00473166" w:rsidP="005D509C">
            <w:pPr>
              <w:jc w:val="center"/>
              <w:rPr>
                <w:rFonts w:cs="Times New Roman"/>
                <w:sz w:val="30"/>
                <w:szCs w:val="30"/>
              </w:rPr>
            </w:pPr>
          </w:p>
        </w:tc>
        <w:tc>
          <w:tcPr>
            <w:tcW w:w="969" w:type="dxa"/>
            <w:vAlign w:val="center"/>
          </w:tcPr>
          <w:p w:rsidR="00473166" w:rsidRPr="005D509C" w:rsidRDefault="00473166" w:rsidP="005D509C">
            <w:pPr>
              <w:jc w:val="center"/>
              <w:rPr>
                <w:rFonts w:cs="Times New Roman"/>
                <w:sz w:val="30"/>
                <w:szCs w:val="30"/>
              </w:rPr>
            </w:pPr>
          </w:p>
        </w:tc>
        <w:tc>
          <w:tcPr>
            <w:tcW w:w="1360" w:type="dxa"/>
            <w:vAlign w:val="center"/>
          </w:tcPr>
          <w:p w:rsidR="00473166" w:rsidRPr="005D509C" w:rsidRDefault="00473166" w:rsidP="005D509C">
            <w:pPr>
              <w:jc w:val="center"/>
              <w:rPr>
                <w:sz w:val="30"/>
                <w:szCs w:val="30"/>
              </w:rPr>
            </w:pPr>
            <w:r w:rsidRPr="005D509C">
              <w:rPr>
                <w:sz w:val="30"/>
                <w:szCs w:val="30"/>
              </w:rPr>
              <w:t>4</w:t>
            </w: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val="restart"/>
            <w:vAlign w:val="center"/>
          </w:tcPr>
          <w:p w:rsidR="00473166" w:rsidRPr="005D509C" w:rsidRDefault="00473166" w:rsidP="005D509C">
            <w:pPr>
              <w:jc w:val="center"/>
              <w:rPr>
                <w:rFonts w:cs="Times New Roman"/>
                <w:sz w:val="30"/>
                <w:szCs w:val="30"/>
              </w:rPr>
            </w:pPr>
            <w:r w:rsidRPr="005D509C">
              <w:rPr>
                <w:rFonts w:cs="宋体" w:hint="eastAsia"/>
                <w:sz w:val="24"/>
                <w:szCs w:val="24"/>
              </w:rPr>
              <w:t>选修课</w:t>
            </w: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中国文化</w:t>
            </w:r>
          </w:p>
        </w:tc>
        <w:tc>
          <w:tcPr>
            <w:tcW w:w="939" w:type="dxa"/>
          </w:tcPr>
          <w:p w:rsidR="00473166" w:rsidRPr="005D509C" w:rsidRDefault="00473166" w:rsidP="005D509C">
            <w:pPr>
              <w:rPr>
                <w:rFonts w:cs="Times New Roman"/>
                <w:sz w:val="30"/>
                <w:szCs w:val="30"/>
              </w:rPr>
            </w:pPr>
          </w:p>
        </w:tc>
        <w:tc>
          <w:tcPr>
            <w:tcW w:w="970"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69" w:type="dxa"/>
          </w:tcPr>
          <w:p w:rsidR="00473166" w:rsidRPr="005D509C" w:rsidRDefault="00473166" w:rsidP="005D509C">
            <w:pPr>
              <w:rPr>
                <w:rFonts w:cs="Times New Roman"/>
                <w:sz w:val="30"/>
                <w:szCs w:val="30"/>
              </w:rPr>
            </w:pPr>
          </w:p>
        </w:tc>
        <w:tc>
          <w:tcPr>
            <w:tcW w:w="1360" w:type="dxa"/>
          </w:tcPr>
          <w:p w:rsidR="00473166" w:rsidRPr="005D509C" w:rsidRDefault="00473166" w:rsidP="005D509C">
            <w:pPr>
              <w:rPr>
                <w:rFonts w:cs="Times New Roman"/>
                <w:sz w:val="30"/>
                <w:szCs w:val="30"/>
              </w:rPr>
            </w:pPr>
          </w:p>
        </w:tc>
        <w:tc>
          <w:tcPr>
            <w:tcW w:w="586" w:type="dxa"/>
          </w:tcPr>
          <w:p w:rsidR="00473166" w:rsidRPr="005D509C" w:rsidRDefault="00473166" w:rsidP="005D509C">
            <w:pPr>
              <w:rPr>
                <w:rFonts w:cs="Times New Roman"/>
                <w:sz w:val="30"/>
                <w:szCs w:val="30"/>
              </w:rPr>
            </w:pPr>
          </w:p>
        </w:tc>
      </w:tr>
      <w:tr w:rsidR="00473166" w:rsidRPr="005D509C">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太极</w:t>
            </w:r>
          </w:p>
        </w:tc>
        <w:tc>
          <w:tcPr>
            <w:tcW w:w="939" w:type="dxa"/>
          </w:tcPr>
          <w:p w:rsidR="00473166" w:rsidRPr="005D509C" w:rsidRDefault="00473166" w:rsidP="005D509C">
            <w:pPr>
              <w:rPr>
                <w:rFonts w:cs="Times New Roman"/>
                <w:sz w:val="30"/>
                <w:szCs w:val="30"/>
              </w:rPr>
            </w:pPr>
          </w:p>
        </w:tc>
        <w:tc>
          <w:tcPr>
            <w:tcW w:w="970"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69" w:type="dxa"/>
          </w:tcPr>
          <w:p w:rsidR="00473166" w:rsidRPr="005D509C" w:rsidRDefault="00473166" w:rsidP="005D509C">
            <w:pPr>
              <w:rPr>
                <w:rFonts w:cs="Times New Roman"/>
                <w:sz w:val="30"/>
                <w:szCs w:val="30"/>
              </w:rPr>
            </w:pPr>
          </w:p>
        </w:tc>
        <w:tc>
          <w:tcPr>
            <w:tcW w:w="1360" w:type="dxa"/>
          </w:tcPr>
          <w:p w:rsidR="00473166" w:rsidRPr="005D509C" w:rsidRDefault="00473166" w:rsidP="005D509C">
            <w:pPr>
              <w:rPr>
                <w:rFonts w:cs="Times New Roman"/>
                <w:sz w:val="30"/>
                <w:szCs w:val="30"/>
              </w:rPr>
            </w:pPr>
          </w:p>
        </w:tc>
        <w:tc>
          <w:tcPr>
            <w:tcW w:w="586" w:type="dxa"/>
          </w:tcPr>
          <w:p w:rsidR="00473166" w:rsidRPr="005D509C" w:rsidRDefault="00473166" w:rsidP="005D509C">
            <w:pPr>
              <w:rPr>
                <w:rFonts w:cs="Times New Roman"/>
                <w:sz w:val="30"/>
                <w:szCs w:val="30"/>
              </w:rPr>
            </w:pPr>
          </w:p>
        </w:tc>
      </w:tr>
      <w:tr w:rsidR="00473166" w:rsidRPr="005D509C" w:rsidTr="00280583">
        <w:trPr>
          <w:trHeight w:val="244"/>
        </w:trPr>
        <w:tc>
          <w:tcPr>
            <w:tcW w:w="1046" w:type="dxa"/>
            <w:vMerge/>
          </w:tcPr>
          <w:p w:rsidR="00473166" w:rsidRPr="005D509C" w:rsidRDefault="00473166" w:rsidP="005D509C">
            <w:pPr>
              <w:rPr>
                <w:rFonts w:cs="Times New Roman"/>
                <w:sz w:val="30"/>
                <w:szCs w:val="30"/>
              </w:rPr>
            </w:pPr>
          </w:p>
        </w:tc>
        <w:tc>
          <w:tcPr>
            <w:tcW w:w="928" w:type="dxa"/>
            <w:vAlign w:val="center"/>
          </w:tcPr>
          <w:p w:rsidR="00473166" w:rsidRPr="007513FC" w:rsidRDefault="00473166" w:rsidP="00280583">
            <w:pPr>
              <w:jc w:val="center"/>
              <w:rPr>
                <w:sz w:val="24"/>
                <w:szCs w:val="24"/>
              </w:rPr>
            </w:pPr>
            <w:r w:rsidRPr="007513FC">
              <w:rPr>
                <w:sz w:val="24"/>
                <w:szCs w:val="24"/>
              </w:rPr>
              <w:t>HSK</w:t>
            </w:r>
          </w:p>
          <w:p w:rsidR="00473166" w:rsidRPr="007513FC" w:rsidRDefault="00473166" w:rsidP="00280583">
            <w:pPr>
              <w:jc w:val="center"/>
              <w:rPr>
                <w:rFonts w:cs="Times New Roman"/>
              </w:rPr>
            </w:pPr>
            <w:r w:rsidRPr="007513FC">
              <w:rPr>
                <w:rFonts w:cs="宋体" w:hint="eastAsia"/>
                <w:sz w:val="24"/>
                <w:szCs w:val="24"/>
              </w:rPr>
              <w:t>辅导</w:t>
            </w:r>
          </w:p>
        </w:tc>
        <w:tc>
          <w:tcPr>
            <w:tcW w:w="939" w:type="dxa"/>
          </w:tcPr>
          <w:p w:rsidR="00473166" w:rsidRPr="005D509C" w:rsidRDefault="00473166" w:rsidP="005D509C">
            <w:pPr>
              <w:rPr>
                <w:rFonts w:cs="Times New Roman"/>
                <w:sz w:val="30"/>
                <w:szCs w:val="30"/>
              </w:rPr>
            </w:pPr>
          </w:p>
        </w:tc>
        <w:tc>
          <w:tcPr>
            <w:tcW w:w="970"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69" w:type="dxa"/>
          </w:tcPr>
          <w:p w:rsidR="00473166" w:rsidRPr="005D509C" w:rsidRDefault="00473166" w:rsidP="005D509C">
            <w:pPr>
              <w:rPr>
                <w:rFonts w:cs="Times New Roman"/>
                <w:sz w:val="30"/>
                <w:szCs w:val="30"/>
              </w:rPr>
            </w:pPr>
          </w:p>
        </w:tc>
        <w:tc>
          <w:tcPr>
            <w:tcW w:w="1360" w:type="dxa"/>
          </w:tcPr>
          <w:p w:rsidR="00473166" w:rsidRPr="005D509C" w:rsidRDefault="00473166" w:rsidP="005D509C">
            <w:pPr>
              <w:rPr>
                <w:rFonts w:cs="Times New Roman"/>
                <w:sz w:val="30"/>
                <w:szCs w:val="30"/>
              </w:rPr>
            </w:pPr>
          </w:p>
        </w:tc>
        <w:tc>
          <w:tcPr>
            <w:tcW w:w="586" w:type="dxa"/>
          </w:tcPr>
          <w:p w:rsidR="00473166" w:rsidRPr="005D509C" w:rsidRDefault="00473166" w:rsidP="005D509C">
            <w:pPr>
              <w:rPr>
                <w:rFonts w:cs="Times New Roman"/>
                <w:sz w:val="30"/>
                <w:szCs w:val="30"/>
              </w:rPr>
            </w:pPr>
          </w:p>
        </w:tc>
      </w:tr>
      <w:tr w:rsidR="00473166" w:rsidRPr="005D509C" w:rsidTr="00C60B08">
        <w:trPr>
          <w:trHeight w:val="488"/>
        </w:trPr>
        <w:tc>
          <w:tcPr>
            <w:tcW w:w="1046" w:type="dxa"/>
            <w:vAlign w:val="center"/>
          </w:tcPr>
          <w:p w:rsidR="00473166" w:rsidRPr="005D509C" w:rsidRDefault="00473166" w:rsidP="005D509C">
            <w:pPr>
              <w:jc w:val="center"/>
              <w:rPr>
                <w:rFonts w:cs="Times New Roman"/>
                <w:sz w:val="30"/>
                <w:szCs w:val="30"/>
              </w:rPr>
            </w:pPr>
            <w:r w:rsidRPr="005D509C">
              <w:rPr>
                <w:rFonts w:cs="宋体" w:hint="eastAsia"/>
                <w:sz w:val="30"/>
                <w:szCs w:val="30"/>
              </w:rPr>
              <w:t>补充学分</w:t>
            </w:r>
          </w:p>
        </w:tc>
        <w:tc>
          <w:tcPr>
            <w:tcW w:w="928" w:type="dxa"/>
            <w:vAlign w:val="center"/>
          </w:tcPr>
          <w:p w:rsidR="00473166" w:rsidRPr="005D509C" w:rsidRDefault="00473166" w:rsidP="00C60B08">
            <w:pPr>
              <w:jc w:val="center"/>
              <w:rPr>
                <w:rFonts w:cs="Times New Roman"/>
                <w:sz w:val="30"/>
                <w:szCs w:val="30"/>
              </w:rPr>
            </w:pPr>
            <w:r>
              <w:rPr>
                <w:rFonts w:cs="宋体" w:hint="eastAsia"/>
                <w:sz w:val="30"/>
                <w:szCs w:val="30"/>
              </w:rPr>
              <w:t>实践活动</w:t>
            </w:r>
          </w:p>
        </w:tc>
        <w:tc>
          <w:tcPr>
            <w:tcW w:w="939" w:type="dxa"/>
          </w:tcPr>
          <w:p w:rsidR="00473166" w:rsidRPr="005D509C" w:rsidRDefault="00473166" w:rsidP="005D509C">
            <w:pPr>
              <w:rPr>
                <w:rFonts w:cs="Times New Roman"/>
                <w:sz w:val="30"/>
                <w:szCs w:val="30"/>
              </w:rPr>
            </w:pPr>
          </w:p>
        </w:tc>
        <w:tc>
          <w:tcPr>
            <w:tcW w:w="970"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71" w:type="dxa"/>
          </w:tcPr>
          <w:p w:rsidR="00473166" w:rsidRPr="005D509C" w:rsidRDefault="00473166" w:rsidP="005D509C">
            <w:pPr>
              <w:rPr>
                <w:rFonts w:cs="Times New Roman"/>
                <w:sz w:val="30"/>
                <w:szCs w:val="30"/>
              </w:rPr>
            </w:pPr>
          </w:p>
        </w:tc>
        <w:tc>
          <w:tcPr>
            <w:tcW w:w="969" w:type="dxa"/>
          </w:tcPr>
          <w:p w:rsidR="00473166" w:rsidRPr="005D509C" w:rsidRDefault="00473166" w:rsidP="005D509C">
            <w:pPr>
              <w:rPr>
                <w:rFonts w:cs="Times New Roman"/>
                <w:sz w:val="30"/>
                <w:szCs w:val="30"/>
              </w:rPr>
            </w:pPr>
          </w:p>
        </w:tc>
        <w:tc>
          <w:tcPr>
            <w:tcW w:w="1360" w:type="dxa"/>
          </w:tcPr>
          <w:p w:rsidR="00473166" w:rsidRPr="005D509C" w:rsidRDefault="00473166" w:rsidP="005D509C">
            <w:pPr>
              <w:rPr>
                <w:rFonts w:cs="Times New Roman"/>
                <w:sz w:val="30"/>
                <w:szCs w:val="30"/>
              </w:rPr>
            </w:pPr>
          </w:p>
        </w:tc>
        <w:tc>
          <w:tcPr>
            <w:tcW w:w="586" w:type="dxa"/>
          </w:tcPr>
          <w:p w:rsidR="00473166" w:rsidRPr="005D509C" w:rsidRDefault="00473166" w:rsidP="005D509C">
            <w:pPr>
              <w:rPr>
                <w:rFonts w:cs="Times New Roman"/>
                <w:sz w:val="30"/>
                <w:szCs w:val="30"/>
              </w:rPr>
            </w:pPr>
          </w:p>
        </w:tc>
      </w:tr>
    </w:tbl>
    <w:p w:rsidR="00473166" w:rsidRDefault="00473166" w:rsidP="00BC4EB5">
      <w:pPr>
        <w:widowControl/>
        <w:jc w:val="left"/>
        <w:rPr>
          <w:rFonts w:cs="Times New Roman"/>
          <w:kern w:val="0"/>
        </w:rPr>
      </w:pPr>
    </w:p>
    <w:sectPr w:rsidR="00473166" w:rsidSect="009339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1AD" w:rsidRDefault="005511AD" w:rsidP="00627394">
      <w:r>
        <w:separator/>
      </w:r>
    </w:p>
  </w:endnote>
  <w:endnote w:type="continuationSeparator" w:id="1">
    <w:p w:rsidR="005511AD" w:rsidRDefault="005511AD" w:rsidP="006273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1AD" w:rsidRDefault="005511AD" w:rsidP="00627394">
      <w:r>
        <w:separator/>
      </w:r>
    </w:p>
  </w:footnote>
  <w:footnote w:type="continuationSeparator" w:id="1">
    <w:p w:rsidR="005511AD" w:rsidRDefault="005511AD" w:rsidP="006273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93338"/>
    <w:multiLevelType w:val="hybridMultilevel"/>
    <w:tmpl w:val="4054546C"/>
    <w:lvl w:ilvl="0" w:tplc="6DC461FA">
      <w:start w:val="1"/>
      <w:numFmt w:val="japaneseCounting"/>
      <w:lvlText w:val="%1．"/>
      <w:lvlJc w:val="left"/>
      <w:pPr>
        <w:ind w:left="1320" w:hanging="720"/>
      </w:pPr>
      <w:rPr>
        <w:rFonts w:cs="宋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581154C3"/>
    <w:multiLevelType w:val="singleLevel"/>
    <w:tmpl w:val="581154C3"/>
    <w:lvl w:ilvl="0">
      <w:start w:val="1"/>
      <w:numFmt w:val="chineseCounting"/>
      <w:suff w:val="space"/>
      <w:lvlText w:val="%1．"/>
      <w:lvlJc w:val="left"/>
    </w:lvl>
  </w:abstractNum>
  <w:abstractNum w:abstractNumId="2">
    <w:nsid w:val="58115694"/>
    <w:multiLevelType w:val="singleLevel"/>
    <w:tmpl w:val="58115694"/>
    <w:lvl w:ilvl="0">
      <w:start w:val="1"/>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C172117"/>
    <w:rsid w:val="00006A68"/>
    <w:rsid w:val="000544DC"/>
    <w:rsid w:val="0010215A"/>
    <w:rsid w:val="00280583"/>
    <w:rsid w:val="002C6641"/>
    <w:rsid w:val="003D132A"/>
    <w:rsid w:val="003D40DA"/>
    <w:rsid w:val="00461233"/>
    <w:rsid w:val="00473166"/>
    <w:rsid w:val="00484EB6"/>
    <w:rsid w:val="005511AD"/>
    <w:rsid w:val="005D4858"/>
    <w:rsid w:val="005D509C"/>
    <w:rsid w:val="005E5A59"/>
    <w:rsid w:val="00616785"/>
    <w:rsid w:val="00627394"/>
    <w:rsid w:val="00735FC3"/>
    <w:rsid w:val="007513FC"/>
    <w:rsid w:val="007C297F"/>
    <w:rsid w:val="007E0603"/>
    <w:rsid w:val="00824BBA"/>
    <w:rsid w:val="009339EE"/>
    <w:rsid w:val="0099683B"/>
    <w:rsid w:val="00A91C56"/>
    <w:rsid w:val="00AA283D"/>
    <w:rsid w:val="00B177B8"/>
    <w:rsid w:val="00B3778A"/>
    <w:rsid w:val="00B57569"/>
    <w:rsid w:val="00BC4EB5"/>
    <w:rsid w:val="00C60B08"/>
    <w:rsid w:val="00CB1609"/>
    <w:rsid w:val="00E25320"/>
    <w:rsid w:val="00F473AC"/>
    <w:rsid w:val="00FB79CF"/>
    <w:rsid w:val="1ADE334C"/>
    <w:rsid w:val="1C8A0A32"/>
    <w:rsid w:val="1E304831"/>
    <w:rsid w:val="215B2DCD"/>
    <w:rsid w:val="21612D7A"/>
    <w:rsid w:val="253051B3"/>
    <w:rsid w:val="27223A92"/>
    <w:rsid w:val="29B029ED"/>
    <w:rsid w:val="35B0664A"/>
    <w:rsid w:val="38F04754"/>
    <w:rsid w:val="3B422F25"/>
    <w:rsid w:val="3B550A7C"/>
    <w:rsid w:val="44682EC5"/>
    <w:rsid w:val="46F05057"/>
    <w:rsid w:val="4C172117"/>
    <w:rsid w:val="50C02A48"/>
    <w:rsid w:val="532D26D2"/>
    <w:rsid w:val="54F575F6"/>
    <w:rsid w:val="56CB41EE"/>
    <w:rsid w:val="59153B60"/>
    <w:rsid w:val="59B1393A"/>
    <w:rsid w:val="5CA32C3F"/>
    <w:rsid w:val="66936F73"/>
    <w:rsid w:val="707C6CF1"/>
    <w:rsid w:val="708D688E"/>
    <w:rsid w:val="7D0077D3"/>
    <w:rsid w:val="7E9E32D3"/>
    <w:rsid w:val="7FB951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9339EE"/>
    <w:pPr>
      <w:widowControl w:val="0"/>
      <w:jc w:val="both"/>
    </w:pPr>
    <w:rPr>
      <w:rFonts w:cs="Calibri"/>
      <w:kern w:val="2"/>
      <w:sz w:val="21"/>
      <w:szCs w:val="21"/>
    </w:rPr>
  </w:style>
  <w:style w:type="paragraph" w:styleId="2">
    <w:name w:val="heading 2"/>
    <w:basedOn w:val="a"/>
    <w:next w:val="a"/>
    <w:link w:val="2Char"/>
    <w:uiPriority w:val="99"/>
    <w:qFormat/>
    <w:rsid w:val="009339EE"/>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A91C56"/>
    <w:rPr>
      <w:rFonts w:ascii="Cambria" w:eastAsia="宋体" w:hAnsi="Cambria" w:cs="Cambria"/>
      <w:b/>
      <w:bCs/>
      <w:sz w:val="32"/>
      <w:szCs w:val="32"/>
    </w:rPr>
  </w:style>
  <w:style w:type="paragraph" w:styleId="a3">
    <w:name w:val="Normal (Web)"/>
    <w:basedOn w:val="a"/>
    <w:uiPriority w:val="99"/>
    <w:rsid w:val="009339EE"/>
    <w:pPr>
      <w:widowControl/>
      <w:spacing w:before="100" w:beforeAutospacing="1" w:after="100" w:afterAutospacing="1"/>
      <w:jc w:val="left"/>
    </w:pPr>
    <w:rPr>
      <w:rFonts w:ascii="宋体" w:hAnsi="宋体" w:cs="宋体"/>
      <w:kern w:val="0"/>
      <w:sz w:val="24"/>
      <w:szCs w:val="24"/>
    </w:rPr>
  </w:style>
  <w:style w:type="table" w:styleId="a4">
    <w:name w:val="Table Grid"/>
    <w:basedOn w:val="a1"/>
    <w:uiPriority w:val="99"/>
    <w:rsid w:val="009339EE"/>
    <w:pPr>
      <w:widowControl w:val="0"/>
      <w:jc w:val="both"/>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627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27394"/>
    <w:rPr>
      <w:rFonts w:cs="Calibri"/>
      <w:sz w:val="18"/>
      <w:szCs w:val="18"/>
    </w:rPr>
  </w:style>
  <w:style w:type="paragraph" w:styleId="a6">
    <w:name w:val="footer"/>
    <w:basedOn w:val="a"/>
    <w:link w:val="Char0"/>
    <w:uiPriority w:val="99"/>
    <w:semiHidden/>
    <w:unhideWhenUsed/>
    <w:rsid w:val="0062739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27394"/>
    <w:rPr>
      <w:rFonts w:cs="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342</Words>
  <Characters>1952</Characters>
  <Application>Microsoft Office Word</Application>
  <DocSecurity>0</DocSecurity>
  <Lines>16</Lines>
  <Paragraphs>4</Paragraphs>
  <ScaleCrop>false</ScaleCrop>
  <Company>China</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非学历留学生教学计划实施办法</dc:title>
  <dc:subject/>
  <dc:creator>Administrator</dc:creator>
  <cp:keywords/>
  <dc:description/>
  <cp:lastModifiedBy>dell</cp:lastModifiedBy>
  <cp:revision>16</cp:revision>
  <dcterms:created xsi:type="dcterms:W3CDTF">2016-11-04T06:43:00Z</dcterms:created>
  <dcterms:modified xsi:type="dcterms:W3CDTF">2016-11-07T02:58:00Z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