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A82" w:rsidRPr="00A21A82" w:rsidRDefault="00A21A82" w:rsidP="00F16E3F">
      <w:pPr>
        <w:spacing w:before="67"/>
        <w:ind w:left="592" w:right="798"/>
        <w:jc w:val="center"/>
        <w:rPr>
          <w:rFonts w:asciiTheme="majorHAnsi" w:hAnsiTheme="majorHAnsi"/>
          <w:b/>
          <w:sz w:val="28"/>
        </w:rPr>
      </w:pPr>
      <w:r w:rsidRPr="00A21A82">
        <w:rPr>
          <w:rFonts w:asciiTheme="majorHAnsi" w:hAnsiTheme="majorHAnsi"/>
          <w:b/>
          <w:sz w:val="28"/>
        </w:rPr>
        <w:t>ИТОГОВЫЙ</w:t>
      </w:r>
      <w:r w:rsidRPr="00A21A82">
        <w:rPr>
          <w:rFonts w:asciiTheme="majorHAnsi" w:hAnsiTheme="majorHAnsi"/>
          <w:b/>
          <w:spacing w:val="-2"/>
          <w:sz w:val="28"/>
        </w:rPr>
        <w:t xml:space="preserve"> </w:t>
      </w:r>
      <w:r w:rsidRPr="00A21A82">
        <w:rPr>
          <w:rFonts w:asciiTheme="majorHAnsi" w:hAnsiTheme="majorHAnsi"/>
          <w:b/>
          <w:sz w:val="28"/>
        </w:rPr>
        <w:t>ОТЧЁТ</w:t>
      </w:r>
      <w:r w:rsidRPr="00A21A82">
        <w:rPr>
          <w:rFonts w:asciiTheme="majorHAnsi" w:hAnsiTheme="majorHAnsi"/>
          <w:b/>
          <w:spacing w:val="-2"/>
          <w:sz w:val="28"/>
        </w:rPr>
        <w:t xml:space="preserve"> </w:t>
      </w:r>
      <w:r w:rsidRPr="00A21A82">
        <w:rPr>
          <w:rFonts w:asciiTheme="majorHAnsi" w:hAnsiTheme="majorHAnsi"/>
          <w:b/>
          <w:sz w:val="28"/>
        </w:rPr>
        <w:t>АНАЛИТИЧЕСКОГО ИССЛЕДОВАНИЯ ОРГАНИЗАЦИЙ И НАУЧНЫХ УЧРЖДЕНИЙ, ЗАНИМАЮЩИХСЯ</w:t>
      </w:r>
    </w:p>
    <w:p w:rsidR="00A21A82" w:rsidRPr="00A21A82" w:rsidRDefault="00A21A82" w:rsidP="00F16E3F">
      <w:pPr>
        <w:pStyle w:val="1"/>
        <w:spacing w:before="51"/>
        <w:ind w:left="590"/>
        <w:rPr>
          <w:rFonts w:asciiTheme="majorHAnsi" w:hAnsiTheme="majorHAnsi"/>
        </w:rPr>
      </w:pPr>
      <w:r w:rsidRPr="00A21A82">
        <w:rPr>
          <w:rFonts w:asciiTheme="majorHAnsi" w:hAnsiTheme="majorHAnsi"/>
        </w:rPr>
        <w:t>«ФИЗИКОЙ ВЫСОКИХ ЭНЕРГИЙ»</w:t>
      </w:r>
    </w:p>
    <w:p w:rsidR="00A21A82" w:rsidRPr="00A21A82" w:rsidRDefault="00A21A82" w:rsidP="00F16E3F">
      <w:pPr>
        <w:pStyle w:val="a3"/>
        <w:spacing w:before="11"/>
        <w:rPr>
          <w:rFonts w:asciiTheme="majorHAnsi" w:hAnsiTheme="majorHAnsi"/>
          <w:b/>
          <w:sz w:val="31"/>
        </w:rPr>
      </w:pPr>
    </w:p>
    <w:p w:rsidR="00A21A82" w:rsidRPr="00A21A82" w:rsidRDefault="00A21A82" w:rsidP="00F16E3F">
      <w:pPr>
        <w:pStyle w:val="a3"/>
        <w:ind w:right="327"/>
        <w:jc w:val="both"/>
        <w:rPr>
          <w:rFonts w:asciiTheme="majorHAnsi" w:hAnsiTheme="majorHAnsi"/>
          <w:b/>
          <w:bCs/>
          <w:sz w:val="20"/>
          <w:szCs w:val="20"/>
        </w:rPr>
      </w:pPr>
      <w:r w:rsidRPr="00A21A82">
        <w:rPr>
          <w:rFonts w:asciiTheme="majorHAnsi" w:hAnsiTheme="majorHAnsi"/>
          <w:b/>
          <w:bCs/>
          <w:sz w:val="20"/>
          <w:szCs w:val="20"/>
        </w:rPr>
        <w:t>Исследование проводили студенты:</w:t>
      </w:r>
    </w:p>
    <w:p w:rsidR="00A21A82" w:rsidRPr="00A21A82" w:rsidRDefault="00A21A82" w:rsidP="00F16E3F">
      <w:pPr>
        <w:pStyle w:val="a3"/>
        <w:ind w:right="327"/>
        <w:jc w:val="both"/>
        <w:rPr>
          <w:rFonts w:asciiTheme="majorHAnsi" w:hAnsiTheme="majorHAnsi"/>
          <w:sz w:val="20"/>
          <w:szCs w:val="20"/>
        </w:rPr>
      </w:pPr>
      <w:r w:rsidRPr="00A21A82">
        <w:rPr>
          <w:rFonts w:asciiTheme="majorHAnsi" w:hAnsiTheme="majorHAnsi"/>
          <w:i/>
          <w:iCs/>
          <w:sz w:val="20"/>
          <w:szCs w:val="20"/>
        </w:rPr>
        <w:t>Костенко Виктор</w:t>
      </w:r>
      <w:r w:rsidRPr="00A21A82">
        <w:rPr>
          <w:rFonts w:asciiTheme="majorHAnsi" w:hAnsiTheme="majorHAnsi"/>
          <w:sz w:val="20"/>
          <w:szCs w:val="20"/>
        </w:rPr>
        <w:t xml:space="preserve"> - НИЯУ МИФИ, </w:t>
      </w:r>
    </w:p>
    <w:p w:rsidR="00A21A82" w:rsidRPr="00A21A82" w:rsidRDefault="00A21A82" w:rsidP="00F16E3F">
      <w:pPr>
        <w:pStyle w:val="a3"/>
        <w:ind w:right="327"/>
        <w:jc w:val="both"/>
        <w:rPr>
          <w:rFonts w:asciiTheme="majorHAnsi" w:hAnsiTheme="majorHAnsi"/>
          <w:sz w:val="20"/>
          <w:szCs w:val="20"/>
        </w:rPr>
      </w:pPr>
      <w:r w:rsidRPr="00A21A82">
        <w:rPr>
          <w:rFonts w:asciiTheme="majorHAnsi" w:hAnsiTheme="majorHAnsi"/>
          <w:i/>
          <w:iCs/>
          <w:sz w:val="20"/>
          <w:szCs w:val="20"/>
        </w:rPr>
        <w:t>Стариковская Мария</w:t>
      </w:r>
      <w:r w:rsidRPr="00A21A82">
        <w:rPr>
          <w:rFonts w:asciiTheme="majorHAnsi" w:hAnsiTheme="majorHAnsi"/>
          <w:sz w:val="20"/>
          <w:szCs w:val="20"/>
        </w:rPr>
        <w:t xml:space="preserve"> - Государственный университет «Дубна», </w:t>
      </w:r>
    </w:p>
    <w:p w:rsidR="00A21A82" w:rsidRPr="00A21A82" w:rsidRDefault="00A21A82" w:rsidP="00F16E3F">
      <w:pPr>
        <w:pStyle w:val="a3"/>
        <w:ind w:right="327"/>
        <w:jc w:val="both"/>
        <w:rPr>
          <w:rFonts w:asciiTheme="majorHAnsi" w:hAnsiTheme="majorHAnsi"/>
          <w:sz w:val="20"/>
          <w:szCs w:val="20"/>
        </w:rPr>
      </w:pPr>
      <w:r w:rsidRPr="00A21A82">
        <w:rPr>
          <w:rFonts w:asciiTheme="majorHAnsi" w:hAnsiTheme="majorHAnsi"/>
          <w:i/>
          <w:iCs/>
          <w:sz w:val="20"/>
          <w:szCs w:val="20"/>
        </w:rPr>
        <w:t>Суржко Виктор</w:t>
      </w:r>
      <w:r w:rsidRPr="00A21A82">
        <w:rPr>
          <w:rFonts w:asciiTheme="majorHAnsi" w:hAnsiTheme="majorHAnsi"/>
          <w:sz w:val="20"/>
          <w:szCs w:val="20"/>
        </w:rPr>
        <w:t xml:space="preserve"> - Государственный университет «Дубна», </w:t>
      </w:r>
    </w:p>
    <w:p w:rsidR="00A21A82" w:rsidRPr="00A21A82" w:rsidRDefault="00A21A82" w:rsidP="00F16E3F">
      <w:pPr>
        <w:pStyle w:val="a3"/>
        <w:ind w:right="327"/>
        <w:jc w:val="both"/>
        <w:rPr>
          <w:rFonts w:asciiTheme="majorHAnsi" w:hAnsiTheme="majorHAnsi"/>
          <w:sz w:val="20"/>
          <w:szCs w:val="20"/>
        </w:rPr>
      </w:pPr>
      <w:r w:rsidRPr="00A21A82">
        <w:rPr>
          <w:rFonts w:asciiTheme="majorHAnsi" w:hAnsiTheme="majorHAnsi"/>
          <w:i/>
          <w:iCs/>
          <w:sz w:val="20"/>
          <w:szCs w:val="20"/>
        </w:rPr>
        <w:t>Петрищев Константин</w:t>
      </w:r>
      <w:r w:rsidRPr="00A21A82">
        <w:rPr>
          <w:rFonts w:asciiTheme="majorHAnsi" w:hAnsiTheme="majorHAnsi"/>
          <w:sz w:val="20"/>
          <w:szCs w:val="20"/>
        </w:rPr>
        <w:t xml:space="preserve"> - Воронежский государственный университет, </w:t>
      </w:r>
    </w:p>
    <w:p w:rsidR="00A21A82" w:rsidRPr="00A21A82" w:rsidRDefault="00A21A82" w:rsidP="00F16E3F">
      <w:pPr>
        <w:pStyle w:val="a3"/>
        <w:ind w:right="327"/>
        <w:jc w:val="both"/>
        <w:rPr>
          <w:rFonts w:asciiTheme="majorHAnsi" w:hAnsiTheme="majorHAnsi"/>
          <w:sz w:val="20"/>
          <w:szCs w:val="20"/>
        </w:rPr>
      </w:pPr>
      <w:r w:rsidRPr="00A21A82">
        <w:rPr>
          <w:rFonts w:asciiTheme="majorHAnsi" w:hAnsiTheme="majorHAnsi"/>
          <w:sz w:val="20"/>
          <w:szCs w:val="20"/>
        </w:rPr>
        <w:t>Осенней ИТ-Школы ОИЯИ 2024 г.</w:t>
      </w:r>
    </w:p>
    <w:p w:rsidR="00A21A82" w:rsidRPr="00A21A82" w:rsidRDefault="00A21A82" w:rsidP="00F16E3F">
      <w:pPr>
        <w:pStyle w:val="a3"/>
        <w:spacing w:before="7"/>
        <w:rPr>
          <w:rFonts w:asciiTheme="majorHAnsi" w:hAnsiTheme="majorHAnsi"/>
        </w:rPr>
      </w:pPr>
    </w:p>
    <w:p w:rsidR="00A21A82" w:rsidRPr="00A21A82" w:rsidRDefault="00A21A82" w:rsidP="00F16E3F">
      <w:pPr>
        <w:pStyle w:val="a3"/>
        <w:ind w:left="117" w:right="321" w:firstLine="1132"/>
        <w:jc w:val="both"/>
        <w:rPr>
          <w:rFonts w:asciiTheme="majorHAnsi" w:hAnsiTheme="majorHAnsi"/>
          <w:b/>
        </w:rPr>
      </w:pPr>
      <w:r w:rsidRPr="00A21A82">
        <w:rPr>
          <w:rFonts w:asciiTheme="majorHAnsi" w:hAnsiTheme="majorHAnsi"/>
          <w:b/>
        </w:rPr>
        <w:t xml:space="preserve">Цель: </w:t>
      </w:r>
    </w:p>
    <w:p w:rsidR="00A21A82" w:rsidRPr="00A21A82" w:rsidRDefault="00A21A82" w:rsidP="00F16E3F">
      <w:pPr>
        <w:pStyle w:val="a3"/>
        <w:ind w:left="117" w:right="321" w:firstLine="603"/>
        <w:jc w:val="both"/>
        <w:rPr>
          <w:rFonts w:asciiTheme="majorHAnsi" w:hAnsiTheme="majorHAnsi"/>
        </w:rPr>
      </w:pPr>
      <w:r w:rsidRPr="00A21A82">
        <w:rPr>
          <w:rFonts w:asciiTheme="majorHAnsi" w:hAnsiTheme="majorHAnsi"/>
        </w:rPr>
        <w:t>Определить научных партнёрах из КНР, занимающихся научными работами по направлению «физика высоких энергий» определить направления возможного сотрудничества.</w:t>
      </w:r>
    </w:p>
    <w:p w:rsidR="00A21A82" w:rsidRPr="00A21A82" w:rsidRDefault="00A21A82" w:rsidP="00F16E3F">
      <w:pPr>
        <w:pStyle w:val="a3"/>
        <w:ind w:left="117" w:right="321" w:firstLine="1132"/>
        <w:jc w:val="both"/>
        <w:rPr>
          <w:rFonts w:asciiTheme="majorHAnsi" w:hAnsiTheme="majorHAnsi"/>
        </w:rPr>
      </w:pPr>
    </w:p>
    <w:p w:rsidR="00A21A82" w:rsidRPr="00A21A82" w:rsidRDefault="00A21A82" w:rsidP="00F16E3F">
      <w:pPr>
        <w:spacing w:before="4"/>
        <w:ind w:left="1250"/>
        <w:jc w:val="both"/>
        <w:rPr>
          <w:rFonts w:asciiTheme="majorHAnsi" w:hAnsiTheme="majorHAnsi"/>
          <w:b/>
          <w:sz w:val="24"/>
          <w:szCs w:val="24"/>
        </w:rPr>
      </w:pPr>
      <w:r w:rsidRPr="00A21A82">
        <w:rPr>
          <w:rFonts w:asciiTheme="majorHAnsi" w:hAnsiTheme="majorHAnsi"/>
          <w:b/>
          <w:sz w:val="24"/>
          <w:szCs w:val="24"/>
        </w:rPr>
        <w:t>Задачи</w:t>
      </w:r>
      <w:r w:rsidRPr="00A21A8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A21A82">
        <w:rPr>
          <w:rFonts w:asciiTheme="majorHAnsi" w:hAnsiTheme="majorHAnsi"/>
          <w:b/>
          <w:sz w:val="24"/>
          <w:szCs w:val="24"/>
        </w:rPr>
        <w:t>исследования:</w:t>
      </w:r>
    </w:p>
    <w:p w:rsidR="00A21A82" w:rsidRPr="00A21A82" w:rsidRDefault="00A21A82" w:rsidP="00F16E3F">
      <w:pPr>
        <w:widowControl/>
        <w:autoSpaceDE/>
        <w:autoSpaceDN/>
        <w:spacing w:after="240"/>
        <w:ind w:left="36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Задача 1</w:t>
      </w:r>
      <w:r w:rsidRPr="00A21A82">
        <w:rPr>
          <w:rFonts w:asciiTheme="majorHAnsi" w:hAnsiTheme="majorHAnsi"/>
          <w:sz w:val="24"/>
          <w:szCs w:val="24"/>
          <w:lang w:eastAsia="ru-RU"/>
        </w:rPr>
        <w:t>: Сбор данных</w:t>
      </w:r>
    </w:p>
    <w:p w:rsidR="00A21A82" w:rsidRPr="00A21A82" w:rsidRDefault="00A21A82" w:rsidP="00F16E3F">
      <w:pPr>
        <w:widowControl/>
        <w:numPr>
          <w:ilvl w:val="0"/>
          <w:numId w:val="14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Изучить выгрузку данных</w:t>
      </w:r>
      <w:r w:rsidRPr="00A21A82">
        <w:rPr>
          <w:rFonts w:asciiTheme="majorHAnsi" w:hAnsiTheme="majorHAnsi"/>
          <w:sz w:val="24"/>
          <w:szCs w:val="24"/>
        </w:rPr>
        <w:t xml:space="preserve"> из </w:t>
      </w:r>
      <w:r w:rsidRPr="00A21A82">
        <w:rPr>
          <w:rFonts w:asciiTheme="majorHAnsi" w:hAnsiTheme="majorHAnsi"/>
          <w:sz w:val="24"/>
          <w:szCs w:val="24"/>
          <w:lang w:eastAsia="ru-RU"/>
        </w:rPr>
        <w:t>онлайн-базы данных (</w:t>
      </w:r>
      <w:r w:rsidRPr="00A21A82">
        <w:rPr>
          <w:rFonts w:asciiTheme="majorHAnsi" w:hAnsiTheme="majorHAnsi"/>
          <w:sz w:val="24"/>
          <w:szCs w:val="24"/>
          <w:lang w:val="en-US" w:eastAsia="ru-RU"/>
        </w:rPr>
        <w:t>Scopus</w:t>
      </w:r>
      <w:r w:rsidRPr="00A21A82">
        <w:rPr>
          <w:rFonts w:asciiTheme="majorHAnsi" w:hAnsiTheme="majorHAnsi"/>
          <w:sz w:val="24"/>
          <w:szCs w:val="24"/>
          <w:lang w:eastAsia="ru-RU"/>
        </w:rPr>
        <w:t>) об исследователях и учреждениях в Китае</w:t>
      </w:r>
    </w:p>
    <w:p w:rsidR="00A21A82" w:rsidRPr="00A21A82" w:rsidRDefault="00A21A82" w:rsidP="00F16E3F">
      <w:pPr>
        <w:widowControl/>
        <w:autoSpaceDE/>
        <w:autoSpaceDN/>
        <w:spacing w:after="240"/>
        <w:ind w:left="36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Задача 2</w:t>
      </w:r>
      <w:r w:rsidRPr="00A21A82">
        <w:rPr>
          <w:rFonts w:asciiTheme="majorHAnsi" w:hAnsiTheme="majorHAnsi"/>
          <w:sz w:val="24"/>
          <w:szCs w:val="24"/>
          <w:lang w:eastAsia="ru-RU"/>
        </w:rPr>
        <w:t>: Очистка и обработка данных</w:t>
      </w:r>
    </w:p>
    <w:p w:rsidR="00A21A82" w:rsidRPr="00A21A82" w:rsidRDefault="00A21A82" w:rsidP="00F16E3F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Очистить и обработать извлеченные данные, чтобы удалить дубликаты и нерелевантную информацию</w:t>
      </w:r>
    </w:p>
    <w:p w:rsidR="00A21A82" w:rsidRPr="00A21A82" w:rsidRDefault="00A21A82" w:rsidP="00F16E3F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 xml:space="preserve">Организовать данные в структурированные по теме </w:t>
      </w:r>
      <w:r w:rsidRPr="00A21A82">
        <w:rPr>
          <w:rFonts w:asciiTheme="majorHAnsi" w:hAnsiTheme="majorHAnsi"/>
          <w:sz w:val="24"/>
          <w:szCs w:val="24"/>
        </w:rPr>
        <w:t>«физика высоких энергий»</w:t>
      </w:r>
    </w:p>
    <w:p w:rsidR="00A21A82" w:rsidRPr="00A21A82" w:rsidRDefault="00A21A82" w:rsidP="00F16E3F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Провести проверку качества данных, чтобы обеспечить точность и согласованность</w:t>
      </w:r>
    </w:p>
    <w:p w:rsidR="00A21A82" w:rsidRPr="00A21A82" w:rsidRDefault="00A21A82" w:rsidP="00F16E3F">
      <w:pPr>
        <w:widowControl/>
        <w:autoSpaceDE/>
        <w:autoSpaceDN/>
        <w:spacing w:after="240"/>
        <w:ind w:left="36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Задача 3</w:t>
      </w:r>
      <w:r w:rsidRPr="00A21A82">
        <w:rPr>
          <w:rFonts w:asciiTheme="majorHAnsi" w:hAnsiTheme="majorHAnsi"/>
          <w:sz w:val="24"/>
          <w:szCs w:val="24"/>
          <w:lang w:eastAsia="ru-RU"/>
        </w:rPr>
        <w:t>: Идентификация партнеров</w:t>
      </w:r>
    </w:p>
    <w:p w:rsidR="00A21A82" w:rsidRPr="00A21A82" w:rsidRDefault="00A21A82" w:rsidP="00F16E3F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Применить фильтры и критерии, чтобы сузить список потенциальных партнеров, такие как:</w:t>
      </w:r>
    </w:p>
    <w:p w:rsidR="00A21A82" w:rsidRPr="00A21A82" w:rsidRDefault="00A21A82" w:rsidP="00F16E3F">
      <w:pPr>
        <w:widowControl/>
        <w:numPr>
          <w:ilvl w:val="1"/>
          <w:numId w:val="10"/>
        </w:numPr>
        <w:tabs>
          <w:tab w:val="clear" w:pos="1440"/>
          <w:tab w:val="num" w:pos="1800"/>
        </w:tabs>
        <w:autoSpaceDE/>
        <w:autoSpaceDN/>
        <w:spacing w:before="100" w:beforeAutospacing="1" w:after="100" w:afterAutospacing="1"/>
        <w:ind w:left="180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Фокус исследований и ключевые слова</w:t>
      </w:r>
    </w:p>
    <w:p w:rsidR="00A21A82" w:rsidRPr="00A21A82" w:rsidRDefault="00A21A82" w:rsidP="00F16E3F">
      <w:pPr>
        <w:widowControl/>
        <w:numPr>
          <w:ilvl w:val="1"/>
          <w:numId w:val="10"/>
        </w:numPr>
        <w:tabs>
          <w:tab w:val="clear" w:pos="1440"/>
          <w:tab w:val="num" w:pos="1800"/>
        </w:tabs>
        <w:autoSpaceDE/>
        <w:autoSpaceDN/>
        <w:spacing w:before="60" w:after="100" w:afterAutospacing="1"/>
        <w:ind w:left="180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Количество публикаций</w:t>
      </w:r>
    </w:p>
    <w:p w:rsidR="00A21A82" w:rsidRPr="00A21A82" w:rsidRDefault="00A21A82" w:rsidP="00F16E3F">
      <w:pPr>
        <w:widowControl/>
        <w:numPr>
          <w:ilvl w:val="1"/>
          <w:numId w:val="10"/>
        </w:numPr>
        <w:tabs>
          <w:tab w:val="clear" w:pos="1440"/>
          <w:tab w:val="num" w:pos="1800"/>
        </w:tabs>
        <w:autoSpaceDE/>
        <w:autoSpaceDN/>
        <w:spacing w:before="60" w:after="100" w:afterAutospacing="1"/>
        <w:ind w:left="180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 xml:space="preserve">Географическое положение </w:t>
      </w:r>
    </w:p>
    <w:p w:rsidR="00A21A82" w:rsidRPr="00A21A82" w:rsidRDefault="00A21A82" w:rsidP="00F16E3F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Создать список выявленных партнеров и фокус исследования</w:t>
      </w:r>
    </w:p>
    <w:p w:rsidR="00A21A82" w:rsidRPr="00A21A82" w:rsidRDefault="00A21A82" w:rsidP="00F16E3F">
      <w:pPr>
        <w:widowControl/>
        <w:autoSpaceDE/>
        <w:autoSpaceDN/>
        <w:spacing w:after="240"/>
        <w:ind w:left="36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Задача 4</w:t>
      </w:r>
      <w:r w:rsidRPr="00A21A82">
        <w:rPr>
          <w:rFonts w:asciiTheme="majorHAnsi" w:hAnsiTheme="majorHAnsi"/>
          <w:sz w:val="24"/>
          <w:szCs w:val="24"/>
          <w:lang w:eastAsia="ru-RU"/>
        </w:rPr>
        <w:t>: Анализ направлений сотрудничества</w:t>
      </w:r>
    </w:p>
    <w:p w:rsidR="00A21A82" w:rsidRPr="00A21A82" w:rsidRDefault="00A21A82" w:rsidP="00F16E3F">
      <w:pPr>
        <w:widowControl/>
        <w:numPr>
          <w:ilvl w:val="0"/>
          <w:numId w:val="11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Анализировать фокус исследований и интересы выявленных партнеров, чтобы определить потенциальные области сотрудничества</w:t>
      </w:r>
    </w:p>
    <w:p w:rsidR="00A21A82" w:rsidRPr="00A21A82" w:rsidRDefault="00A21A82" w:rsidP="00F16E3F">
      <w:pPr>
        <w:widowControl/>
        <w:numPr>
          <w:ilvl w:val="0"/>
          <w:numId w:val="11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Определить общие области исследований и ключевые слова среди партнеров</w:t>
      </w:r>
    </w:p>
    <w:p w:rsidR="00A21A82" w:rsidRPr="00A21A82" w:rsidRDefault="00A21A82" w:rsidP="00F16E3F">
      <w:pPr>
        <w:widowControl/>
        <w:numPr>
          <w:ilvl w:val="0"/>
          <w:numId w:val="11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Определить возможности обмена знаниями и опытом, а также возможные источники финансирования или ресурсы</w:t>
      </w:r>
    </w:p>
    <w:p w:rsidR="00A21A82" w:rsidRPr="00A21A82" w:rsidRDefault="00A21A82" w:rsidP="00F16E3F">
      <w:pPr>
        <w:widowControl/>
        <w:autoSpaceDE/>
        <w:autoSpaceDN/>
        <w:spacing w:after="240"/>
        <w:ind w:left="36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lastRenderedPageBreak/>
        <w:t>Задача 5</w:t>
      </w:r>
      <w:r w:rsidRPr="00A21A82">
        <w:rPr>
          <w:rFonts w:asciiTheme="majorHAnsi" w:hAnsiTheme="majorHAnsi"/>
          <w:sz w:val="24"/>
          <w:szCs w:val="24"/>
          <w:lang w:eastAsia="ru-RU"/>
        </w:rPr>
        <w:t>: Подготовка отчета</w:t>
      </w:r>
    </w:p>
    <w:p w:rsidR="00A21A82" w:rsidRPr="00A21A82" w:rsidRDefault="00A21A82" w:rsidP="00F16E3F">
      <w:pPr>
        <w:widowControl/>
        <w:numPr>
          <w:ilvl w:val="0"/>
          <w:numId w:val="1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Составить результаты анализа в</w:t>
      </w:r>
      <w:r w:rsidRPr="00A21A82">
        <w:rPr>
          <w:rFonts w:asciiTheme="majorHAnsi" w:eastAsia="Microsoft JhengHei" w:hAnsiTheme="majorHAnsi"/>
          <w:sz w:val="24"/>
          <w:szCs w:val="24"/>
          <w:lang w:eastAsia="ru-RU"/>
        </w:rPr>
        <w:t xml:space="preserve"> </w:t>
      </w:r>
      <w:r w:rsidRPr="00A21A82">
        <w:rPr>
          <w:rFonts w:asciiTheme="majorHAnsi" w:hAnsiTheme="majorHAnsi"/>
          <w:sz w:val="24"/>
          <w:szCs w:val="24"/>
          <w:lang w:eastAsia="ru-RU"/>
        </w:rPr>
        <w:t>единый отчет</w:t>
      </w:r>
    </w:p>
    <w:p w:rsidR="00A21A82" w:rsidRPr="00A21A82" w:rsidRDefault="00A21A82" w:rsidP="00F16E3F">
      <w:pPr>
        <w:widowControl/>
        <w:numPr>
          <w:ilvl w:val="0"/>
          <w:numId w:val="12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Включить список выявленных партнеров, потенциальные направления сотрудничества и возможности обмена знаниями и опытом</w:t>
      </w:r>
    </w:p>
    <w:p w:rsidR="00A21A82" w:rsidRPr="00A21A82" w:rsidRDefault="00A21A82" w:rsidP="00F16E3F">
      <w:pPr>
        <w:widowControl/>
        <w:numPr>
          <w:ilvl w:val="0"/>
          <w:numId w:val="12"/>
        </w:numPr>
        <w:tabs>
          <w:tab w:val="clear" w:pos="720"/>
          <w:tab w:val="num" w:pos="1080"/>
        </w:tabs>
        <w:autoSpaceDE/>
        <w:autoSpaceDN/>
        <w:spacing w:before="60" w:after="100" w:afterAutospacing="1"/>
        <w:ind w:left="108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Предоставить рекомендации для потенциальных совместных проектов или инициатив и возможных источников финансирования или ресурсов</w:t>
      </w:r>
    </w:p>
    <w:p w:rsidR="00A21A82" w:rsidRPr="00A21A82" w:rsidRDefault="00A21A82" w:rsidP="00F16E3F">
      <w:pPr>
        <w:widowControl/>
        <w:autoSpaceDE/>
        <w:autoSpaceDN/>
        <w:spacing w:after="24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Методология:</w:t>
      </w:r>
    </w:p>
    <w:p w:rsidR="00A21A82" w:rsidRPr="00A21A82" w:rsidRDefault="00A21A82" w:rsidP="00F16E3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 xml:space="preserve">Провести обзор </w:t>
      </w:r>
      <w:r w:rsidRPr="00A21A82">
        <w:rPr>
          <w:rFonts w:asciiTheme="majorHAnsi" w:hAnsiTheme="majorHAnsi"/>
          <w:sz w:val="24"/>
          <w:szCs w:val="24"/>
          <w:lang w:val="en-US" w:eastAsia="ru-RU"/>
        </w:rPr>
        <w:t>csv</w:t>
      </w:r>
      <w:r w:rsidRPr="00A21A82">
        <w:rPr>
          <w:rFonts w:asciiTheme="majorHAnsi" w:hAnsiTheme="majorHAnsi"/>
          <w:sz w:val="24"/>
          <w:szCs w:val="24"/>
          <w:lang w:eastAsia="ru-RU"/>
        </w:rPr>
        <w:t xml:space="preserve"> выгрузок по последним публикациям в журналах и конференциях по физике высоких энергий, чтобы выявить китайских исследователей и учреждения, активно работающие в этой области. Использовать онлайн-базы данных и платформы, такая как онлайн-база данных (</w:t>
      </w:r>
      <w:r w:rsidRPr="00A21A82">
        <w:rPr>
          <w:rFonts w:asciiTheme="majorHAnsi" w:hAnsiTheme="majorHAnsi"/>
          <w:sz w:val="24"/>
          <w:szCs w:val="24"/>
          <w:lang w:val="en-US" w:eastAsia="ru-RU"/>
        </w:rPr>
        <w:t>Scopus</w:t>
      </w:r>
      <w:r w:rsidRPr="00A21A82">
        <w:rPr>
          <w:rFonts w:asciiTheme="majorHAnsi" w:hAnsiTheme="majorHAnsi"/>
          <w:sz w:val="24"/>
          <w:szCs w:val="24"/>
          <w:lang w:eastAsia="ru-RU"/>
        </w:rPr>
        <w:t>), чтобы выявить исследователей и учреждения в Китае, работающие в области физики высоких энергий.</w:t>
      </w:r>
    </w:p>
    <w:p w:rsidR="00A21A82" w:rsidRPr="00A21A82" w:rsidRDefault="00A21A82" w:rsidP="00F16E3F">
      <w:pPr>
        <w:widowControl/>
        <w:numPr>
          <w:ilvl w:val="0"/>
          <w:numId w:val="13"/>
        </w:numPr>
        <w:autoSpaceDE/>
        <w:autoSpaceDN/>
        <w:spacing w:before="60" w:after="100" w:afterAutospacing="1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Проанализировать направления исследований выявленных партнеров, чтобы определить потенциальные области сотрудничества. С помощью библиотеки «</w:t>
      </w:r>
      <w:r w:rsidRPr="00A21A82">
        <w:rPr>
          <w:rFonts w:asciiTheme="majorHAnsi" w:hAnsiTheme="majorHAnsi"/>
          <w:sz w:val="24"/>
          <w:szCs w:val="24"/>
          <w:lang w:val="en-US" w:eastAsia="ru-RU"/>
        </w:rPr>
        <w:t>pandas</w:t>
      </w:r>
      <w:r w:rsidRPr="00A21A82">
        <w:rPr>
          <w:rFonts w:asciiTheme="majorHAnsi" w:hAnsiTheme="majorHAnsi"/>
          <w:sz w:val="24"/>
          <w:szCs w:val="24"/>
          <w:lang w:eastAsia="ru-RU"/>
        </w:rPr>
        <w:t>» визуализировать полученные данные.</w:t>
      </w:r>
    </w:p>
    <w:p w:rsidR="00A21A82" w:rsidRPr="00A21A82" w:rsidRDefault="00A21A82" w:rsidP="00F16E3F">
      <w:pPr>
        <w:widowControl/>
        <w:numPr>
          <w:ilvl w:val="0"/>
          <w:numId w:val="13"/>
        </w:numPr>
        <w:autoSpaceDE/>
        <w:autoSpaceDN/>
        <w:spacing w:before="60" w:after="100" w:afterAutospacing="1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Разработать отчет, в котором будут определены потенциальные направления сотрудничества, включая области исследований, представляющие взаимный интерес, потенциальные совместные проекты или инициативы, возможности обмена знаниями и опытом, и возможные источники финансирования или ресурсы.</w:t>
      </w:r>
    </w:p>
    <w:p w:rsidR="00A21A82" w:rsidRPr="00A21A82" w:rsidRDefault="00A21A82" w:rsidP="00F16E3F">
      <w:pPr>
        <w:jc w:val="both"/>
        <w:rPr>
          <w:rFonts w:asciiTheme="majorHAnsi" w:hAnsiTheme="majorHAnsi"/>
          <w:sz w:val="24"/>
          <w:szCs w:val="24"/>
        </w:rPr>
      </w:pPr>
    </w:p>
    <w:p w:rsidR="00A21A82" w:rsidRPr="00A21A82" w:rsidRDefault="00A21A82" w:rsidP="00F16E3F">
      <w:pPr>
        <w:widowControl/>
        <w:autoSpaceDE/>
        <w:autoSpaceDN/>
        <w:spacing w:after="24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Ресурсы:</w:t>
      </w:r>
    </w:p>
    <w:p w:rsidR="00A21A82" w:rsidRPr="00A21A82" w:rsidRDefault="00A21A82" w:rsidP="00F16E3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Доступ к журналам и конференциям по физике высоких энергий</w:t>
      </w:r>
    </w:p>
    <w:p w:rsidR="00A21A82" w:rsidRPr="00A21A82" w:rsidRDefault="00A21A82" w:rsidP="00F16E3F">
      <w:pPr>
        <w:widowControl/>
        <w:numPr>
          <w:ilvl w:val="0"/>
          <w:numId w:val="14"/>
        </w:numPr>
        <w:autoSpaceDE/>
        <w:autoSpaceDN/>
        <w:spacing w:before="60" w:after="100" w:afterAutospacing="1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Онлайн-база данных (</w:t>
      </w:r>
      <w:r w:rsidRPr="00A21A82">
        <w:rPr>
          <w:rFonts w:asciiTheme="majorHAnsi" w:hAnsiTheme="majorHAnsi"/>
          <w:sz w:val="24"/>
          <w:szCs w:val="24"/>
          <w:lang w:val="en-US" w:eastAsia="ru-RU"/>
        </w:rPr>
        <w:t>Scopus</w:t>
      </w:r>
      <w:r w:rsidRPr="00A21A82">
        <w:rPr>
          <w:rFonts w:asciiTheme="majorHAnsi" w:hAnsiTheme="majorHAnsi"/>
          <w:sz w:val="24"/>
          <w:szCs w:val="24"/>
          <w:lang w:eastAsia="ru-RU"/>
        </w:rPr>
        <w:t>)</w:t>
      </w:r>
    </w:p>
    <w:p w:rsidR="00A21A82" w:rsidRPr="00A21A82" w:rsidRDefault="00A21A82" w:rsidP="00F16E3F">
      <w:pPr>
        <w:widowControl/>
        <w:numPr>
          <w:ilvl w:val="0"/>
          <w:numId w:val="14"/>
        </w:numPr>
        <w:autoSpaceDE/>
        <w:autoSpaceDN/>
        <w:spacing w:before="60" w:after="100" w:afterAutospacing="1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Программное обеспечение для анализа и исследования данных (Excel, Python-библиотеки для анализа данных)</w:t>
      </w:r>
    </w:p>
    <w:p w:rsidR="00A21A82" w:rsidRPr="00A21A82" w:rsidRDefault="00A21A82" w:rsidP="00F16E3F">
      <w:pPr>
        <w:jc w:val="both"/>
        <w:rPr>
          <w:rFonts w:asciiTheme="majorHAnsi" w:hAnsiTheme="majorHAnsi"/>
          <w:sz w:val="24"/>
          <w:szCs w:val="24"/>
        </w:rPr>
      </w:pPr>
    </w:p>
    <w:p w:rsidR="00A21A82" w:rsidRPr="00A21A82" w:rsidRDefault="00A21A82" w:rsidP="00F16E3F">
      <w:pPr>
        <w:widowControl/>
        <w:autoSpaceDE/>
        <w:autoSpaceDN/>
        <w:spacing w:after="240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Ожидаемые результаты:</w:t>
      </w:r>
    </w:p>
    <w:p w:rsidR="00A21A82" w:rsidRPr="00A21A82" w:rsidRDefault="00A21A82" w:rsidP="00F16E3F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Theme="majorHAnsi" w:hAnsiTheme="majorHAnsi"/>
          <w:sz w:val="24"/>
          <w:szCs w:val="24"/>
          <w:lang w:eastAsia="ru-RU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Комплексный список научных партнеров в Китае, занимающихся физикой высоких энергий.</w:t>
      </w:r>
    </w:p>
    <w:p w:rsidR="00A21A82" w:rsidRPr="00A21A82" w:rsidRDefault="00A21A82" w:rsidP="00F16E3F">
      <w:pPr>
        <w:widowControl/>
        <w:numPr>
          <w:ilvl w:val="0"/>
          <w:numId w:val="15"/>
        </w:numPr>
        <w:autoSpaceDE/>
        <w:autoSpaceDN/>
        <w:spacing w:before="60" w:after="100" w:afterAutospacing="1"/>
        <w:jc w:val="both"/>
        <w:rPr>
          <w:rFonts w:asciiTheme="majorHAnsi" w:hAnsiTheme="majorHAnsi"/>
          <w:sz w:val="24"/>
          <w:szCs w:val="24"/>
        </w:rPr>
      </w:pPr>
      <w:r w:rsidRPr="00A21A82">
        <w:rPr>
          <w:rFonts w:asciiTheme="majorHAnsi" w:hAnsiTheme="majorHAnsi"/>
          <w:sz w:val="24"/>
          <w:szCs w:val="24"/>
          <w:lang w:eastAsia="ru-RU"/>
        </w:rPr>
        <w:t>Отчет, в котором будут определены потенциальные направления сотрудничества с этими партнерами, включая области исследований, представляющие взаимный интерес, потенциальные совместные проекты или инициативы, возможности обмена знаниями и опытом.</w:t>
      </w:r>
    </w:p>
    <w:p w:rsidR="0082590A" w:rsidRPr="00A21A82" w:rsidRDefault="0082590A" w:rsidP="00F16E3F">
      <w:pPr>
        <w:widowControl/>
        <w:numPr>
          <w:ilvl w:val="0"/>
          <w:numId w:val="15"/>
        </w:numPr>
        <w:autoSpaceDE/>
        <w:autoSpaceDN/>
        <w:spacing w:before="60" w:after="100" w:afterAutospacing="1"/>
        <w:jc w:val="both"/>
        <w:rPr>
          <w:rFonts w:asciiTheme="majorHAnsi" w:hAnsiTheme="majorHAnsi"/>
          <w:sz w:val="24"/>
          <w:szCs w:val="24"/>
        </w:rPr>
        <w:sectPr w:rsidR="0082590A" w:rsidRPr="00A21A82" w:rsidSect="00A21A8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035BBF" w:rsidRDefault="00823421" w:rsidP="00F16E3F">
      <w:pPr>
        <w:pStyle w:val="1"/>
        <w:spacing w:before="68"/>
        <w:ind w:left="738" w:right="243"/>
        <w:rPr>
          <w:rFonts w:asciiTheme="majorHAnsi" w:hAnsiTheme="majorHAnsi"/>
          <w:sz w:val="24"/>
          <w:szCs w:val="24"/>
        </w:rPr>
      </w:pPr>
      <w:r w:rsidRPr="00A21A82">
        <w:rPr>
          <w:rFonts w:asciiTheme="majorHAnsi" w:hAnsiTheme="majorHAnsi"/>
          <w:sz w:val="24"/>
          <w:szCs w:val="24"/>
        </w:rPr>
        <w:lastRenderedPageBreak/>
        <w:t>Анализ</w:t>
      </w:r>
      <w:r w:rsidRPr="00A21A82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A21A82">
        <w:rPr>
          <w:rFonts w:asciiTheme="majorHAnsi" w:hAnsiTheme="majorHAnsi"/>
          <w:sz w:val="24"/>
          <w:szCs w:val="24"/>
        </w:rPr>
        <w:t>и</w:t>
      </w:r>
      <w:r w:rsidRPr="00A21A82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A21A82">
        <w:rPr>
          <w:rFonts w:asciiTheme="majorHAnsi" w:hAnsiTheme="majorHAnsi"/>
          <w:sz w:val="24"/>
          <w:szCs w:val="24"/>
        </w:rPr>
        <w:t>основные</w:t>
      </w:r>
      <w:r w:rsidRPr="00A21A82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A21A82">
        <w:rPr>
          <w:rFonts w:asciiTheme="majorHAnsi" w:hAnsiTheme="majorHAnsi"/>
          <w:sz w:val="24"/>
          <w:szCs w:val="24"/>
        </w:rPr>
        <w:t>результаты</w:t>
      </w:r>
      <w:r w:rsidRPr="00A21A82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A21A82">
        <w:rPr>
          <w:rFonts w:asciiTheme="majorHAnsi" w:hAnsiTheme="majorHAnsi"/>
          <w:sz w:val="24"/>
          <w:szCs w:val="24"/>
        </w:rPr>
        <w:t>исследования</w:t>
      </w:r>
    </w:p>
    <w:p w:rsidR="00A21A82" w:rsidRPr="00A21A82" w:rsidRDefault="00A21A82" w:rsidP="00F16E3F">
      <w:pPr>
        <w:pStyle w:val="1"/>
        <w:spacing w:before="68"/>
        <w:ind w:left="738" w:right="243"/>
        <w:rPr>
          <w:rFonts w:asciiTheme="majorHAnsi" w:hAnsiTheme="majorHAnsi"/>
          <w:sz w:val="24"/>
          <w:szCs w:val="24"/>
        </w:rPr>
      </w:pPr>
    </w:p>
    <w:p w:rsidR="00035BBF" w:rsidRPr="00A21A82" w:rsidRDefault="00CC188F" w:rsidP="00F16E3F">
      <w:pPr>
        <w:pStyle w:val="a4"/>
        <w:numPr>
          <w:ilvl w:val="1"/>
          <w:numId w:val="14"/>
        </w:numPr>
        <w:tabs>
          <w:tab w:val="left" w:pos="1610"/>
        </w:tabs>
        <w:rPr>
          <w:rFonts w:asciiTheme="majorHAnsi" w:hAnsiTheme="majorHAnsi"/>
          <w:b/>
          <w:bCs/>
          <w:sz w:val="24"/>
          <w:szCs w:val="24"/>
        </w:rPr>
      </w:pPr>
      <w:r w:rsidRPr="00CC188F">
        <w:rPr>
          <w:rFonts w:asciiTheme="majorHAnsi" w:hAnsiTheme="majorHAnsi"/>
          <w:b/>
          <w:bCs/>
          <w:sz w:val="24"/>
          <w:szCs w:val="24"/>
        </w:rPr>
        <w:t>Анализ организаций по объему публикационной активности</w:t>
      </w:r>
    </w:p>
    <w:p w:rsidR="00035BBF" w:rsidRPr="00A21A82" w:rsidRDefault="00F16E3F" w:rsidP="00F16E3F">
      <w:pPr>
        <w:pStyle w:val="21"/>
        <w:spacing w:line="240" w:lineRule="auto"/>
      </w:pPr>
      <w:r>
        <w:tab/>
      </w:r>
      <w:r w:rsidR="0082590A" w:rsidRPr="00A21A82">
        <w:t>На рисунке показана столбчатая диаграмма, п</w:t>
      </w:r>
      <w:r w:rsidR="00024B6F" w:rsidRPr="00A21A82">
        <w:t>редставляющая 10 ведущих организаций КНР</w:t>
      </w:r>
      <w:r w:rsidR="0082590A" w:rsidRPr="00A21A82">
        <w:t xml:space="preserve"> по количеству публикаций</w:t>
      </w:r>
      <w:r w:rsidR="00024B6F" w:rsidRPr="00A21A82">
        <w:t xml:space="preserve"> по направлению «физика высоких энергий»</w:t>
      </w:r>
      <w:r w:rsidR="0082590A" w:rsidRPr="00A21A82">
        <w:t xml:space="preserve">. По горизонтальной оси показано количество публикаций, а по вертикальной - названия учебных заведений. Столбчатая диаграмма показывает, что наибольшее количество публикаций опубликовано в Китайской академии наук, за ней </w:t>
      </w:r>
      <w:r w:rsidR="001F5F26" w:rsidRPr="00A21A82">
        <w:t>следуют</w:t>
      </w:r>
      <w:r w:rsidR="001F5F26">
        <w:t xml:space="preserve"> </w:t>
      </w:r>
      <w:r w:rsidR="001F5F26" w:rsidRPr="00A21A82">
        <w:t>Университет</w:t>
      </w:r>
      <w:r w:rsidR="0082590A" w:rsidRPr="00A21A82">
        <w:t xml:space="preserve"> науки и технологий Китая, Центр естественных наук Университета </w:t>
      </w:r>
      <w:proofErr w:type="spellStart"/>
      <w:r w:rsidR="0082590A" w:rsidRPr="00A21A82">
        <w:t>Цинхуа</w:t>
      </w:r>
      <w:proofErr w:type="spellEnd"/>
      <w:r w:rsidR="0082590A" w:rsidRPr="00A21A82">
        <w:t xml:space="preserve">, Институт теоретической физики, Шанхайский университет Цзяо Тун, Университет </w:t>
      </w:r>
      <w:proofErr w:type="spellStart"/>
      <w:r w:rsidR="0082590A" w:rsidRPr="00A21A82">
        <w:t>Цинхуа</w:t>
      </w:r>
      <w:proofErr w:type="spellEnd"/>
      <w:r w:rsidR="0082590A" w:rsidRPr="00A21A82">
        <w:t xml:space="preserve">, </w:t>
      </w:r>
      <w:proofErr w:type="spellStart"/>
      <w:r w:rsidR="0082590A" w:rsidRPr="00A21A82">
        <w:t>Нанкинский</w:t>
      </w:r>
      <w:proofErr w:type="spellEnd"/>
      <w:r w:rsidR="0082590A" w:rsidRPr="00A21A82">
        <w:t xml:space="preserve"> университет, </w:t>
      </w:r>
      <w:proofErr w:type="spellStart"/>
      <w:r w:rsidR="0082590A" w:rsidRPr="00A21A82">
        <w:t>Фуданьский</w:t>
      </w:r>
      <w:proofErr w:type="spellEnd"/>
      <w:r w:rsidR="0082590A" w:rsidRPr="00A21A82">
        <w:t xml:space="preserve"> университет и Китайский университет наук о земле.</w:t>
      </w:r>
      <w:r w:rsidR="00823421" w:rsidRPr="00A21A82">
        <w:t xml:space="preserve"> Эти данные</w:t>
      </w:r>
      <w:r w:rsidR="00823421" w:rsidRPr="00A21A82">
        <w:rPr>
          <w:spacing w:val="1"/>
        </w:rPr>
        <w:t xml:space="preserve"> </w:t>
      </w:r>
      <w:r w:rsidR="00823421" w:rsidRPr="00A21A82">
        <w:t>приведены</w:t>
      </w:r>
      <w:r w:rsidR="00823421" w:rsidRPr="00A21A82">
        <w:rPr>
          <w:spacing w:val="-1"/>
        </w:rPr>
        <w:t xml:space="preserve"> </w:t>
      </w:r>
      <w:r w:rsidR="00823421" w:rsidRPr="00A21A82">
        <w:t>в</w:t>
      </w:r>
      <w:r w:rsidR="00823421" w:rsidRPr="00A21A82">
        <w:rPr>
          <w:spacing w:val="-1"/>
        </w:rPr>
        <w:t xml:space="preserve"> </w:t>
      </w:r>
      <w:r w:rsidR="0082590A" w:rsidRPr="00A21A82">
        <w:t>диаграмма</w:t>
      </w:r>
      <w:r w:rsidR="00823421" w:rsidRPr="00A21A82">
        <w:rPr>
          <w:spacing w:val="2"/>
        </w:rPr>
        <w:t xml:space="preserve"> </w:t>
      </w:r>
      <w:r w:rsidR="00823421" w:rsidRPr="00A21A82">
        <w:t>1</w:t>
      </w:r>
      <w:r w:rsidR="00FF3D93">
        <w:t>.</w:t>
      </w:r>
    </w:p>
    <w:p w:rsidR="00A21A82" w:rsidRDefault="00A21A82" w:rsidP="00F16E3F">
      <w:pPr>
        <w:pStyle w:val="2"/>
      </w:pPr>
      <w:r w:rsidRPr="00A21A82">
        <w:rPr>
          <w:rFonts w:asciiTheme="majorHAnsi" w:hAnsiTheme="maj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86FB276">
            <wp:simplePos x="0" y="0"/>
            <wp:positionH relativeFrom="column">
              <wp:posOffset>153083</wp:posOffset>
            </wp:positionH>
            <wp:positionV relativeFrom="paragraph">
              <wp:posOffset>139892</wp:posOffset>
            </wp:positionV>
            <wp:extent cx="5597945" cy="3337704"/>
            <wp:effectExtent l="0" t="0" r="3175" b="2540"/>
            <wp:wrapNone/>
            <wp:docPr id="13" name="Рисунок 2" descr="C:\Users\vitya\AppData\Local\Microsoft\Windows\INetCache\Content.Word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tya\AppData\Local\Microsoft\Windows\INetCache\Content.Word\outpu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45" cy="333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82" w:rsidRDefault="00A21A82" w:rsidP="00F16E3F">
      <w:pPr>
        <w:pStyle w:val="2"/>
      </w:pPr>
    </w:p>
    <w:p w:rsidR="00A21A82" w:rsidRDefault="00A21A82" w:rsidP="00F16E3F">
      <w:pPr>
        <w:pStyle w:val="2"/>
      </w:pPr>
    </w:p>
    <w:p w:rsidR="00A21A82" w:rsidRDefault="00A21A82" w:rsidP="00F16E3F">
      <w:pPr>
        <w:pStyle w:val="2"/>
      </w:pP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  <w:r>
        <w:tab/>
      </w: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</w:p>
    <w:p w:rsidR="00A21A82" w:rsidRDefault="00A21A82" w:rsidP="00F16E3F">
      <w:pPr>
        <w:pStyle w:val="2"/>
        <w:tabs>
          <w:tab w:val="left" w:pos="3600"/>
          <w:tab w:val="center" w:pos="4679"/>
        </w:tabs>
        <w:jc w:val="left"/>
      </w:pPr>
    </w:p>
    <w:p w:rsidR="00035BBF" w:rsidRPr="00A21A82" w:rsidRDefault="0082590A" w:rsidP="00F16E3F">
      <w:pPr>
        <w:pStyle w:val="2"/>
        <w:tabs>
          <w:tab w:val="left" w:pos="3600"/>
          <w:tab w:val="center" w:pos="4679"/>
        </w:tabs>
      </w:pPr>
      <w:r w:rsidRPr="00A21A82">
        <w:t>Диаграмма</w:t>
      </w:r>
      <w:r w:rsidR="00823421" w:rsidRPr="00A21A82">
        <w:rPr>
          <w:spacing w:val="-3"/>
        </w:rPr>
        <w:t xml:space="preserve"> </w:t>
      </w:r>
      <w:r w:rsidR="00823421" w:rsidRPr="00A21A82">
        <w:t>1.</w:t>
      </w:r>
    </w:p>
    <w:p w:rsidR="00035BBF" w:rsidRPr="00A96316" w:rsidRDefault="008320D8" w:rsidP="00F16E3F">
      <w:pPr>
        <w:pStyle w:val="21"/>
        <w:spacing w:line="240" w:lineRule="auto"/>
        <w:rPr>
          <w:color w:val="000000" w:themeColor="text1"/>
        </w:rPr>
      </w:pPr>
      <w:r>
        <w:tab/>
      </w:r>
      <w:r w:rsidR="00FF3D93" w:rsidRPr="00F16E3F">
        <w:t>Эти данные показывают, что крупные университеты и исследовательские</w:t>
      </w:r>
      <w:r w:rsidRPr="00F16E3F">
        <w:t xml:space="preserve"> </w:t>
      </w:r>
      <w:r w:rsidR="00FF3D93" w:rsidRPr="00F16E3F">
        <w:t>институты сосредоточены на инновационных и прикладных аспектах физики высоких энергий, что способствует усилению их международного влияния в научном сообществе.</w:t>
      </w:r>
      <w:r w:rsidR="001F5F26">
        <w:t xml:space="preserve"> </w:t>
      </w:r>
    </w:p>
    <w:p w:rsidR="00024B6F" w:rsidRPr="00F16E3F" w:rsidRDefault="008320D8" w:rsidP="00F16E3F">
      <w:pPr>
        <w:pStyle w:val="21"/>
        <w:spacing w:line="240" w:lineRule="auto"/>
      </w:pPr>
      <w:r w:rsidRPr="00F16E3F">
        <w:tab/>
      </w:r>
      <w:r w:rsidR="00560199" w:rsidRPr="00F16E3F">
        <w:t>Далее н</w:t>
      </w:r>
      <w:r w:rsidR="00024B6F" w:rsidRPr="00F16E3F">
        <w:t xml:space="preserve">а этой таблице </w:t>
      </w:r>
      <w:r w:rsidR="00560199" w:rsidRPr="00F16E3F">
        <w:t xml:space="preserve">1 </w:t>
      </w:r>
      <w:r w:rsidR="00024B6F" w:rsidRPr="00F16E3F">
        <w:t xml:space="preserve">изображена </w:t>
      </w:r>
      <w:r w:rsidR="00FF3D93" w:rsidRPr="00F16E3F">
        <w:t>т</w:t>
      </w:r>
      <w:r w:rsidR="00FF3D93" w:rsidRPr="00F16E3F">
        <w:t>епловая карта</w:t>
      </w:r>
      <w:r w:rsidR="00FF3D93" w:rsidRPr="00F16E3F">
        <w:t>, она</w:t>
      </w:r>
      <w:r w:rsidR="00FF3D93" w:rsidRPr="00F16E3F">
        <w:t xml:space="preserve"> демонстрирует динамику количества публикаций по годам в период с 2020 по 2024 годы. </w:t>
      </w:r>
      <w:r w:rsidR="00FF3D93" w:rsidRPr="00F16E3F">
        <w:t>П</w:t>
      </w:r>
      <w:r w:rsidR="00FF3D93" w:rsidRPr="00F16E3F">
        <w:t xml:space="preserve">оказывает, что, несмотря на ежегодные колебания в количестве публикаций, Китайская академия наук остается ведущей организацией, публикующей наибольшее количество статей в данной области. Особенно заметен пик в 2021 году, когда количество публикаций достигло </w:t>
      </w:r>
      <w:r w:rsidR="001F5F26" w:rsidRPr="00F16E3F">
        <w:t>максимума.</w:t>
      </w:r>
      <w:r w:rsidR="00FF3D93" w:rsidRPr="00F16E3F">
        <w:t xml:space="preserve"> Университеты, такие как </w:t>
      </w:r>
      <w:proofErr w:type="spellStart"/>
      <w:r w:rsidR="00FF3D93" w:rsidRPr="00F16E3F">
        <w:t>Цинхуа</w:t>
      </w:r>
      <w:proofErr w:type="spellEnd"/>
      <w:r w:rsidR="00FF3D93" w:rsidRPr="00F16E3F">
        <w:t xml:space="preserve"> и Университет науки и технологий Китая, также показывают стабильные результаты, что свидетельствует о высокой научной активности.</w:t>
      </w:r>
    </w:p>
    <w:p w:rsidR="00FF3D93" w:rsidRPr="00A21A82" w:rsidRDefault="00FF3D93" w:rsidP="00F16E3F">
      <w:pPr>
        <w:tabs>
          <w:tab w:val="left" w:pos="1610"/>
        </w:tabs>
        <w:ind w:firstLine="1134"/>
        <w:rPr>
          <w:rFonts w:asciiTheme="majorHAnsi" w:hAnsiTheme="majorHAnsi"/>
          <w:sz w:val="24"/>
          <w:szCs w:val="24"/>
        </w:rPr>
      </w:pPr>
    </w:p>
    <w:p w:rsidR="00024B6F" w:rsidRPr="00A21A82" w:rsidRDefault="00024B6F" w:rsidP="00F16E3F">
      <w:pPr>
        <w:pStyle w:val="a4"/>
        <w:numPr>
          <w:ilvl w:val="0"/>
          <w:numId w:val="16"/>
        </w:numPr>
        <w:tabs>
          <w:tab w:val="left" w:pos="1610"/>
        </w:tabs>
        <w:rPr>
          <w:rFonts w:asciiTheme="majorHAnsi" w:hAnsiTheme="majorHAnsi"/>
          <w:sz w:val="24"/>
          <w:szCs w:val="24"/>
        </w:rPr>
      </w:pPr>
      <w:r w:rsidRPr="00A21A82">
        <w:rPr>
          <w:rFonts w:asciiTheme="majorHAnsi" w:hAnsiTheme="majorHAnsi"/>
          <w:sz w:val="24"/>
          <w:szCs w:val="24"/>
        </w:rPr>
        <w:t>В верхней строке изображения указано название каждого университета.</w:t>
      </w:r>
    </w:p>
    <w:p w:rsidR="00024B6F" w:rsidRPr="00A21A82" w:rsidRDefault="00024B6F" w:rsidP="00F16E3F">
      <w:pPr>
        <w:pStyle w:val="a4"/>
        <w:numPr>
          <w:ilvl w:val="0"/>
          <w:numId w:val="16"/>
        </w:numPr>
        <w:tabs>
          <w:tab w:val="left" w:pos="1610"/>
        </w:tabs>
        <w:rPr>
          <w:rFonts w:asciiTheme="majorHAnsi" w:hAnsiTheme="majorHAnsi"/>
          <w:sz w:val="24"/>
          <w:szCs w:val="24"/>
        </w:rPr>
      </w:pPr>
      <w:r w:rsidRPr="00A21A82">
        <w:rPr>
          <w:rFonts w:asciiTheme="majorHAnsi" w:hAnsiTheme="majorHAnsi"/>
          <w:sz w:val="24"/>
          <w:szCs w:val="24"/>
        </w:rPr>
        <w:t>В левой колонке указан год.</w:t>
      </w:r>
    </w:p>
    <w:p w:rsidR="00FF3D93" w:rsidRDefault="00FF3D93" w:rsidP="00F16E3F">
      <w:pPr>
        <w:tabs>
          <w:tab w:val="left" w:pos="1610"/>
        </w:tabs>
        <w:rPr>
          <w:rFonts w:asciiTheme="majorHAnsi" w:hAnsiTheme="majorHAnsi"/>
          <w:sz w:val="24"/>
          <w:szCs w:val="24"/>
        </w:rPr>
      </w:pPr>
    </w:p>
    <w:p w:rsidR="00024B6F" w:rsidRDefault="00F16E3F" w:rsidP="00F16E3F">
      <w:pPr>
        <w:pStyle w:val="21"/>
        <w:spacing w:line="240" w:lineRule="auto"/>
      </w:pPr>
      <w:r>
        <w:lastRenderedPageBreak/>
        <w:tab/>
      </w:r>
      <w:r w:rsidR="00FF3D93">
        <w:t>К</w:t>
      </w:r>
      <w:r w:rsidR="00FF3D93" w:rsidRPr="00FF3D93">
        <w:t xml:space="preserve">оличества публикаций с годами показывает, что в большинстве университетов наблюдается спад в 2022–2024 годах. Например, Институт теоретической физики и </w:t>
      </w:r>
      <w:proofErr w:type="spellStart"/>
      <w:r w:rsidR="00FF3D93" w:rsidRPr="00FF3D93">
        <w:t>Фуданьский</w:t>
      </w:r>
      <w:proofErr w:type="spellEnd"/>
      <w:r w:rsidR="00FF3D93" w:rsidRPr="00FF3D93">
        <w:t xml:space="preserve"> университет продемонстрировали снижение количества публикаций, что может быть связано с временными ресурсными ограничениями или изменениями в научных приоритетах. Однако, несмотря на это, ведущие университеты, такие </w:t>
      </w:r>
      <w:r w:rsidR="00A96316" w:rsidRPr="00FF3D93">
        <w:t xml:space="preserve">как </w:t>
      </w:r>
      <w:r w:rsidR="00A96316">
        <w:t>Университет</w:t>
      </w:r>
      <w:r w:rsidR="00FF3D93" w:rsidRPr="00FF3D93">
        <w:t xml:space="preserve"> Ц</w:t>
      </w:r>
      <w:proofErr w:type="spellStart"/>
      <w:r w:rsidR="00FF3D93" w:rsidRPr="00FF3D93">
        <w:t>инхуа</w:t>
      </w:r>
      <w:proofErr w:type="spellEnd"/>
      <w:r w:rsidR="00FF3D93" w:rsidRPr="00FF3D93">
        <w:t xml:space="preserve"> и Китайская академия наук, продолжают оставаться основными игроками в этой области.</w:t>
      </w:r>
    </w:p>
    <w:p w:rsidR="00FF3D93" w:rsidRPr="00A21A82" w:rsidRDefault="00FF3D93" w:rsidP="00F16E3F">
      <w:pPr>
        <w:pStyle w:val="21"/>
        <w:spacing w:line="240" w:lineRule="auto"/>
      </w:pPr>
    </w:p>
    <w:tbl>
      <w:tblPr>
        <w:tblpPr w:leftFromText="180" w:rightFromText="180" w:vertAnchor="text" w:horzAnchor="margin" w:tblpXSpec="center" w:tblpY="150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917"/>
        <w:gridCol w:w="911"/>
        <w:gridCol w:w="992"/>
        <w:gridCol w:w="993"/>
        <w:gridCol w:w="992"/>
        <w:gridCol w:w="992"/>
        <w:gridCol w:w="992"/>
        <w:gridCol w:w="1134"/>
        <w:gridCol w:w="1134"/>
        <w:gridCol w:w="993"/>
      </w:tblGrid>
      <w:tr w:rsidR="00560199" w:rsidRPr="004349B9" w:rsidTr="00560199">
        <w:trPr>
          <w:trHeight w:val="375"/>
          <w:tblHeader/>
        </w:trPr>
        <w:tc>
          <w:tcPr>
            <w:tcW w:w="5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both"/>
              <w:rPr>
                <w:rFonts w:ascii="Arial" w:hAnsi="Arial" w:cs="Arial"/>
                <w:b/>
                <w:bCs/>
                <w:color w:val="CCCCCC"/>
                <w:sz w:val="18"/>
                <w:szCs w:val="18"/>
                <w:lang w:eastAsia="ru-RU"/>
              </w:rPr>
            </w:pPr>
            <w:r w:rsidRPr="004349B9">
              <w:rPr>
                <w:rFonts w:ascii="Arial" w:hAnsi="Arial" w:cs="Arial"/>
                <w:b/>
                <w:bCs/>
                <w:color w:val="CCCCCC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Shanghai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Jiao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Tong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University</w:t>
            </w:r>
          </w:p>
        </w:tc>
        <w:tc>
          <w:tcPr>
            <w:tcW w:w="91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Nanjing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University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Tsinghua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University</w:t>
            </w:r>
          </w:p>
        </w:tc>
        <w:tc>
          <w:tcPr>
            <w:tcW w:w="99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Chinese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Academy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val="en-US" w:eastAsia="ru-RU"/>
              </w:rPr>
            </w:pPr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val="en-US" w:eastAsia="ru-RU"/>
              </w:rPr>
              <w:t>Tsinghua University Center for Life Sciences</w:t>
            </w:r>
          </w:p>
        </w:tc>
        <w:tc>
          <w:tcPr>
            <w:tcW w:w="9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Institute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of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Theoretical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Physics</w:t>
            </w:r>
            <w:proofErr w:type="spellEnd"/>
          </w:p>
        </w:tc>
        <w:tc>
          <w:tcPr>
            <w:tcW w:w="9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Chinese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Academy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of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Sciences</w:t>
            </w:r>
          </w:p>
        </w:tc>
        <w:tc>
          <w:tcPr>
            <w:tcW w:w="113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China University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of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Geosciences</w:t>
            </w:r>
            <w:proofErr w:type="spellEnd"/>
          </w:p>
        </w:tc>
        <w:tc>
          <w:tcPr>
            <w:tcW w:w="113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val="en-US" w:eastAsia="ru-RU"/>
              </w:rPr>
            </w:pPr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val="en-US" w:eastAsia="ru-RU"/>
              </w:rPr>
              <w:t>University of Science and Technology of China</w:t>
            </w:r>
          </w:p>
        </w:tc>
        <w:tc>
          <w:tcPr>
            <w:tcW w:w="99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>Fudan</w:t>
            </w:r>
            <w:proofErr w:type="spellEnd"/>
            <w:r w:rsidRPr="004349B9">
              <w:rPr>
                <w:rFonts w:ascii="Arial" w:hAnsi="Arial" w:cs="Arial"/>
                <w:color w:val="000000" w:themeColor="text1"/>
                <w:sz w:val="15"/>
                <w:szCs w:val="15"/>
                <w:lang w:eastAsia="ru-RU"/>
              </w:rPr>
              <w:t xml:space="preserve"> University</w:t>
            </w:r>
          </w:p>
        </w:tc>
      </w:tr>
      <w:tr w:rsidR="00560199" w:rsidRPr="004349B9" w:rsidTr="00560199">
        <w:tc>
          <w:tcPr>
            <w:tcW w:w="5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</w:pPr>
            <w:r w:rsidRPr="004349B9"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  <w:t>2020</w:t>
            </w:r>
          </w:p>
        </w:tc>
        <w:tc>
          <w:tcPr>
            <w:tcW w:w="917" w:type="dxa"/>
            <w:shd w:val="clear" w:color="auto" w:fill="D1DA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911" w:type="dxa"/>
            <w:shd w:val="clear" w:color="auto" w:fill="8AADF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992" w:type="dxa"/>
            <w:shd w:val="clear" w:color="auto" w:fill="E0DAD7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993" w:type="dxa"/>
            <w:shd w:val="clear" w:color="auto" w:fill="CF463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34</w:t>
            </w:r>
          </w:p>
        </w:tc>
        <w:tc>
          <w:tcPr>
            <w:tcW w:w="992" w:type="dxa"/>
            <w:shd w:val="clear" w:color="auto" w:fill="C1D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992" w:type="dxa"/>
            <w:shd w:val="clear" w:color="auto" w:fill="F4C4A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992" w:type="dxa"/>
            <w:shd w:val="clear" w:color="auto" w:fill="AFCA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1134" w:type="dxa"/>
            <w:shd w:val="clear" w:color="auto" w:fill="80A4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D9DCE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993" w:type="dxa"/>
            <w:shd w:val="clear" w:color="auto" w:fill="80A4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8</w:t>
            </w:r>
          </w:p>
        </w:tc>
      </w:tr>
      <w:tr w:rsidR="00560199" w:rsidRPr="004349B9" w:rsidTr="00560199">
        <w:tc>
          <w:tcPr>
            <w:tcW w:w="5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</w:pPr>
            <w:r w:rsidRPr="004349B9"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  <w:t>2021</w:t>
            </w:r>
          </w:p>
        </w:tc>
        <w:tc>
          <w:tcPr>
            <w:tcW w:w="917" w:type="dxa"/>
            <w:shd w:val="clear" w:color="auto" w:fill="A7C4F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911" w:type="dxa"/>
            <w:shd w:val="clear" w:color="auto" w:fill="6D90F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992" w:type="dxa"/>
            <w:shd w:val="clear" w:color="auto" w:fill="779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993" w:type="dxa"/>
            <w:shd w:val="clear" w:color="auto" w:fill="B3032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37</w:t>
            </w:r>
          </w:p>
        </w:tc>
        <w:tc>
          <w:tcPr>
            <w:tcW w:w="992" w:type="dxa"/>
            <w:shd w:val="clear" w:color="auto" w:fill="B8CF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992" w:type="dxa"/>
            <w:shd w:val="clear" w:color="auto" w:fill="C9D7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992" w:type="dxa"/>
            <w:shd w:val="clear" w:color="auto" w:fill="6D90F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80A4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D1DA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993" w:type="dxa"/>
            <w:shd w:val="clear" w:color="auto" w:fill="779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7</w:t>
            </w:r>
          </w:p>
        </w:tc>
      </w:tr>
      <w:tr w:rsidR="00560199" w:rsidRPr="004349B9" w:rsidTr="00560199">
        <w:tc>
          <w:tcPr>
            <w:tcW w:w="5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</w:pPr>
            <w:r w:rsidRPr="004349B9"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  <w:t>2022</w:t>
            </w:r>
          </w:p>
        </w:tc>
        <w:tc>
          <w:tcPr>
            <w:tcW w:w="917" w:type="dxa"/>
            <w:shd w:val="clear" w:color="auto" w:fill="6485E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911" w:type="dxa"/>
            <w:shd w:val="clear" w:color="auto" w:fill="80A4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992" w:type="dxa"/>
            <w:shd w:val="clear" w:color="auto" w:fill="8AADF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993" w:type="dxa"/>
            <w:shd w:val="clear" w:color="auto" w:fill="ECD1C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992" w:type="dxa"/>
            <w:shd w:val="clear" w:color="auto" w:fill="A7C4F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992" w:type="dxa"/>
            <w:shd w:val="clear" w:color="auto" w:fill="8AADF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992" w:type="dxa"/>
            <w:shd w:val="clear" w:color="auto" w:fill="5B79E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4962D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94B5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993" w:type="dxa"/>
            <w:shd w:val="clear" w:color="auto" w:fill="5B79E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4</w:t>
            </w:r>
          </w:p>
        </w:tc>
      </w:tr>
      <w:tr w:rsidR="00560199" w:rsidRPr="004349B9" w:rsidTr="00560199">
        <w:tc>
          <w:tcPr>
            <w:tcW w:w="5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</w:pPr>
            <w:r w:rsidRPr="004349B9"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  <w:t>2023</w:t>
            </w:r>
          </w:p>
        </w:tc>
        <w:tc>
          <w:tcPr>
            <w:tcW w:w="917" w:type="dxa"/>
            <w:shd w:val="clear" w:color="auto" w:fill="779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911" w:type="dxa"/>
            <w:shd w:val="clear" w:color="auto" w:fill="779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992" w:type="dxa"/>
            <w:shd w:val="clear" w:color="auto" w:fill="8AADF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993" w:type="dxa"/>
            <w:shd w:val="clear" w:color="auto" w:fill="AFCA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992" w:type="dxa"/>
            <w:shd w:val="clear" w:color="auto" w:fill="80A4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992" w:type="dxa"/>
            <w:shd w:val="clear" w:color="auto" w:fill="8AADF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992" w:type="dxa"/>
            <w:shd w:val="clear" w:color="auto" w:fill="6485E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779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9DBD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993" w:type="dxa"/>
            <w:shd w:val="clear" w:color="auto" w:fill="3A4C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</w:tr>
      <w:tr w:rsidR="00560199" w:rsidRPr="004349B9" w:rsidTr="00560199">
        <w:tc>
          <w:tcPr>
            <w:tcW w:w="5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</w:pPr>
            <w:r w:rsidRPr="004349B9">
              <w:rPr>
                <w:rFonts w:ascii="Arial" w:hAnsi="Arial" w:cs="Arial"/>
                <w:b/>
                <w:bCs/>
                <w:color w:val="000000" w:themeColor="text1"/>
                <w:sz w:val="13"/>
                <w:szCs w:val="13"/>
                <w:lang w:eastAsia="ru-RU"/>
              </w:rPr>
              <w:t>2024</w:t>
            </w:r>
          </w:p>
        </w:tc>
        <w:tc>
          <w:tcPr>
            <w:tcW w:w="917" w:type="dxa"/>
            <w:shd w:val="clear" w:color="auto" w:fill="6D90F1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911" w:type="dxa"/>
            <w:shd w:val="clear" w:color="auto" w:fill="526ED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4962D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993" w:type="dxa"/>
            <w:shd w:val="clear" w:color="auto" w:fill="80A4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992" w:type="dxa"/>
            <w:shd w:val="clear" w:color="auto" w:fill="526ED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526EDC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3A4C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4962D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5B79E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993" w:type="dxa"/>
            <w:shd w:val="clear" w:color="auto" w:fill="4962D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0199" w:rsidRPr="004349B9" w:rsidRDefault="00560199" w:rsidP="00F16E3F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</w:pPr>
            <w:r w:rsidRPr="004349B9">
              <w:rPr>
                <w:rFonts w:ascii="Arial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</w:tr>
    </w:tbl>
    <w:p w:rsidR="00024B6F" w:rsidRPr="00A21A82" w:rsidRDefault="00024B6F" w:rsidP="00F16E3F">
      <w:pPr>
        <w:pStyle w:val="2"/>
      </w:pPr>
      <w:r w:rsidRPr="00A21A82">
        <w:t>Таблица 1</w:t>
      </w:r>
    </w:p>
    <w:p w:rsidR="00FF3D93" w:rsidRDefault="005E61E1" w:rsidP="00F16E3F">
      <w:pPr>
        <w:pStyle w:val="21"/>
        <w:spacing w:line="240" w:lineRule="auto"/>
      </w:pPr>
      <w:r>
        <w:t xml:space="preserve"> </w:t>
      </w:r>
      <w:r>
        <w:tab/>
      </w:r>
      <w:r w:rsidR="00FF3D93" w:rsidRPr="00FF3D93">
        <w:t>Доминирование Китайской академии наук и других ведущих университетов говорит о значительных ресурсах и высокой концентрации специалистов, работающих в данной области. Однако также видна тенденция к снижению числа публикаций в последние годы, что может потребовать дополнительного анализа и стратегий для поддержания высоких темпов научной активности в будущем.</w:t>
      </w:r>
    </w:p>
    <w:p w:rsidR="00FF3D93" w:rsidRPr="00A21A82" w:rsidRDefault="00FF3D93" w:rsidP="00F16E3F">
      <w:pPr>
        <w:ind w:firstLine="567"/>
        <w:rPr>
          <w:rFonts w:asciiTheme="majorHAnsi" w:hAnsiTheme="majorHAnsi"/>
          <w:sz w:val="24"/>
          <w:szCs w:val="24"/>
        </w:rPr>
      </w:pPr>
    </w:p>
    <w:p w:rsidR="008320D8" w:rsidRPr="005E61E1" w:rsidRDefault="00CC188F" w:rsidP="00F16E3F">
      <w:pPr>
        <w:pStyle w:val="a4"/>
        <w:numPr>
          <w:ilvl w:val="1"/>
          <w:numId w:val="14"/>
        </w:numPr>
        <w:tabs>
          <w:tab w:val="left" w:pos="1610"/>
        </w:tabs>
        <w:rPr>
          <w:rFonts w:asciiTheme="majorHAnsi" w:hAnsiTheme="majorHAnsi"/>
          <w:b/>
          <w:bCs/>
          <w:sz w:val="24"/>
          <w:szCs w:val="24"/>
        </w:rPr>
      </w:pPr>
      <w:r w:rsidRPr="005E61E1">
        <w:rPr>
          <w:rFonts w:asciiTheme="majorHAnsi" w:hAnsiTheme="majorHAnsi"/>
          <w:b/>
          <w:bCs/>
          <w:sz w:val="24"/>
          <w:szCs w:val="24"/>
        </w:rPr>
        <w:t>В</w:t>
      </w:r>
      <w:r w:rsidRPr="005E61E1">
        <w:rPr>
          <w:rFonts w:asciiTheme="majorHAnsi" w:hAnsiTheme="majorHAnsi"/>
          <w:b/>
          <w:bCs/>
          <w:sz w:val="24"/>
          <w:szCs w:val="24"/>
        </w:rPr>
        <w:t>едущи</w:t>
      </w:r>
      <w:r w:rsidRPr="005E61E1">
        <w:rPr>
          <w:rFonts w:asciiTheme="majorHAnsi" w:hAnsiTheme="majorHAnsi"/>
          <w:b/>
          <w:bCs/>
          <w:sz w:val="24"/>
          <w:szCs w:val="24"/>
        </w:rPr>
        <w:t>е</w:t>
      </w:r>
      <w:r w:rsidRPr="005E61E1">
        <w:rPr>
          <w:rFonts w:asciiTheme="majorHAnsi" w:hAnsiTheme="majorHAnsi"/>
          <w:b/>
          <w:bCs/>
          <w:sz w:val="24"/>
          <w:szCs w:val="24"/>
        </w:rPr>
        <w:t xml:space="preserve"> автор</w:t>
      </w:r>
      <w:r w:rsidRPr="005E61E1">
        <w:rPr>
          <w:rFonts w:asciiTheme="majorHAnsi" w:hAnsiTheme="majorHAnsi"/>
          <w:b/>
          <w:bCs/>
          <w:sz w:val="24"/>
          <w:szCs w:val="24"/>
        </w:rPr>
        <w:t>ы КНР</w:t>
      </w:r>
      <w:r w:rsidRPr="005E61E1">
        <w:rPr>
          <w:rFonts w:asciiTheme="majorHAnsi" w:hAnsiTheme="majorHAnsi"/>
          <w:b/>
          <w:bCs/>
          <w:sz w:val="24"/>
          <w:szCs w:val="24"/>
        </w:rPr>
        <w:t xml:space="preserve"> по числу публикаций в сфере «физики высоких энергий»</w:t>
      </w:r>
      <w:r w:rsidR="008320D8" w:rsidRPr="005E61E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20D8" w:rsidRPr="005E61E1">
        <w:rPr>
          <w:rFonts w:asciiTheme="majorHAnsi" w:hAnsiTheme="majorHAnsi"/>
          <w:b/>
          <w:bCs/>
          <w:sz w:val="24"/>
          <w:szCs w:val="24"/>
        </w:rPr>
        <w:t>активности</w:t>
      </w:r>
    </w:p>
    <w:p w:rsidR="005E61E1" w:rsidRDefault="0054017F" w:rsidP="00F16E3F">
      <w:pPr>
        <w:pStyle w:val="21"/>
        <w:spacing w:line="240" w:lineRule="auto"/>
      </w:pPr>
      <w:r>
        <w:tab/>
      </w:r>
      <w:r w:rsidR="0068240D" w:rsidRPr="008320D8">
        <w:t>На рисунке показана столбчатая диаграмма, представляющая 10 ведущих авторов КНР по количеству публикаций по направлению «физика высоких энергий». По горизонтальной оси показано количество публикаций, а по вертикальной – имена авторов.</w:t>
      </w:r>
      <w:r w:rsidR="008320D8" w:rsidRPr="008320D8">
        <w:t xml:space="preserve"> </w:t>
      </w:r>
      <w:r w:rsidR="008320D8" w:rsidRPr="008320D8">
        <w:t xml:space="preserve">Лидером по числу публикаций является </w:t>
      </w:r>
      <w:proofErr w:type="spellStart"/>
      <w:r w:rsidR="008320D8" w:rsidRPr="008320D8">
        <w:rPr>
          <w:rStyle w:val="a6"/>
        </w:rPr>
        <w:t>Wang</w:t>
      </w:r>
      <w:proofErr w:type="spellEnd"/>
      <w:r w:rsidR="008320D8" w:rsidRPr="008320D8">
        <w:rPr>
          <w:rStyle w:val="a6"/>
        </w:rPr>
        <w:t xml:space="preserve"> Y.</w:t>
      </w:r>
      <w:r w:rsidR="008320D8" w:rsidRPr="008320D8">
        <w:t xml:space="preserve">, который упоминается в 90 публикациях, что выделяет его как одного из ключевых участников научного сообщества в данной области. </w:t>
      </w:r>
      <w:proofErr w:type="spellStart"/>
      <w:r w:rsidR="008320D8" w:rsidRPr="008320D8">
        <w:rPr>
          <w:rStyle w:val="a6"/>
        </w:rPr>
        <w:t>Zhang</w:t>
      </w:r>
      <w:proofErr w:type="spellEnd"/>
      <w:r w:rsidR="008320D8" w:rsidRPr="008320D8">
        <w:rPr>
          <w:rStyle w:val="a6"/>
        </w:rPr>
        <w:t xml:space="preserve"> Y.</w:t>
      </w:r>
      <w:r w:rsidR="008320D8" w:rsidRPr="008320D8">
        <w:t xml:space="preserve"> занимает второе место с 85 публикациями, что также подтверждает его значительный вклад. Другие авторы, такие как </w:t>
      </w:r>
      <w:proofErr w:type="spellStart"/>
      <w:r w:rsidR="008320D8" w:rsidRPr="008320D8">
        <w:rPr>
          <w:rStyle w:val="a6"/>
        </w:rPr>
        <w:t>Wang</w:t>
      </w:r>
      <w:proofErr w:type="spellEnd"/>
      <w:r w:rsidR="008320D8" w:rsidRPr="008320D8">
        <w:rPr>
          <w:rStyle w:val="a6"/>
        </w:rPr>
        <w:t xml:space="preserve"> J.</w:t>
      </w:r>
      <w:r w:rsidR="008320D8" w:rsidRPr="008320D8">
        <w:t xml:space="preserve">, </w:t>
      </w:r>
      <w:proofErr w:type="spellStart"/>
      <w:r w:rsidR="008320D8" w:rsidRPr="008320D8">
        <w:rPr>
          <w:rStyle w:val="a6"/>
        </w:rPr>
        <w:t>Liu</w:t>
      </w:r>
      <w:proofErr w:type="spellEnd"/>
      <w:r w:rsidR="008320D8" w:rsidRPr="008320D8">
        <w:rPr>
          <w:rStyle w:val="a6"/>
        </w:rPr>
        <w:t xml:space="preserve"> Y.</w:t>
      </w:r>
      <w:r w:rsidR="008320D8" w:rsidRPr="008320D8">
        <w:t xml:space="preserve">, и </w:t>
      </w:r>
      <w:r w:rsidR="008320D8" w:rsidRPr="008320D8">
        <w:rPr>
          <w:rStyle w:val="a6"/>
        </w:rPr>
        <w:t>Li X.</w:t>
      </w:r>
      <w:r w:rsidR="008320D8" w:rsidRPr="008320D8">
        <w:t>, также демонстрируют высокую активность, публикуя более 50 работ каждый.</w:t>
      </w:r>
      <w:r w:rsidR="005E61E1">
        <w:t xml:space="preserve"> </w:t>
      </w:r>
    </w:p>
    <w:p w:rsidR="00F16E3F" w:rsidRDefault="00F16E3F" w:rsidP="00F16E3F">
      <w:pPr>
        <w:pStyle w:val="21"/>
        <w:spacing w:line="240" w:lineRule="auto"/>
      </w:pPr>
      <w:r>
        <w:tab/>
      </w:r>
    </w:p>
    <w:p w:rsidR="0068240D" w:rsidRPr="00A21A82" w:rsidRDefault="00F16E3F" w:rsidP="00F16E3F">
      <w:pPr>
        <w:pStyle w:val="21"/>
        <w:spacing w:line="240" w:lineRule="auto"/>
      </w:pPr>
      <w:r>
        <w:tab/>
      </w:r>
      <w:r w:rsidR="008320D8" w:rsidRPr="008320D8">
        <w:t xml:space="preserve">Эти данные могут быть полезны для формирования сетей сотрудничества и научных </w:t>
      </w:r>
      <w:proofErr w:type="spellStart"/>
      <w:r w:rsidR="008320D8" w:rsidRPr="008320D8">
        <w:t>коллабораций</w:t>
      </w:r>
      <w:proofErr w:type="spellEnd"/>
      <w:r w:rsidR="008320D8" w:rsidRPr="008320D8">
        <w:t xml:space="preserve">. Авторы с большим числом публикаций, как правило, являются признанными специалистами в своей области, и сотрудничество с ними может значительно повысить научный потенциал проектов. Также стоит отметить, что высокая частота упоминаний авторов, таких как </w:t>
      </w:r>
      <w:proofErr w:type="spellStart"/>
      <w:r w:rsidR="008320D8" w:rsidRPr="008320D8">
        <w:rPr>
          <w:rStyle w:val="a6"/>
        </w:rPr>
        <w:t>Zhang</w:t>
      </w:r>
      <w:proofErr w:type="spellEnd"/>
      <w:r w:rsidR="008320D8" w:rsidRPr="008320D8">
        <w:rPr>
          <w:rStyle w:val="a6"/>
        </w:rPr>
        <w:t xml:space="preserve"> X.</w:t>
      </w:r>
      <w:r w:rsidR="008320D8" w:rsidRPr="008320D8">
        <w:t xml:space="preserve">, </w:t>
      </w:r>
      <w:r w:rsidR="008320D8" w:rsidRPr="008320D8">
        <w:rPr>
          <w:rStyle w:val="a6"/>
        </w:rPr>
        <w:t>Li J.</w:t>
      </w:r>
      <w:r w:rsidR="008320D8" w:rsidRPr="008320D8">
        <w:t xml:space="preserve">, и </w:t>
      </w:r>
      <w:proofErr w:type="spellStart"/>
      <w:r w:rsidR="008320D8" w:rsidRPr="008320D8">
        <w:rPr>
          <w:rStyle w:val="a6"/>
        </w:rPr>
        <w:t>Wang</w:t>
      </w:r>
      <w:proofErr w:type="spellEnd"/>
      <w:r w:rsidR="008320D8" w:rsidRPr="008320D8">
        <w:rPr>
          <w:rStyle w:val="a6"/>
        </w:rPr>
        <w:t xml:space="preserve"> L.</w:t>
      </w:r>
      <w:r w:rsidR="008320D8" w:rsidRPr="008320D8">
        <w:t>, делает их надежными источниками информации для ссылок в исследованиях</w:t>
      </w:r>
      <w:r w:rsidR="0068240D" w:rsidRPr="00A21A82">
        <w:t>. Данные приведены на диаграмме 2.</w:t>
      </w:r>
    </w:p>
    <w:p w:rsidR="0068240D" w:rsidRPr="00A21A82" w:rsidRDefault="005E61E1" w:rsidP="00F16E3F">
      <w:pPr>
        <w:tabs>
          <w:tab w:val="left" w:pos="1276"/>
        </w:tabs>
        <w:rPr>
          <w:rFonts w:asciiTheme="majorHAnsi" w:hAnsiTheme="majorHAnsi"/>
          <w:sz w:val="24"/>
          <w:szCs w:val="24"/>
        </w:rPr>
      </w:pPr>
      <w:r w:rsidRPr="00A21A82">
        <w:rPr>
          <w:rFonts w:asciiTheme="majorHAnsi" w:hAnsiTheme="majorHAnsi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613C438">
            <wp:simplePos x="0" y="0"/>
            <wp:positionH relativeFrom="column">
              <wp:posOffset>-94322</wp:posOffset>
            </wp:positionH>
            <wp:positionV relativeFrom="paragraph">
              <wp:posOffset>489</wp:posOffset>
            </wp:positionV>
            <wp:extent cx="5942965" cy="3543300"/>
            <wp:effectExtent l="0" t="0" r="635" b="0"/>
            <wp:wrapTopAndBottom/>
            <wp:docPr id="44" name="Рисунок 3" descr="C:\Users\vitya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tya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E2F" w:rsidRPr="00A21A82" w:rsidRDefault="0068240D" w:rsidP="00F16E3F">
      <w:pPr>
        <w:pStyle w:val="2"/>
      </w:pPr>
      <w:r w:rsidRPr="00A21A82">
        <w:t>Диаграмма 2</w:t>
      </w:r>
    </w:p>
    <w:p w:rsidR="005E61E1" w:rsidRPr="005E61E1" w:rsidRDefault="005E61E1" w:rsidP="00F16E3F">
      <w:pPr>
        <w:rPr>
          <w:rFonts w:asciiTheme="majorHAnsi" w:hAnsiTheme="majorHAnsi"/>
          <w:sz w:val="24"/>
          <w:szCs w:val="24"/>
        </w:rPr>
      </w:pPr>
    </w:p>
    <w:p w:rsidR="0068240D" w:rsidRPr="005E61E1" w:rsidRDefault="005E61E1" w:rsidP="00F16E3F">
      <w:pPr>
        <w:pStyle w:val="a4"/>
        <w:numPr>
          <w:ilvl w:val="1"/>
          <w:numId w:val="14"/>
        </w:numPr>
        <w:tabs>
          <w:tab w:val="left" w:pos="1610"/>
        </w:tabs>
        <w:rPr>
          <w:rFonts w:asciiTheme="majorHAnsi" w:hAnsiTheme="majorHAnsi"/>
          <w:b/>
          <w:bCs/>
          <w:sz w:val="24"/>
          <w:szCs w:val="24"/>
        </w:rPr>
      </w:pPr>
      <w:r w:rsidRPr="005E61E1">
        <w:rPr>
          <w:rFonts w:asciiTheme="majorHAnsi" w:hAnsiTheme="majorHAnsi"/>
          <w:b/>
          <w:bCs/>
          <w:sz w:val="24"/>
          <w:szCs w:val="24"/>
        </w:rPr>
        <w:t>15 ведущих направлений/тегов в области «физики высоких энергий»</w:t>
      </w:r>
    </w:p>
    <w:p w:rsidR="0054017F" w:rsidRDefault="0054017F" w:rsidP="00F16E3F">
      <w:pPr>
        <w:pStyle w:val="21"/>
        <w:spacing w:before="240" w:after="240" w:line="240" w:lineRule="auto"/>
      </w:pPr>
      <w:r>
        <w:tab/>
      </w:r>
      <w:r>
        <w:t>На Диаграмме 3 видно, что самым часто упоминаемым тегом является "</w:t>
      </w:r>
      <w:proofErr w:type="spellStart"/>
      <w:r>
        <w:t>Positron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>", который встречается 234 раза. Это свидетельствует о том, что эмиссия позитронов является важной темой в исследованиях, возможно, связанных с медицинской физикой, ядерной физикой или астрофизикой. Второе место занимает тег "</w:t>
      </w:r>
      <w:proofErr w:type="spellStart"/>
      <w:r>
        <w:t>Monte</w:t>
      </w:r>
      <w:proofErr w:type="spellEnd"/>
      <w:r>
        <w:t xml:space="preserve"> Carlo </w:t>
      </w:r>
      <w:proofErr w:type="spellStart"/>
      <w:r>
        <w:t>simulations</w:t>
      </w:r>
      <w:proofErr w:type="spellEnd"/>
      <w:r>
        <w:t>" (81 упоминание), что указывает на использование численных методов для моделирования сложных физических процессов, что является характерным для теоретической физики и экспериментальных исследований.</w:t>
      </w:r>
    </w:p>
    <w:p w:rsidR="0054017F" w:rsidRDefault="0054017F" w:rsidP="00F16E3F">
      <w:pPr>
        <w:pStyle w:val="21"/>
        <w:spacing w:before="240" w:after="240" w:line="240" w:lineRule="auto"/>
      </w:pPr>
      <w:r>
        <w:tab/>
        <w:t>Другие важные направления включают "</w:t>
      </w:r>
      <w:proofErr w:type="spellStart"/>
      <w:r>
        <w:t>Renormalization</w:t>
      </w:r>
      <w:proofErr w:type="spellEnd"/>
      <w:r>
        <w:t xml:space="preserve">" (55 упоминаний) — ключевая концепция в квантовой теории поля, "CP </w:t>
      </w:r>
      <w:proofErr w:type="spellStart"/>
      <w:r>
        <w:t>violation</w:t>
      </w:r>
      <w:proofErr w:type="spellEnd"/>
      <w:r>
        <w:t>" (39 упоминаний), что связано с нарушением симметрии заряд-паритет, и "</w:t>
      </w:r>
      <w:proofErr w:type="spellStart"/>
      <w:r>
        <w:t>Supersymmetry</w:t>
      </w:r>
      <w:proofErr w:type="spellEnd"/>
      <w:r>
        <w:t>" (35 упоминаний), важная гипотеза в теоретической физике. Эти направления отражают прогрессивные и фундаментальные подходы в физике высоких энергий, которые играют важную роль в расширении теоретической базы для понимания структуры материи и Вселенной.</w:t>
      </w:r>
    </w:p>
    <w:p w:rsidR="0054017F" w:rsidRDefault="0054017F" w:rsidP="00F16E3F">
      <w:pPr>
        <w:pStyle w:val="21"/>
        <w:spacing w:before="240" w:after="240" w:line="240" w:lineRule="auto"/>
      </w:pPr>
      <w:r>
        <w:tab/>
        <w:t>Теги, такие как "</w:t>
      </w:r>
      <w:proofErr w:type="spellStart"/>
      <w:r>
        <w:t>Cherenkov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>" (31 упоминание) и "</w:t>
      </w:r>
      <w:proofErr w:type="spellStart"/>
      <w:r>
        <w:t>Weak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>" (24 упоминания), демонстрируют интерес к специфическим физическим явлениям, исследуемым как в контексте частиц, так и в контексте взаимодействий на субатомном уровне. Эти явления имеют важное значение для различных приложений, таких как детекторы частиц и ядерные реакторы.</w:t>
      </w:r>
    </w:p>
    <w:p w:rsidR="0054017F" w:rsidRDefault="0054017F" w:rsidP="00F16E3F">
      <w:pPr>
        <w:pStyle w:val="21"/>
        <w:spacing w:line="240" w:lineRule="auto"/>
      </w:pPr>
    </w:p>
    <w:p w:rsidR="0054017F" w:rsidRDefault="00F16E3F" w:rsidP="00F16E3F">
      <w:pPr>
        <w:pStyle w:val="21"/>
        <w:spacing w:line="240" w:lineRule="auto"/>
      </w:pPr>
      <w:r w:rsidRPr="00A21A82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F9C994A">
            <wp:simplePos x="0" y="0"/>
            <wp:positionH relativeFrom="margin">
              <wp:posOffset>-105507</wp:posOffset>
            </wp:positionH>
            <wp:positionV relativeFrom="margin">
              <wp:posOffset>-368886</wp:posOffset>
            </wp:positionV>
            <wp:extent cx="5942965" cy="3543300"/>
            <wp:effectExtent l="0" t="0" r="635" b="0"/>
            <wp:wrapSquare wrapText="bothSides"/>
            <wp:docPr id="58" name="Рисунок 5" descr="C:\Users\vitya\AppData\Local\Microsoft\Windows\INetCache\Content.Word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tya\AppData\Local\Microsoft\Windows\INetCache\Content.Word\outpu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17F" w:rsidRPr="0054017F" w:rsidRDefault="0054017F" w:rsidP="00F16E3F">
      <w:pPr>
        <w:pStyle w:val="2"/>
        <w:rPr>
          <w:rFonts w:asciiTheme="majorHAnsi" w:hAnsiTheme="majorHAnsi"/>
        </w:rPr>
      </w:pPr>
      <w:r w:rsidRPr="00A21A82">
        <w:rPr>
          <w:rFonts w:asciiTheme="majorHAnsi" w:hAnsiTheme="majorHAnsi"/>
        </w:rPr>
        <w:t>Диаграмм</w:t>
      </w:r>
      <w:r>
        <w:rPr>
          <w:rFonts w:asciiTheme="majorHAnsi" w:hAnsiTheme="majorHAnsi"/>
        </w:rPr>
        <w:t>а</w:t>
      </w:r>
      <w:r w:rsidRPr="00A21A82">
        <w:rPr>
          <w:rFonts w:asciiTheme="majorHAnsi" w:hAnsiTheme="majorHAnsi"/>
          <w:spacing w:val="-1"/>
        </w:rPr>
        <w:t xml:space="preserve"> </w:t>
      </w:r>
      <w:r w:rsidRPr="00A21A82">
        <w:rPr>
          <w:rFonts w:asciiTheme="majorHAnsi" w:hAnsiTheme="majorHAnsi"/>
        </w:rPr>
        <w:t>3.</w:t>
      </w:r>
      <w:r>
        <w:t xml:space="preserve"> Диаграмма отражает направления работы с потенциальными партнерами из КНР. </w:t>
      </w:r>
    </w:p>
    <w:p w:rsidR="00217249" w:rsidRDefault="0054017F" w:rsidP="00F16E3F">
      <w:pPr>
        <w:pStyle w:val="21"/>
        <w:spacing w:before="240" w:after="240" w:line="240" w:lineRule="auto"/>
      </w:pPr>
      <w:r>
        <w:tab/>
      </w:r>
      <w:r>
        <w:t xml:space="preserve">Столбчатая диаграмма и представленные данные дают четкое представление о наиболее популярных направлениях исследований в области физики высоких энергий в КНР. Видно, что в последние годы китайские ученые активно исследуют как фундаментальные, так и прикладные аспекты этой области. </w:t>
      </w:r>
      <w:r>
        <w:t>С</w:t>
      </w:r>
      <w:r>
        <w:t xml:space="preserve">видетельствуют о фокусе на численных методах и экспериментальных подходах. </w:t>
      </w:r>
      <w:r>
        <w:t>П</w:t>
      </w:r>
      <w:r>
        <w:t>одчеркивают теоретическую составляющую исследований, ориентированных на поиски новых физических законов и подтверждение гипотез.</w:t>
      </w:r>
    </w:p>
    <w:p w:rsidR="00F16E3F" w:rsidRPr="00A21A82" w:rsidRDefault="00F16E3F" w:rsidP="00F16E3F">
      <w:pPr>
        <w:pStyle w:val="21"/>
        <w:spacing w:before="240" w:after="240" w:line="240" w:lineRule="auto"/>
      </w:pPr>
    </w:p>
    <w:p w:rsidR="00FD2E1B" w:rsidRDefault="00F16E3F" w:rsidP="00FD2E1B">
      <w:pPr>
        <w:pStyle w:val="a4"/>
        <w:numPr>
          <w:ilvl w:val="1"/>
          <w:numId w:val="14"/>
        </w:numPr>
        <w:tabs>
          <w:tab w:val="left" w:pos="1276"/>
        </w:tabs>
        <w:rPr>
          <w:rFonts w:asciiTheme="majorHAnsi" w:hAnsiTheme="majorHAnsi"/>
          <w:b/>
          <w:bCs/>
          <w:sz w:val="24"/>
          <w:szCs w:val="24"/>
        </w:rPr>
      </w:pPr>
      <w:r w:rsidRPr="00F16E3F">
        <w:rPr>
          <w:rFonts w:asciiTheme="majorHAnsi" w:hAnsiTheme="majorHAnsi"/>
          <w:b/>
          <w:bCs/>
          <w:sz w:val="24"/>
          <w:szCs w:val="24"/>
        </w:rPr>
        <w:t>Карта концентрации организаций потенциальных партнеров по направлению «физика высоких технологий»</w:t>
      </w:r>
    </w:p>
    <w:p w:rsidR="00FD2E1B" w:rsidRDefault="00FD2E1B" w:rsidP="00FD2E1B">
      <w:pPr>
        <w:pStyle w:val="a4"/>
        <w:tabs>
          <w:tab w:val="left" w:pos="1276"/>
        </w:tabs>
        <w:ind w:left="1440" w:firstLine="0"/>
        <w:rPr>
          <w:rFonts w:asciiTheme="majorHAnsi" w:hAnsiTheme="majorHAnsi"/>
          <w:b/>
          <w:bCs/>
          <w:sz w:val="24"/>
          <w:szCs w:val="24"/>
        </w:rPr>
      </w:pPr>
    </w:p>
    <w:p w:rsidR="00217249" w:rsidRDefault="00FD2E1B" w:rsidP="00FD2E1B">
      <w:pPr>
        <w:pStyle w:val="21"/>
        <w:spacing w:line="240" w:lineRule="auto"/>
      </w:pPr>
      <w:r>
        <w:tab/>
      </w:r>
      <w:r>
        <w:t>На представленной карте КНР</w:t>
      </w:r>
      <w:r>
        <w:t xml:space="preserve"> (Рисунок 1.)</w:t>
      </w:r>
      <w:r>
        <w:t xml:space="preserve"> показана концентрация организаций, работающих в области «физики высоких энергий». Наибольшая концентрация таких организаций сосредоточена в </w:t>
      </w:r>
      <w:r>
        <w:rPr>
          <w:rStyle w:val="a6"/>
        </w:rPr>
        <w:t>Пекине</w:t>
      </w:r>
      <w:r>
        <w:t>, что подчеркивает роль столицы как научного и исследовательского центра страны. Это может свидетельствовать о том, что Пекин является основным узлом для научных разработок и инновационных технологий в Китае, особенно в таких высокотехнологичных областях, как физика высоких энергий.</w:t>
      </w:r>
    </w:p>
    <w:p w:rsidR="00FD2E1B" w:rsidRPr="00FD2E1B" w:rsidRDefault="00FD2E1B" w:rsidP="00FD2E1B">
      <w:pPr>
        <w:pStyle w:val="21"/>
        <w:spacing w:line="240" w:lineRule="auto"/>
        <w:rPr>
          <w:b/>
          <w:bCs/>
        </w:rPr>
      </w:pPr>
      <w:r>
        <w:tab/>
      </w:r>
      <w:r>
        <w:t xml:space="preserve">Кроме того, города с высокой научной активностью, такие как </w:t>
      </w:r>
      <w:r>
        <w:rPr>
          <w:rStyle w:val="a6"/>
        </w:rPr>
        <w:t>Шанхай</w:t>
      </w:r>
      <w:r>
        <w:t xml:space="preserve">, </w:t>
      </w:r>
      <w:r>
        <w:rPr>
          <w:rStyle w:val="a6"/>
        </w:rPr>
        <w:t>Нанкин</w:t>
      </w:r>
      <w:r>
        <w:t xml:space="preserve"> и </w:t>
      </w:r>
      <w:r>
        <w:rPr>
          <w:rStyle w:val="a6"/>
        </w:rPr>
        <w:t>Шэньчжэнь</w:t>
      </w:r>
      <w:r>
        <w:t>, также играют важную роль в развитии физики высоких энергий, однако Пекин, как центр политической и экономической жизни, выделяется на фоне других регионов.</w:t>
      </w:r>
    </w:p>
    <w:p w:rsidR="00FD2E1B" w:rsidRDefault="00FD2E1B" w:rsidP="00FD2E1B">
      <w:pPr>
        <w:pStyle w:val="2"/>
      </w:pPr>
    </w:p>
    <w:p w:rsidR="00FD2E1B" w:rsidRDefault="00FD2E1B" w:rsidP="00FD2E1B">
      <w:pPr>
        <w:pStyle w:val="2"/>
      </w:pPr>
    </w:p>
    <w:p w:rsidR="00FD2E1B" w:rsidRDefault="00FD2E1B" w:rsidP="00FD2E1B">
      <w:pPr>
        <w:pStyle w:val="2"/>
        <w:ind w:left="0"/>
        <w:jc w:val="left"/>
      </w:pPr>
    </w:p>
    <w:p w:rsidR="00741BCF" w:rsidRDefault="00741BCF" w:rsidP="00FD2E1B">
      <w:pPr>
        <w:pStyle w:val="2"/>
      </w:pPr>
      <w:r w:rsidRPr="00A21A82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F09255D">
            <wp:simplePos x="0" y="0"/>
            <wp:positionH relativeFrom="column">
              <wp:posOffset>-71706</wp:posOffset>
            </wp:positionH>
            <wp:positionV relativeFrom="paragraph">
              <wp:posOffset>-532326</wp:posOffset>
            </wp:positionV>
            <wp:extent cx="6001580" cy="4210245"/>
            <wp:effectExtent l="0" t="0" r="5715" b="6350"/>
            <wp:wrapNone/>
            <wp:docPr id="1449375579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80" cy="421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741BCF" w:rsidP="00FD2E1B">
      <w:pPr>
        <w:pStyle w:val="2"/>
      </w:pPr>
    </w:p>
    <w:p w:rsidR="00741BCF" w:rsidRDefault="00217249" w:rsidP="00741BCF">
      <w:pPr>
        <w:pStyle w:val="2"/>
      </w:pPr>
      <w:r w:rsidRPr="00A21A82">
        <w:t>Рисунок 1</w:t>
      </w:r>
    </w:p>
    <w:p w:rsidR="00741BCF" w:rsidRPr="00741BCF" w:rsidRDefault="00741BCF" w:rsidP="00741BCF"/>
    <w:p w:rsidR="00FD2E1B" w:rsidRDefault="00FD2E1B" w:rsidP="00FD2E1B">
      <w:pPr>
        <w:pStyle w:val="a4"/>
        <w:numPr>
          <w:ilvl w:val="1"/>
          <w:numId w:val="1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  <w:lang w:eastAsia="ru-RU"/>
        </w:rPr>
        <w:t>Возможные о</w:t>
      </w:r>
      <w:r w:rsidRPr="00FD2E1B">
        <w:rPr>
          <w:rFonts w:asciiTheme="majorHAnsi" w:hAnsiTheme="majorHAnsi"/>
          <w:b/>
          <w:bCs/>
          <w:sz w:val="24"/>
          <w:szCs w:val="24"/>
          <w:lang w:eastAsia="ru-RU"/>
        </w:rPr>
        <w:t>бласти исследовани</w:t>
      </w:r>
      <w:r w:rsidR="00741BCF">
        <w:rPr>
          <w:rFonts w:asciiTheme="majorHAnsi" w:hAnsiTheme="majorHAnsi"/>
          <w:b/>
          <w:bCs/>
          <w:sz w:val="24"/>
          <w:szCs w:val="24"/>
          <w:lang w:eastAsia="ru-RU"/>
        </w:rPr>
        <w:t>й</w:t>
      </w:r>
    </w:p>
    <w:p w:rsidR="00741BCF" w:rsidRPr="00741BCF" w:rsidRDefault="00741BCF" w:rsidP="00741BCF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  <w:r w:rsidRPr="00741BCF">
        <w:rPr>
          <w:rFonts w:eastAsiaTheme="minorHAnsi"/>
          <w:b/>
          <w:bCs/>
        </w:rPr>
        <w:t>1. Позитронно-эмиссионная томография (PET) и молекулярная визуализация</w:t>
      </w:r>
      <w:r w:rsidRPr="00741BCF">
        <w:rPr>
          <w:rFonts w:eastAsiaTheme="minorHAnsi"/>
        </w:rPr>
        <w:t>: Большинство авторов работает в области медицинских исследований, включая такие темы, как диагностика рака, воспалений и заболеваний, связанных с использованием PET и других методов визуализации (например, в исследованиях по раку поджелудочной железы, лимфомы, атеросклерозу и др.). Возможности для сотрудничества включают разработку новых методов диагностики и улучшение существующих технологий.</w:t>
      </w: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  <w:r w:rsidRPr="00741BCF">
        <w:rPr>
          <w:rFonts w:eastAsiaTheme="minorHAnsi"/>
          <w:b/>
          <w:bCs/>
        </w:rPr>
        <w:t>2. Космические лучи и астрофизика:</w:t>
      </w:r>
      <w:r w:rsidRPr="00741BCF">
        <w:rPr>
          <w:rFonts w:eastAsiaTheme="minorHAnsi"/>
        </w:rPr>
        <w:t xml:space="preserve"> Несколько авторов (например, Li X. и </w:t>
      </w:r>
      <w:proofErr w:type="spellStart"/>
      <w:r w:rsidRPr="00741BCF">
        <w:rPr>
          <w:rFonts w:eastAsiaTheme="minorHAnsi"/>
        </w:rPr>
        <w:t>Zhang</w:t>
      </w:r>
      <w:proofErr w:type="spellEnd"/>
      <w:r w:rsidRPr="00741BCF">
        <w:rPr>
          <w:rFonts w:eastAsiaTheme="minorHAnsi"/>
        </w:rPr>
        <w:t xml:space="preserve"> H.) занимаются исследованиями в области частиц и астрофизики, таких как </w:t>
      </w:r>
      <w:proofErr w:type="spellStart"/>
      <w:r w:rsidRPr="00741BCF">
        <w:rPr>
          <w:rFonts w:eastAsiaTheme="minorHAnsi"/>
        </w:rPr>
        <w:t>монте</w:t>
      </w:r>
      <w:proofErr w:type="spellEnd"/>
      <w:r w:rsidRPr="00741BCF">
        <w:rPr>
          <w:rFonts w:eastAsiaTheme="minorHAnsi"/>
        </w:rPr>
        <w:t xml:space="preserve">-карловские симуляции, детекторы </w:t>
      </w:r>
      <w:proofErr w:type="spellStart"/>
      <w:r w:rsidRPr="00741BCF">
        <w:rPr>
          <w:rFonts w:eastAsiaTheme="minorHAnsi"/>
        </w:rPr>
        <w:t>черенковского</w:t>
      </w:r>
      <w:proofErr w:type="spellEnd"/>
      <w:r w:rsidRPr="00741BCF">
        <w:rPr>
          <w:rFonts w:eastAsiaTheme="minorHAnsi"/>
        </w:rPr>
        <w:t xml:space="preserve"> излучения и крупные детекторы для частиц и астрофизических исследований. Сотрудничество в этом направлении может быть направлено на разработку новых методов обнаружения и анализа частиц в астрофизике.</w:t>
      </w: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  <w:r w:rsidRPr="00741BCF">
        <w:rPr>
          <w:rFonts w:eastAsiaTheme="minorHAnsi"/>
          <w:b/>
          <w:bCs/>
        </w:rPr>
        <w:t xml:space="preserve">3. Квантовая </w:t>
      </w:r>
      <w:proofErr w:type="spellStart"/>
      <w:r w:rsidRPr="00741BCF">
        <w:rPr>
          <w:rFonts w:eastAsiaTheme="minorHAnsi"/>
          <w:b/>
          <w:bCs/>
        </w:rPr>
        <w:t>хромодинамика</w:t>
      </w:r>
      <w:proofErr w:type="spellEnd"/>
      <w:r w:rsidRPr="00741BCF">
        <w:rPr>
          <w:rFonts w:eastAsiaTheme="minorHAnsi"/>
          <w:b/>
          <w:bCs/>
        </w:rPr>
        <w:t xml:space="preserve"> и физика высоких энергий</w:t>
      </w:r>
      <w:r w:rsidRPr="00741BCF">
        <w:rPr>
          <w:rFonts w:eastAsiaTheme="minorHAnsi"/>
        </w:rPr>
        <w:t xml:space="preserve">: Авторов, таких как </w:t>
      </w:r>
      <w:proofErr w:type="spellStart"/>
      <w:r w:rsidRPr="00741BCF">
        <w:rPr>
          <w:rFonts w:eastAsiaTheme="minorHAnsi"/>
        </w:rPr>
        <w:t>Wang</w:t>
      </w:r>
      <w:proofErr w:type="spellEnd"/>
      <w:r w:rsidRPr="00741BCF">
        <w:rPr>
          <w:rFonts w:eastAsiaTheme="minorHAnsi"/>
        </w:rPr>
        <w:t xml:space="preserve"> Y. и </w:t>
      </w:r>
      <w:proofErr w:type="spellStart"/>
      <w:r w:rsidRPr="00741BCF">
        <w:rPr>
          <w:rFonts w:eastAsiaTheme="minorHAnsi"/>
        </w:rPr>
        <w:t>Zhang</w:t>
      </w:r>
      <w:proofErr w:type="spellEnd"/>
      <w:r w:rsidRPr="00741BCF">
        <w:rPr>
          <w:rFonts w:eastAsiaTheme="minorHAnsi"/>
        </w:rPr>
        <w:t xml:space="preserve"> H., интересует теория квантовой </w:t>
      </w:r>
      <w:proofErr w:type="spellStart"/>
      <w:r w:rsidRPr="00741BCF">
        <w:rPr>
          <w:rFonts w:eastAsiaTheme="minorHAnsi"/>
        </w:rPr>
        <w:t>хромодинамики</w:t>
      </w:r>
      <w:proofErr w:type="spellEnd"/>
      <w:r w:rsidRPr="00741BCF">
        <w:rPr>
          <w:rFonts w:eastAsiaTheme="minorHAnsi"/>
        </w:rPr>
        <w:t xml:space="preserve">, </w:t>
      </w:r>
      <w:proofErr w:type="spellStart"/>
      <w:r w:rsidRPr="00741BCF">
        <w:rPr>
          <w:rFonts w:eastAsiaTheme="minorHAnsi"/>
        </w:rPr>
        <w:t>сесквиниклеточная</w:t>
      </w:r>
      <w:proofErr w:type="spellEnd"/>
      <w:r w:rsidRPr="00741BCF">
        <w:rPr>
          <w:rFonts w:eastAsiaTheme="minorHAnsi"/>
        </w:rPr>
        <w:t xml:space="preserve"> физика и эксперименты с гадами. Сотрудничество может касаться разработки теоретических моделей и методов для предсказания результатов высокоэнергетических экспериментов.</w:t>
      </w: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  <w:r w:rsidRPr="00741BCF">
        <w:rPr>
          <w:rFonts w:eastAsiaTheme="minorHAnsi"/>
          <w:b/>
          <w:bCs/>
        </w:rPr>
        <w:t>4. Материалы 2D и нанотехнологии:</w:t>
      </w:r>
      <w:r w:rsidRPr="00741BCF">
        <w:rPr>
          <w:rFonts w:eastAsiaTheme="minorHAnsi"/>
        </w:rPr>
        <w:t xml:space="preserve"> Тема 2D материалов, </w:t>
      </w:r>
      <w:proofErr w:type="spellStart"/>
      <w:r w:rsidRPr="00741BCF">
        <w:rPr>
          <w:rFonts w:eastAsiaTheme="minorHAnsi"/>
        </w:rPr>
        <w:t>черенковского</w:t>
      </w:r>
      <w:proofErr w:type="spellEnd"/>
      <w:r w:rsidRPr="00741BCF">
        <w:rPr>
          <w:rFonts w:eastAsiaTheme="minorHAnsi"/>
        </w:rPr>
        <w:t xml:space="preserve"> излучения и инфракрасной </w:t>
      </w:r>
      <w:proofErr w:type="spellStart"/>
      <w:r w:rsidRPr="00741BCF">
        <w:rPr>
          <w:rFonts w:eastAsiaTheme="minorHAnsi"/>
        </w:rPr>
        <w:t>наноскопии</w:t>
      </w:r>
      <w:proofErr w:type="spellEnd"/>
      <w:r w:rsidRPr="00741BCF">
        <w:rPr>
          <w:rFonts w:eastAsiaTheme="minorHAnsi"/>
        </w:rPr>
        <w:t xml:space="preserve"> упоминается в исследованиях нескольких </w:t>
      </w:r>
      <w:r w:rsidRPr="00741BCF">
        <w:rPr>
          <w:rFonts w:eastAsiaTheme="minorHAnsi"/>
        </w:rPr>
        <w:lastRenderedPageBreak/>
        <w:t xml:space="preserve">авторов (например, </w:t>
      </w:r>
      <w:proofErr w:type="spellStart"/>
      <w:r w:rsidRPr="00741BCF">
        <w:rPr>
          <w:rFonts w:eastAsiaTheme="minorHAnsi"/>
        </w:rPr>
        <w:t>Zhang</w:t>
      </w:r>
      <w:proofErr w:type="spellEnd"/>
      <w:r w:rsidRPr="00741BCF">
        <w:rPr>
          <w:rFonts w:eastAsiaTheme="minorHAnsi"/>
        </w:rPr>
        <w:t xml:space="preserve"> Y. и </w:t>
      </w:r>
      <w:proofErr w:type="spellStart"/>
      <w:r w:rsidRPr="00741BCF">
        <w:rPr>
          <w:rFonts w:eastAsiaTheme="minorHAnsi"/>
        </w:rPr>
        <w:t>Wang</w:t>
      </w:r>
      <w:proofErr w:type="spellEnd"/>
      <w:r w:rsidRPr="00741BCF">
        <w:rPr>
          <w:rFonts w:eastAsiaTheme="minorHAnsi"/>
        </w:rPr>
        <w:t xml:space="preserve"> L.). Возможности сотрудничества могут включать разработку новых материалов для применения в нанотехнологиях, таких как фононные </w:t>
      </w:r>
      <w:proofErr w:type="spellStart"/>
      <w:r w:rsidRPr="00741BCF">
        <w:rPr>
          <w:rFonts w:eastAsiaTheme="minorHAnsi"/>
        </w:rPr>
        <w:t>поляритоны</w:t>
      </w:r>
      <w:proofErr w:type="spellEnd"/>
      <w:r w:rsidRPr="00741BCF">
        <w:rPr>
          <w:rFonts w:eastAsiaTheme="minorHAnsi"/>
        </w:rPr>
        <w:t xml:space="preserve"> и их использование в датчиках и оптических устройствах.</w:t>
      </w: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</w:p>
    <w:p w:rsidR="00741BCF" w:rsidRPr="00741BCF" w:rsidRDefault="00741BCF" w:rsidP="00741BCF">
      <w:pPr>
        <w:pStyle w:val="21"/>
        <w:spacing w:line="240" w:lineRule="auto"/>
        <w:rPr>
          <w:rFonts w:eastAsiaTheme="minorHAnsi"/>
        </w:rPr>
      </w:pPr>
      <w:r w:rsidRPr="00741BCF">
        <w:rPr>
          <w:rFonts w:eastAsiaTheme="minorHAnsi"/>
          <w:b/>
          <w:bCs/>
        </w:rPr>
        <w:t xml:space="preserve">5. Применение теории возмущений и методов численного моделирования: </w:t>
      </w:r>
      <w:r w:rsidRPr="00741BCF">
        <w:rPr>
          <w:rFonts w:eastAsiaTheme="minorHAnsi"/>
        </w:rPr>
        <w:t xml:space="preserve">Некоторые авторы, исследуют методы численного моделирования (например, метод конечных элементов) и теорию возмущений. Совместные работы могут быть направлены на улучшение математических моделей для сложных физических и инженерных систем, таких как гибкие манипуляторы, </w:t>
      </w:r>
      <w:proofErr w:type="spellStart"/>
      <w:r w:rsidRPr="00741BCF">
        <w:rPr>
          <w:rFonts w:eastAsiaTheme="minorHAnsi"/>
        </w:rPr>
        <w:t>акусто-флюидика</w:t>
      </w:r>
      <w:proofErr w:type="spellEnd"/>
      <w:r w:rsidRPr="00741BCF">
        <w:rPr>
          <w:rFonts w:eastAsiaTheme="minorHAnsi"/>
        </w:rPr>
        <w:t xml:space="preserve"> и многое другое.</w:t>
      </w:r>
    </w:p>
    <w:p w:rsidR="00845EAC" w:rsidRDefault="00845EAC" w:rsidP="008A6A9C">
      <w:pPr>
        <w:rPr>
          <w:rFonts w:asciiTheme="majorHAnsi" w:hAnsiTheme="majorHAnsi"/>
          <w:b/>
          <w:bCs/>
          <w:sz w:val="24"/>
          <w:szCs w:val="24"/>
          <w:lang w:eastAsia="ru-RU"/>
        </w:rPr>
      </w:pPr>
    </w:p>
    <w:p w:rsidR="008A6A9C" w:rsidRDefault="008A6A9C" w:rsidP="008A6A9C">
      <w:pPr>
        <w:rPr>
          <w:rFonts w:asciiTheme="majorHAnsi" w:hAnsiTheme="majorHAnsi"/>
          <w:b/>
          <w:bCs/>
          <w:sz w:val="24"/>
          <w:szCs w:val="24"/>
          <w:lang w:eastAsia="ru-RU"/>
        </w:rPr>
      </w:pPr>
    </w:p>
    <w:p w:rsidR="008A6A9C" w:rsidRPr="008A6A9C" w:rsidRDefault="008A6A9C" w:rsidP="008A6A9C">
      <w:pPr>
        <w:widowControl/>
        <w:autoSpaceDE/>
        <w:autoSpaceDN/>
        <w:spacing w:after="240"/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hAnsiTheme="majorHAnsi"/>
          <w:b/>
          <w:bCs/>
          <w:sz w:val="24"/>
          <w:szCs w:val="24"/>
          <w:lang w:eastAsia="ru-RU"/>
        </w:rPr>
        <w:t>Вывод</w:t>
      </w:r>
      <w:r w:rsidRPr="00A21A82">
        <w:rPr>
          <w:rFonts w:asciiTheme="majorHAnsi" w:hAnsiTheme="majorHAnsi"/>
          <w:b/>
          <w:bCs/>
          <w:sz w:val="24"/>
          <w:szCs w:val="24"/>
          <w:lang w:eastAsia="ru-RU"/>
        </w:rPr>
        <w:t>:</w:t>
      </w:r>
    </w:p>
    <w:p w:rsidR="00845EAC" w:rsidRPr="008A6A9C" w:rsidRDefault="00845EAC" w:rsidP="008A6A9C">
      <w:pPr>
        <w:pStyle w:val="a5"/>
        <w:rPr>
          <w:rFonts w:asciiTheme="majorHAnsi" w:hAnsiTheme="majorHAnsi"/>
          <w:sz w:val="26"/>
          <w:szCs w:val="26"/>
        </w:rPr>
      </w:pPr>
      <w:r w:rsidRPr="008A6A9C">
        <w:rPr>
          <w:rFonts w:asciiTheme="majorHAnsi" w:hAnsiTheme="majorHAnsi"/>
          <w:b/>
          <w:bCs/>
          <w:sz w:val="26"/>
          <w:szCs w:val="26"/>
        </w:rPr>
        <w:t>На основе проведенного</w:t>
      </w:r>
      <w:r w:rsidRPr="008A6A9C">
        <w:rPr>
          <w:rFonts w:asciiTheme="majorHAnsi" w:hAnsiTheme="majorHAnsi"/>
          <w:sz w:val="26"/>
          <w:szCs w:val="26"/>
        </w:rPr>
        <w:t xml:space="preserve"> анализа данных можно сделать несколько ключевых выводов относительно текущей ситуации в области физики высоких энергий в КНР:</w:t>
      </w:r>
    </w:p>
    <w:p w:rsidR="00845EAC" w:rsidRPr="008A6A9C" w:rsidRDefault="00845EAC" w:rsidP="008A6A9C">
      <w:pPr>
        <w:pStyle w:val="a5"/>
        <w:numPr>
          <w:ilvl w:val="0"/>
          <w:numId w:val="23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Китай активно участвует в исследованиях в области физики высоких энергий</w:t>
      </w:r>
      <w:r w:rsidRPr="008A6A9C">
        <w:rPr>
          <w:rFonts w:asciiTheme="majorHAnsi" w:hAnsiTheme="majorHAnsi"/>
          <w:sz w:val="26"/>
          <w:szCs w:val="26"/>
        </w:rPr>
        <w:t>, что подтверждается значительным количеством публикаций и высокой научной активности ведущих организаций, таких как Китайская академия наук и Университет науки и технологий Китая. Однако наблюдается некоторое снижение числа публикаций в последние годы, что может потребовать дополнительных усилий для поддержания темпов научной активности.</w:t>
      </w:r>
    </w:p>
    <w:p w:rsidR="00845EAC" w:rsidRPr="008A6A9C" w:rsidRDefault="00845EAC" w:rsidP="008A6A9C">
      <w:pPr>
        <w:pStyle w:val="a5"/>
        <w:numPr>
          <w:ilvl w:val="0"/>
          <w:numId w:val="23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Университеты и научные центры Китая</w:t>
      </w:r>
      <w:r w:rsidRPr="008A6A9C">
        <w:rPr>
          <w:rFonts w:asciiTheme="majorHAnsi" w:hAnsiTheme="majorHAnsi"/>
          <w:sz w:val="26"/>
          <w:szCs w:val="26"/>
        </w:rPr>
        <w:t xml:space="preserve"> продолжают оставаться лидерами в этой области, с особым преобладанием Пекина как главного научного центра. Большинство крупнейших университетов сосредоточены в столице и крупных научных хабах, таких как Шанхай и Нанкин, что делает их ключевыми игроками в физике высоких энергий.</w:t>
      </w:r>
    </w:p>
    <w:p w:rsidR="00845EAC" w:rsidRPr="008A6A9C" w:rsidRDefault="00845EAC" w:rsidP="008A6A9C">
      <w:pPr>
        <w:pStyle w:val="a5"/>
        <w:numPr>
          <w:ilvl w:val="0"/>
          <w:numId w:val="23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Интересы исследователей в КНР охватывают широкий спектр направлений</w:t>
      </w:r>
      <w:r w:rsidRPr="008A6A9C">
        <w:rPr>
          <w:rFonts w:asciiTheme="majorHAnsi" w:hAnsiTheme="majorHAnsi"/>
          <w:sz w:val="26"/>
          <w:szCs w:val="26"/>
        </w:rPr>
        <w:t xml:space="preserve">, включая квантовую </w:t>
      </w:r>
      <w:proofErr w:type="spellStart"/>
      <w:r w:rsidRPr="008A6A9C">
        <w:rPr>
          <w:rFonts w:asciiTheme="majorHAnsi" w:hAnsiTheme="majorHAnsi"/>
          <w:sz w:val="26"/>
          <w:szCs w:val="26"/>
        </w:rPr>
        <w:t>хромодинамику</w:t>
      </w:r>
      <w:proofErr w:type="spellEnd"/>
      <w:r w:rsidRPr="008A6A9C">
        <w:rPr>
          <w:rFonts w:asciiTheme="majorHAnsi" w:hAnsiTheme="majorHAnsi"/>
          <w:sz w:val="26"/>
          <w:szCs w:val="26"/>
        </w:rPr>
        <w:t>, космические лучи, медицинскую визуализацию, 2D материалы и нанотехнологии. Эти области открывают потенциал для международного сотрудничества, что может привести к значительным научным достижениям.</w:t>
      </w:r>
    </w:p>
    <w:p w:rsidR="00845EAC" w:rsidRPr="008A6A9C" w:rsidRDefault="00845EAC" w:rsidP="008A6A9C">
      <w:pPr>
        <w:pStyle w:val="a5"/>
        <w:numPr>
          <w:ilvl w:val="0"/>
          <w:numId w:val="23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Ключевыми авторами в области физики высоких энергий в КНР</w:t>
      </w:r>
      <w:r w:rsidRPr="008A6A9C">
        <w:rPr>
          <w:rFonts w:asciiTheme="majorHAnsi" w:hAnsiTheme="majorHAnsi"/>
          <w:sz w:val="26"/>
          <w:szCs w:val="26"/>
        </w:rPr>
        <w:t xml:space="preserve"> являются ученые, такие как </w:t>
      </w:r>
      <w:proofErr w:type="spellStart"/>
      <w:r w:rsidRPr="008A6A9C">
        <w:rPr>
          <w:rFonts w:asciiTheme="majorHAnsi" w:hAnsiTheme="majorHAnsi"/>
          <w:sz w:val="26"/>
          <w:szCs w:val="26"/>
        </w:rPr>
        <w:t>Wang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Y., </w:t>
      </w:r>
      <w:proofErr w:type="spellStart"/>
      <w:r w:rsidRPr="008A6A9C">
        <w:rPr>
          <w:rFonts w:asciiTheme="majorHAnsi" w:hAnsiTheme="majorHAnsi"/>
          <w:sz w:val="26"/>
          <w:szCs w:val="26"/>
        </w:rPr>
        <w:t>Zhang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Y., и другие, с большим количеством публикаций в данной сфере. Их вклад делает их важными фигурами для формирования научных </w:t>
      </w:r>
      <w:proofErr w:type="spellStart"/>
      <w:r w:rsidRPr="008A6A9C">
        <w:rPr>
          <w:rFonts w:asciiTheme="majorHAnsi" w:hAnsiTheme="majorHAnsi"/>
          <w:sz w:val="26"/>
          <w:szCs w:val="26"/>
        </w:rPr>
        <w:t>коллабораций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и сетей.</w:t>
      </w:r>
    </w:p>
    <w:p w:rsidR="00845EAC" w:rsidRPr="008A6A9C" w:rsidRDefault="00845EAC" w:rsidP="008A6A9C">
      <w:pPr>
        <w:pStyle w:val="3"/>
        <w:rPr>
          <w:b/>
          <w:bCs/>
          <w:sz w:val="26"/>
          <w:szCs w:val="26"/>
        </w:rPr>
      </w:pPr>
      <w:r w:rsidRPr="008A6A9C">
        <w:rPr>
          <w:b/>
          <w:bCs/>
          <w:color w:val="000000" w:themeColor="text1"/>
          <w:sz w:val="26"/>
          <w:szCs w:val="26"/>
        </w:rPr>
        <w:t>Рекомендации по сотрудничеству:</w:t>
      </w:r>
    </w:p>
    <w:p w:rsidR="00845EAC" w:rsidRPr="008A6A9C" w:rsidRDefault="00845EAC" w:rsidP="008A6A9C">
      <w:pPr>
        <w:pStyle w:val="a5"/>
        <w:numPr>
          <w:ilvl w:val="0"/>
          <w:numId w:val="24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 xml:space="preserve">Автор: </w:t>
      </w:r>
      <w:proofErr w:type="spellStart"/>
      <w:r w:rsidRPr="008A6A9C">
        <w:rPr>
          <w:rStyle w:val="a6"/>
          <w:rFonts w:asciiTheme="majorHAnsi" w:hAnsiTheme="majorHAnsi"/>
          <w:sz w:val="26"/>
          <w:szCs w:val="26"/>
        </w:rPr>
        <w:t>Wang</w:t>
      </w:r>
      <w:proofErr w:type="spellEnd"/>
      <w:r w:rsidRPr="008A6A9C">
        <w:rPr>
          <w:rStyle w:val="a6"/>
          <w:rFonts w:asciiTheme="majorHAnsi" w:hAnsiTheme="majorHAnsi"/>
          <w:sz w:val="26"/>
          <w:szCs w:val="26"/>
        </w:rPr>
        <w:t xml:space="preserve"> Y.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Город</w:t>
      </w:r>
      <w:r w:rsidRPr="008A6A9C">
        <w:rPr>
          <w:rFonts w:asciiTheme="majorHAnsi" w:hAnsiTheme="majorHAnsi"/>
          <w:sz w:val="26"/>
          <w:szCs w:val="26"/>
        </w:rPr>
        <w:t>: Пекин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Университет/Институт</w:t>
      </w:r>
      <w:r w:rsidRPr="008A6A9C">
        <w:rPr>
          <w:rFonts w:asciiTheme="majorHAnsi" w:hAnsiTheme="majorHAnsi"/>
          <w:sz w:val="26"/>
          <w:szCs w:val="26"/>
        </w:rPr>
        <w:t>: Китайская академия наук</w:t>
      </w:r>
    </w:p>
    <w:p w:rsidR="008A6A9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Style w:val="a6"/>
          <w:rFonts w:asciiTheme="majorHAnsi" w:hAnsiTheme="majorHAnsi"/>
          <w:b w:val="0"/>
          <w:bCs w:val="0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lastRenderedPageBreak/>
        <w:t>Причина для сотрудничества</w:t>
      </w:r>
      <w:r w:rsidRPr="008A6A9C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8A6A9C">
        <w:rPr>
          <w:rFonts w:asciiTheme="majorHAnsi" w:hAnsiTheme="majorHAnsi"/>
          <w:sz w:val="26"/>
          <w:szCs w:val="26"/>
        </w:rPr>
        <w:t>Wang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Y. является лидером по количеству публикаций в области физики высоких энергий, что делает его важным ученым для научных </w:t>
      </w:r>
      <w:proofErr w:type="spellStart"/>
      <w:r w:rsidRPr="008A6A9C">
        <w:rPr>
          <w:rFonts w:asciiTheme="majorHAnsi" w:hAnsiTheme="majorHAnsi"/>
          <w:sz w:val="26"/>
          <w:szCs w:val="26"/>
        </w:rPr>
        <w:t>коллабораций</w:t>
      </w:r>
      <w:proofErr w:type="spellEnd"/>
      <w:r w:rsidRPr="008A6A9C">
        <w:rPr>
          <w:rFonts w:asciiTheme="majorHAnsi" w:hAnsiTheme="majorHAnsi"/>
          <w:sz w:val="26"/>
          <w:szCs w:val="26"/>
        </w:rPr>
        <w:t>. Его работы, вероятно, охватывают широкий спектр тем, включая теоретическую физику и экспериментальные исследования. Сотрудничество с этим автором может существенно повысить научный потенциал проекта.</w:t>
      </w:r>
    </w:p>
    <w:p w:rsidR="00845EAC" w:rsidRPr="008A6A9C" w:rsidRDefault="00845EAC" w:rsidP="008A6A9C">
      <w:pPr>
        <w:pStyle w:val="a5"/>
        <w:numPr>
          <w:ilvl w:val="0"/>
          <w:numId w:val="24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 xml:space="preserve">Автор: </w:t>
      </w:r>
      <w:proofErr w:type="spellStart"/>
      <w:r w:rsidRPr="008A6A9C">
        <w:rPr>
          <w:rStyle w:val="a6"/>
          <w:rFonts w:asciiTheme="majorHAnsi" w:hAnsiTheme="majorHAnsi"/>
          <w:sz w:val="26"/>
          <w:szCs w:val="26"/>
        </w:rPr>
        <w:t>Zhang</w:t>
      </w:r>
      <w:proofErr w:type="spellEnd"/>
      <w:r w:rsidRPr="008A6A9C">
        <w:rPr>
          <w:rStyle w:val="a6"/>
          <w:rFonts w:asciiTheme="majorHAnsi" w:hAnsiTheme="majorHAnsi"/>
          <w:sz w:val="26"/>
          <w:szCs w:val="26"/>
        </w:rPr>
        <w:t xml:space="preserve"> Y.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Город</w:t>
      </w:r>
      <w:r w:rsidRPr="008A6A9C">
        <w:rPr>
          <w:rFonts w:asciiTheme="majorHAnsi" w:hAnsiTheme="majorHAnsi"/>
          <w:sz w:val="26"/>
          <w:szCs w:val="26"/>
        </w:rPr>
        <w:t>: Пекин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Университет/Институт</w:t>
      </w:r>
      <w:r w:rsidRPr="008A6A9C">
        <w:rPr>
          <w:rFonts w:asciiTheme="majorHAnsi" w:hAnsiTheme="majorHAnsi"/>
          <w:sz w:val="26"/>
          <w:szCs w:val="26"/>
        </w:rPr>
        <w:t xml:space="preserve">: Университет </w:t>
      </w:r>
      <w:proofErr w:type="spellStart"/>
      <w:r w:rsidRPr="008A6A9C">
        <w:rPr>
          <w:rFonts w:asciiTheme="majorHAnsi" w:hAnsiTheme="majorHAnsi"/>
          <w:sz w:val="26"/>
          <w:szCs w:val="26"/>
        </w:rPr>
        <w:t>Цинхуа</w:t>
      </w:r>
      <w:proofErr w:type="spellEnd"/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Причина для сотрудничества</w:t>
      </w:r>
      <w:r w:rsidRPr="008A6A9C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8A6A9C">
        <w:rPr>
          <w:rFonts w:asciiTheme="majorHAnsi" w:hAnsiTheme="majorHAnsi"/>
          <w:sz w:val="26"/>
          <w:szCs w:val="26"/>
        </w:rPr>
        <w:t>Zhang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Y. занимает второе место по количеству публикаций и демонстрирует значительную активность в области теоретической физики и численного моделирования. Сотрудничество с ним позволит углубить исследования в таких областях, как квантовая </w:t>
      </w:r>
      <w:proofErr w:type="spellStart"/>
      <w:r w:rsidRPr="008A6A9C">
        <w:rPr>
          <w:rFonts w:asciiTheme="majorHAnsi" w:hAnsiTheme="majorHAnsi"/>
          <w:sz w:val="26"/>
          <w:szCs w:val="26"/>
        </w:rPr>
        <w:t>хромодинамика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и методики моделирования, что будет полезно для разработки новых теорий и экспериментальных подходов.</w:t>
      </w:r>
    </w:p>
    <w:p w:rsidR="00845EAC" w:rsidRPr="008A6A9C" w:rsidRDefault="00845EAC" w:rsidP="008A6A9C">
      <w:pPr>
        <w:pStyle w:val="a5"/>
        <w:numPr>
          <w:ilvl w:val="0"/>
          <w:numId w:val="24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 xml:space="preserve">Автор: </w:t>
      </w:r>
      <w:proofErr w:type="spellStart"/>
      <w:r w:rsidRPr="008A6A9C">
        <w:rPr>
          <w:rStyle w:val="a6"/>
          <w:rFonts w:asciiTheme="majorHAnsi" w:hAnsiTheme="majorHAnsi"/>
          <w:sz w:val="26"/>
          <w:szCs w:val="26"/>
        </w:rPr>
        <w:t>Liu</w:t>
      </w:r>
      <w:proofErr w:type="spellEnd"/>
      <w:r w:rsidRPr="008A6A9C">
        <w:rPr>
          <w:rStyle w:val="a6"/>
          <w:rFonts w:asciiTheme="majorHAnsi" w:hAnsiTheme="majorHAnsi"/>
          <w:sz w:val="26"/>
          <w:szCs w:val="26"/>
        </w:rPr>
        <w:t xml:space="preserve"> Y.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Город</w:t>
      </w:r>
      <w:r w:rsidRPr="008A6A9C">
        <w:rPr>
          <w:rFonts w:asciiTheme="majorHAnsi" w:hAnsiTheme="majorHAnsi"/>
          <w:sz w:val="26"/>
          <w:szCs w:val="26"/>
        </w:rPr>
        <w:t>: Шанхай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Университет/Институт</w:t>
      </w:r>
      <w:r w:rsidRPr="008A6A9C">
        <w:rPr>
          <w:rFonts w:asciiTheme="majorHAnsi" w:hAnsiTheme="majorHAnsi"/>
          <w:sz w:val="26"/>
          <w:szCs w:val="26"/>
        </w:rPr>
        <w:t>: Шанхайский университет Цзяо Тун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Причина для сотрудничества</w:t>
      </w:r>
      <w:r w:rsidRPr="008A6A9C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8A6A9C">
        <w:rPr>
          <w:rFonts w:asciiTheme="majorHAnsi" w:hAnsiTheme="majorHAnsi"/>
          <w:sz w:val="26"/>
          <w:szCs w:val="26"/>
        </w:rPr>
        <w:t>Liu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Y. активно работает в области астрофизики и частиц, что делает его идеальным кандидатом для совместных исследований в области космических лучей и астрофизики. Университет в Шанхае является важным центром для этих исследований, и сотрудничество с ним откроет доступ к новейшим методам и оборудованию для исследований в этих областях.</w:t>
      </w:r>
    </w:p>
    <w:p w:rsidR="00845EAC" w:rsidRPr="008A6A9C" w:rsidRDefault="00845EAC" w:rsidP="008A6A9C">
      <w:pPr>
        <w:pStyle w:val="a5"/>
        <w:numPr>
          <w:ilvl w:val="0"/>
          <w:numId w:val="24"/>
        </w:numPr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Автор: Li X.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jc w:val="both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Город</w:t>
      </w:r>
      <w:r w:rsidRPr="008A6A9C">
        <w:rPr>
          <w:rFonts w:asciiTheme="majorHAnsi" w:hAnsiTheme="majorHAnsi"/>
          <w:sz w:val="26"/>
          <w:szCs w:val="26"/>
        </w:rPr>
        <w:t>: Пекин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jc w:val="both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Университет/Институт</w:t>
      </w:r>
      <w:r w:rsidRPr="008A6A9C">
        <w:rPr>
          <w:rFonts w:asciiTheme="majorHAnsi" w:hAnsiTheme="majorHAnsi"/>
          <w:sz w:val="26"/>
          <w:szCs w:val="26"/>
        </w:rPr>
        <w:t>: Китайская академия наук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jc w:val="both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Причина для сотрудничества</w:t>
      </w:r>
      <w:r w:rsidRPr="008A6A9C">
        <w:rPr>
          <w:rFonts w:asciiTheme="majorHAnsi" w:hAnsiTheme="majorHAnsi"/>
          <w:sz w:val="26"/>
          <w:szCs w:val="26"/>
        </w:rPr>
        <w:t>: Li X. активно работает в области теории и экспериментальной физики, что делает его ценным партнером для совместных научных проектов. Его исследования в области квантовой теории и физики частиц могут быть использованы для разработки новых экспериментов и теоретических моделей.</w:t>
      </w:r>
    </w:p>
    <w:p w:rsidR="00845EAC" w:rsidRPr="008A6A9C" w:rsidRDefault="00845EAC" w:rsidP="008A6A9C">
      <w:pPr>
        <w:pStyle w:val="a5"/>
        <w:numPr>
          <w:ilvl w:val="0"/>
          <w:numId w:val="24"/>
        </w:numPr>
        <w:jc w:val="both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 xml:space="preserve">Автор: </w:t>
      </w:r>
      <w:proofErr w:type="spellStart"/>
      <w:r w:rsidRPr="008A6A9C">
        <w:rPr>
          <w:rStyle w:val="a6"/>
          <w:rFonts w:asciiTheme="majorHAnsi" w:hAnsiTheme="majorHAnsi"/>
          <w:sz w:val="26"/>
          <w:szCs w:val="26"/>
        </w:rPr>
        <w:t>Zhang</w:t>
      </w:r>
      <w:proofErr w:type="spellEnd"/>
      <w:r w:rsidRPr="008A6A9C">
        <w:rPr>
          <w:rStyle w:val="a6"/>
          <w:rFonts w:asciiTheme="majorHAnsi" w:hAnsiTheme="majorHAnsi"/>
          <w:sz w:val="26"/>
          <w:szCs w:val="26"/>
        </w:rPr>
        <w:t xml:space="preserve"> H.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lastRenderedPageBreak/>
        <w:t>Город</w:t>
      </w:r>
      <w:r w:rsidRPr="008A6A9C">
        <w:rPr>
          <w:rFonts w:asciiTheme="majorHAnsi" w:hAnsiTheme="majorHAnsi"/>
          <w:sz w:val="26"/>
          <w:szCs w:val="26"/>
        </w:rPr>
        <w:t>: Пекин</w:t>
      </w:r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Университет/Институт</w:t>
      </w:r>
      <w:r w:rsidRPr="008A6A9C">
        <w:rPr>
          <w:rFonts w:asciiTheme="majorHAnsi" w:hAnsiTheme="majorHAnsi"/>
          <w:sz w:val="26"/>
          <w:szCs w:val="26"/>
        </w:rPr>
        <w:t xml:space="preserve">: Университет </w:t>
      </w:r>
      <w:proofErr w:type="spellStart"/>
      <w:r w:rsidRPr="008A6A9C">
        <w:rPr>
          <w:rFonts w:asciiTheme="majorHAnsi" w:hAnsiTheme="majorHAnsi"/>
          <w:sz w:val="26"/>
          <w:szCs w:val="26"/>
        </w:rPr>
        <w:t>Цинхуа</w:t>
      </w:r>
      <w:proofErr w:type="spellEnd"/>
    </w:p>
    <w:p w:rsidR="00845EAC" w:rsidRPr="008A6A9C" w:rsidRDefault="00845EAC" w:rsidP="008A6A9C">
      <w:pPr>
        <w:widowControl/>
        <w:autoSpaceDE/>
        <w:autoSpaceDN/>
        <w:spacing w:before="100" w:beforeAutospacing="1" w:after="100" w:afterAutospacing="1"/>
        <w:ind w:left="1080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Причина для сотрудничества</w:t>
      </w:r>
      <w:r w:rsidRPr="008A6A9C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8A6A9C">
        <w:rPr>
          <w:rFonts w:asciiTheme="majorHAnsi" w:hAnsiTheme="majorHAnsi"/>
          <w:sz w:val="26"/>
          <w:szCs w:val="26"/>
        </w:rPr>
        <w:t>Zhang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H. представляет интерес для исследовательских проектов в области астрофизики и моделирования частиц. Сотрудничество с ним откроет возможности для работы с новыми теоретическими и экспериментальными моделями, а также для разработки методов по анализу данных из астрофизики.</w:t>
      </w:r>
    </w:p>
    <w:p w:rsidR="00845EAC" w:rsidRPr="008A6A9C" w:rsidRDefault="00845EAC" w:rsidP="008A6A9C">
      <w:pPr>
        <w:pStyle w:val="3"/>
        <w:rPr>
          <w:b/>
          <w:bCs/>
          <w:color w:val="000000" w:themeColor="text1"/>
          <w:sz w:val="26"/>
          <w:szCs w:val="26"/>
        </w:rPr>
      </w:pPr>
      <w:r w:rsidRPr="008A6A9C">
        <w:rPr>
          <w:b/>
          <w:bCs/>
          <w:color w:val="000000" w:themeColor="text1"/>
          <w:sz w:val="26"/>
          <w:szCs w:val="26"/>
        </w:rPr>
        <w:t>Рекомендации по направлениям сотрудничества:</w:t>
      </w:r>
    </w:p>
    <w:p w:rsidR="00845EAC" w:rsidRPr="008A6A9C" w:rsidRDefault="00845EAC" w:rsidP="008A6A9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Космические лучи и астрофизика</w:t>
      </w:r>
      <w:r w:rsidRPr="008A6A9C">
        <w:rPr>
          <w:rFonts w:asciiTheme="majorHAnsi" w:hAnsiTheme="majorHAnsi"/>
          <w:sz w:val="26"/>
          <w:szCs w:val="26"/>
        </w:rPr>
        <w:t>: исследовать возможности совместных исследований в области высокоэнергетических частиц и их взаимодействия с космическими лучами. Сотрудничество с университетами в Пекине и Шанхае будет полезно для развития новых методов обнаружения и анализа данных.</w:t>
      </w:r>
    </w:p>
    <w:p w:rsidR="00845EAC" w:rsidRPr="008A6A9C" w:rsidRDefault="00845EAC" w:rsidP="008A6A9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Медицинская физика и визуализация</w:t>
      </w:r>
      <w:r w:rsidRPr="008A6A9C">
        <w:rPr>
          <w:rFonts w:asciiTheme="majorHAnsi" w:hAnsiTheme="majorHAnsi"/>
          <w:sz w:val="26"/>
          <w:szCs w:val="26"/>
        </w:rPr>
        <w:t xml:space="preserve">: области, связанные с позитронно-эмиссионной томографией (PET) и молекулярной визуализацией, особенно в медицинских исследованиях. Это направление открывает возможности для сотрудничества с китайскими институтами, такими как Университет </w:t>
      </w:r>
      <w:proofErr w:type="spellStart"/>
      <w:r w:rsidRPr="008A6A9C">
        <w:rPr>
          <w:rFonts w:asciiTheme="majorHAnsi" w:hAnsiTheme="majorHAnsi"/>
          <w:sz w:val="26"/>
          <w:szCs w:val="26"/>
        </w:rPr>
        <w:t>Цинхуа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и Китайская академия наук, для разработки новых диагностических методов.</w:t>
      </w:r>
    </w:p>
    <w:p w:rsidR="00845EAC" w:rsidRPr="008A6A9C" w:rsidRDefault="00845EAC" w:rsidP="008A6A9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 xml:space="preserve">Квантовая </w:t>
      </w:r>
      <w:proofErr w:type="spellStart"/>
      <w:r w:rsidRPr="008A6A9C">
        <w:rPr>
          <w:rStyle w:val="a6"/>
          <w:rFonts w:asciiTheme="majorHAnsi" w:hAnsiTheme="majorHAnsi"/>
          <w:sz w:val="26"/>
          <w:szCs w:val="26"/>
        </w:rPr>
        <w:t>хромодинамика</w:t>
      </w:r>
      <w:proofErr w:type="spellEnd"/>
      <w:r w:rsidRPr="008A6A9C">
        <w:rPr>
          <w:rStyle w:val="a6"/>
          <w:rFonts w:asciiTheme="majorHAnsi" w:hAnsiTheme="majorHAnsi"/>
          <w:sz w:val="26"/>
          <w:szCs w:val="26"/>
        </w:rPr>
        <w:t xml:space="preserve"> и теоретическая физика</w:t>
      </w:r>
      <w:r w:rsidRPr="008A6A9C">
        <w:rPr>
          <w:rFonts w:asciiTheme="majorHAnsi" w:hAnsiTheme="majorHAnsi"/>
          <w:sz w:val="26"/>
          <w:szCs w:val="26"/>
        </w:rPr>
        <w:t xml:space="preserve">: фокус на теоретических моделях в квантовой </w:t>
      </w:r>
      <w:proofErr w:type="spellStart"/>
      <w:r w:rsidRPr="008A6A9C">
        <w:rPr>
          <w:rFonts w:asciiTheme="majorHAnsi" w:hAnsiTheme="majorHAnsi"/>
          <w:sz w:val="26"/>
          <w:szCs w:val="26"/>
        </w:rPr>
        <w:t>хромодинамике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и методах численного моделирования. Сотрудничество с ведущими теоретиками из Китая может сыграть важную роль в создании новых математических моделей для сложных физических процессов.</w:t>
      </w:r>
    </w:p>
    <w:p w:rsidR="00845EAC" w:rsidRPr="008A6A9C" w:rsidRDefault="00845EAC" w:rsidP="008A6A9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Theme="majorHAnsi" w:hAnsiTheme="majorHAnsi"/>
          <w:sz w:val="26"/>
          <w:szCs w:val="26"/>
        </w:rPr>
      </w:pPr>
      <w:r w:rsidRPr="008A6A9C">
        <w:rPr>
          <w:rStyle w:val="a6"/>
          <w:rFonts w:asciiTheme="majorHAnsi" w:hAnsiTheme="majorHAnsi"/>
          <w:sz w:val="26"/>
          <w:szCs w:val="26"/>
        </w:rPr>
        <w:t>Нанотехнологии и материалы</w:t>
      </w:r>
      <w:r w:rsidRPr="008A6A9C">
        <w:rPr>
          <w:rFonts w:asciiTheme="majorHAnsi" w:hAnsiTheme="majorHAnsi"/>
          <w:sz w:val="26"/>
          <w:szCs w:val="26"/>
        </w:rPr>
        <w:t xml:space="preserve">: исследовать возможности в области 2D материалов и нанотехнологий, включая фононные </w:t>
      </w:r>
      <w:proofErr w:type="spellStart"/>
      <w:r w:rsidRPr="008A6A9C">
        <w:rPr>
          <w:rFonts w:asciiTheme="majorHAnsi" w:hAnsiTheme="majorHAnsi"/>
          <w:sz w:val="26"/>
          <w:szCs w:val="26"/>
        </w:rPr>
        <w:t>поляритоны</w:t>
      </w:r>
      <w:proofErr w:type="spellEnd"/>
      <w:r w:rsidRPr="008A6A9C">
        <w:rPr>
          <w:rFonts w:asciiTheme="majorHAnsi" w:hAnsiTheme="majorHAnsi"/>
          <w:sz w:val="26"/>
          <w:szCs w:val="26"/>
        </w:rPr>
        <w:t xml:space="preserve"> и их применение в различных устройствах. Важное направление для сотрудничества с китайскими исследовательскими группами из университетов в Пекине и Шанхае.</w:t>
      </w:r>
    </w:p>
    <w:p w:rsidR="00845EAC" w:rsidRPr="008A6A9C" w:rsidRDefault="00845EAC" w:rsidP="008A6A9C">
      <w:pPr>
        <w:pStyle w:val="3"/>
        <w:rPr>
          <w:b/>
          <w:bCs/>
          <w:color w:val="000000" w:themeColor="text1"/>
          <w:sz w:val="26"/>
          <w:szCs w:val="26"/>
        </w:rPr>
      </w:pPr>
      <w:r w:rsidRPr="008A6A9C">
        <w:rPr>
          <w:b/>
          <w:bCs/>
          <w:color w:val="000000" w:themeColor="text1"/>
          <w:sz w:val="26"/>
          <w:szCs w:val="26"/>
        </w:rPr>
        <w:t>Заключение:</w:t>
      </w:r>
    </w:p>
    <w:p w:rsidR="00845EAC" w:rsidRPr="008A6A9C" w:rsidRDefault="00845EAC" w:rsidP="008A6A9C">
      <w:pPr>
        <w:pStyle w:val="a5"/>
        <w:ind w:firstLine="720"/>
        <w:rPr>
          <w:rFonts w:asciiTheme="majorHAnsi" w:hAnsiTheme="majorHAnsi"/>
          <w:sz w:val="26"/>
          <w:szCs w:val="26"/>
        </w:rPr>
      </w:pPr>
      <w:r w:rsidRPr="008A6A9C">
        <w:rPr>
          <w:rFonts w:asciiTheme="majorHAnsi" w:hAnsiTheme="majorHAnsi"/>
          <w:sz w:val="26"/>
          <w:szCs w:val="26"/>
        </w:rPr>
        <w:t xml:space="preserve">Китай продолжает оставаться ключевым игроком в области физики высоких энергий, и сотрудничество с ведущими китайскими университетами и авторами может принести значительные научные и технологические результаты. Важно выстраивать партнерства с основными исследовательскими центрами, такими как Китайская академия наук и Университет </w:t>
      </w:r>
      <w:proofErr w:type="spellStart"/>
      <w:r w:rsidRPr="008A6A9C">
        <w:rPr>
          <w:rFonts w:asciiTheme="majorHAnsi" w:hAnsiTheme="majorHAnsi"/>
          <w:sz w:val="26"/>
          <w:szCs w:val="26"/>
        </w:rPr>
        <w:t>Цинхуа</w:t>
      </w:r>
      <w:proofErr w:type="spellEnd"/>
      <w:r w:rsidRPr="008A6A9C">
        <w:rPr>
          <w:rFonts w:asciiTheme="majorHAnsi" w:hAnsiTheme="majorHAnsi"/>
          <w:sz w:val="26"/>
          <w:szCs w:val="26"/>
        </w:rPr>
        <w:t>, а также с авторами, которые активно публикуются и работают в перспективных направлениях, таких как квантовая физика, астрофизика и нанотехнологии.</w:t>
      </w:r>
    </w:p>
    <w:p w:rsidR="00035BBF" w:rsidRPr="00A21A82" w:rsidRDefault="00035BBF" w:rsidP="008A6A9C">
      <w:pPr>
        <w:pStyle w:val="a3"/>
        <w:ind w:right="319"/>
        <w:jc w:val="both"/>
        <w:rPr>
          <w:rFonts w:asciiTheme="majorHAnsi" w:hAnsiTheme="majorHAnsi"/>
          <w:sz w:val="28"/>
        </w:rPr>
      </w:pPr>
    </w:p>
    <w:sectPr w:rsidR="00035BBF" w:rsidRPr="00A21A82" w:rsidSect="00A21A82">
      <w:headerReference w:type="default" r:id="rId11"/>
      <w:pgSz w:w="11910" w:h="16840"/>
      <w:pgMar w:top="1134" w:right="850" w:bottom="1134" w:left="1701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73E8" w:rsidRDefault="004073E8">
      <w:r>
        <w:separator/>
      </w:r>
    </w:p>
  </w:endnote>
  <w:endnote w:type="continuationSeparator" w:id="0">
    <w:p w:rsidR="004073E8" w:rsidRDefault="0040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73E8" w:rsidRDefault="004073E8">
      <w:r>
        <w:separator/>
      </w:r>
    </w:p>
  </w:footnote>
  <w:footnote w:type="continuationSeparator" w:id="0">
    <w:p w:rsidR="004073E8" w:rsidRDefault="00407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5BBF" w:rsidRDefault="00E763F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93952" behindDoc="1" locked="0" layoutInCell="1" allowOverlap="1">
              <wp:simplePos x="0" y="0"/>
              <wp:positionH relativeFrom="page">
                <wp:posOffset>6228080</wp:posOffset>
              </wp:positionH>
              <wp:positionV relativeFrom="page">
                <wp:posOffset>440055</wp:posOffset>
              </wp:positionV>
              <wp:extent cx="935355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53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5BBF" w:rsidRDefault="00035BBF">
                          <w:pPr>
                            <w:pStyle w:val="a3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0.4pt;margin-top:34.65pt;width:73.65pt;height:15.3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" filled="f" stroked="f">
              <v:textbox inset="0,0,0,0">
                <w:txbxContent>
                  <w:p w:rsidR="00035BBF" w:rsidRDefault="00035BBF">
                    <w:pPr>
                      <w:pStyle w:val="a3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F64"/>
    <w:multiLevelType w:val="hybridMultilevel"/>
    <w:tmpl w:val="1EE20762"/>
    <w:lvl w:ilvl="0" w:tplc="B9685EB8">
      <w:start w:val="1"/>
      <w:numFmt w:val="decimal"/>
      <w:lvlText w:val="%1.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CC6E25E">
      <w:numFmt w:val="bullet"/>
      <w:lvlText w:val=""/>
      <w:lvlJc w:val="left"/>
      <w:pPr>
        <w:ind w:left="19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D51C238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F5182BE8">
      <w:numFmt w:val="bullet"/>
      <w:lvlText w:val="•"/>
      <w:lvlJc w:val="left"/>
      <w:pPr>
        <w:ind w:left="3843" w:hanging="360"/>
      </w:pPr>
      <w:rPr>
        <w:rFonts w:hint="default"/>
        <w:lang w:val="ru-RU" w:eastAsia="en-US" w:bidi="ar-SA"/>
      </w:rPr>
    </w:lvl>
    <w:lvl w:ilvl="4" w:tplc="A766630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8534AB48">
      <w:numFmt w:val="bullet"/>
      <w:lvlText w:val="•"/>
      <w:lvlJc w:val="left"/>
      <w:pPr>
        <w:ind w:left="5707" w:hanging="360"/>
      </w:pPr>
      <w:rPr>
        <w:rFonts w:hint="default"/>
        <w:lang w:val="ru-RU" w:eastAsia="en-US" w:bidi="ar-SA"/>
      </w:rPr>
    </w:lvl>
    <w:lvl w:ilvl="6" w:tplc="968C077C">
      <w:numFmt w:val="bullet"/>
      <w:lvlText w:val="•"/>
      <w:lvlJc w:val="left"/>
      <w:pPr>
        <w:ind w:left="6639" w:hanging="360"/>
      </w:pPr>
      <w:rPr>
        <w:rFonts w:hint="default"/>
        <w:lang w:val="ru-RU" w:eastAsia="en-US" w:bidi="ar-SA"/>
      </w:rPr>
    </w:lvl>
    <w:lvl w:ilvl="7" w:tplc="6194C584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8" w:tplc="E7D43A42">
      <w:numFmt w:val="bullet"/>
      <w:lvlText w:val="•"/>
      <w:lvlJc w:val="left"/>
      <w:pPr>
        <w:ind w:left="85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4E14BE0"/>
    <w:multiLevelType w:val="hybridMultilevel"/>
    <w:tmpl w:val="16DAF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2B24"/>
    <w:multiLevelType w:val="multilevel"/>
    <w:tmpl w:val="84C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224A9"/>
    <w:multiLevelType w:val="multilevel"/>
    <w:tmpl w:val="1E8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64A8C"/>
    <w:multiLevelType w:val="multilevel"/>
    <w:tmpl w:val="3C1C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75D14"/>
    <w:multiLevelType w:val="hybridMultilevel"/>
    <w:tmpl w:val="1EE20762"/>
    <w:lvl w:ilvl="0" w:tplc="B9685EB8">
      <w:start w:val="1"/>
      <w:numFmt w:val="decimal"/>
      <w:lvlText w:val="%1.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CC6E25E">
      <w:numFmt w:val="bullet"/>
      <w:lvlText w:val=""/>
      <w:lvlJc w:val="left"/>
      <w:pPr>
        <w:ind w:left="19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D51C238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F5182BE8">
      <w:numFmt w:val="bullet"/>
      <w:lvlText w:val="•"/>
      <w:lvlJc w:val="left"/>
      <w:pPr>
        <w:ind w:left="3843" w:hanging="360"/>
      </w:pPr>
      <w:rPr>
        <w:rFonts w:hint="default"/>
        <w:lang w:val="ru-RU" w:eastAsia="en-US" w:bidi="ar-SA"/>
      </w:rPr>
    </w:lvl>
    <w:lvl w:ilvl="4" w:tplc="A766630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8534AB48">
      <w:numFmt w:val="bullet"/>
      <w:lvlText w:val="•"/>
      <w:lvlJc w:val="left"/>
      <w:pPr>
        <w:ind w:left="5707" w:hanging="360"/>
      </w:pPr>
      <w:rPr>
        <w:rFonts w:hint="default"/>
        <w:lang w:val="ru-RU" w:eastAsia="en-US" w:bidi="ar-SA"/>
      </w:rPr>
    </w:lvl>
    <w:lvl w:ilvl="6" w:tplc="968C077C">
      <w:numFmt w:val="bullet"/>
      <w:lvlText w:val="•"/>
      <w:lvlJc w:val="left"/>
      <w:pPr>
        <w:ind w:left="6639" w:hanging="360"/>
      </w:pPr>
      <w:rPr>
        <w:rFonts w:hint="default"/>
        <w:lang w:val="ru-RU" w:eastAsia="en-US" w:bidi="ar-SA"/>
      </w:rPr>
    </w:lvl>
    <w:lvl w:ilvl="7" w:tplc="6194C584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8" w:tplc="E7D43A42">
      <w:numFmt w:val="bullet"/>
      <w:lvlText w:val="•"/>
      <w:lvlJc w:val="left"/>
      <w:pPr>
        <w:ind w:left="850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A6D0A10"/>
    <w:multiLevelType w:val="multilevel"/>
    <w:tmpl w:val="80C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2AC"/>
    <w:multiLevelType w:val="hybridMultilevel"/>
    <w:tmpl w:val="F59858D6"/>
    <w:lvl w:ilvl="0" w:tplc="A078A2D6">
      <w:numFmt w:val="bullet"/>
      <w:lvlText w:val="o"/>
      <w:lvlJc w:val="left"/>
      <w:pPr>
        <w:ind w:left="197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7C2C01DE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D884F8A6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3" w:tplc="A3962D58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4" w:tplc="D92C09D8">
      <w:numFmt w:val="bullet"/>
      <w:lvlText w:val="•"/>
      <w:lvlJc w:val="left"/>
      <w:pPr>
        <w:ind w:left="5334" w:hanging="360"/>
      </w:pPr>
      <w:rPr>
        <w:rFonts w:hint="default"/>
        <w:lang w:val="ru-RU" w:eastAsia="en-US" w:bidi="ar-SA"/>
      </w:rPr>
    </w:lvl>
    <w:lvl w:ilvl="5" w:tplc="F6665F6E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 w:tplc="828226B0">
      <w:numFmt w:val="bullet"/>
      <w:lvlText w:val="•"/>
      <w:lvlJc w:val="left"/>
      <w:pPr>
        <w:ind w:left="7011" w:hanging="360"/>
      </w:pPr>
      <w:rPr>
        <w:rFonts w:hint="default"/>
        <w:lang w:val="ru-RU" w:eastAsia="en-US" w:bidi="ar-SA"/>
      </w:rPr>
    </w:lvl>
    <w:lvl w:ilvl="7" w:tplc="89505AE4"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 w:tplc="330498C6">
      <w:numFmt w:val="bullet"/>
      <w:lvlText w:val="•"/>
      <w:lvlJc w:val="left"/>
      <w:pPr>
        <w:ind w:left="868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89F152E"/>
    <w:multiLevelType w:val="multilevel"/>
    <w:tmpl w:val="84C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743D5"/>
    <w:multiLevelType w:val="hybridMultilevel"/>
    <w:tmpl w:val="0CF8C4CA"/>
    <w:lvl w:ilvl="0" w:tplc="F90616AA">
      <w:numFmt w:val="bullet"/>
      <w:lvlText w:val=""/>
      <w:lvlJc w:val="left"/>
      <w:pPr>
        <w:ind w:left="1970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C6484FC2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45149F92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3" w:tplc="359AB29E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4" w:tplc="D9DE913C">
      <w:numFmt w:val="bullet"/>
      <w:lvlText w:val="•"/>
      <w:lvlJc w:val="left"/>
      <w:pPr>
        <w:ind w:left="5334" w:hanging="360"/>
      </w:pPr>
      <w:rPr>
        <w:rFonts w:hint="default"/>
        <w:lang w:val="ru-RU" w:eastAsia="en-US" w:bidi="ar-SA"/>
      </w:rPr>
    </w:lvl>
    <w:lvl w:ilvl="5" w:tplc="1D28FE08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 w:tplc="26DC087A">
      <w:numFmt w:val="bullet"/>
      <w:lvlText w:val="•"/>
      <w:lvlJc w:val="left"/>
      <w:pPr>
        <w:ind w:left="7011" w:hanging="360"/>
      </w:pPr>
      <w:rPr>
        <w:rFonts w:hint="default"/>
        <w:lang w:val="ru-RU" w:eastAsia="en-US" w:bidi="ar-SA"/>
      </w:rPr>
    </w:lvl>
    <w:lvl w:ilvl="7" w:tplc="93989320"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 w:tplc="A0BA7BE0">
      <w:numFmt w:val="bullet"/>
      <w:lvlText w:val="•"/>
      <w:lvlJc w:val="left"/>
      <w:pPr>
        <w:ind w:left="868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F452E8F"/>
    <w:multiLevelType w:val="multilevel"/>
    <w:tmpl w:val="9B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B4E7A"/>
    <w:multiLevelType w:val="hybridMultilevel"/>
    <w:tmpl w:val="C43838EC"/>
    <w:lvl w:ilvl="0" w:tplc="2A2AD632">
      <w:numFmt w:val="bullet"/>
      <w:lvlText w:val=""/>
      <w:lvlJc w:val="left"/>
      <w:pPr>
        <w:ind w:left="1970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BB06562E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B776C8CC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3" w:tplc="DF2AF47C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4" w:tplc="FF5E596E">
      <w:numFmt w:val="bullet"/>
      <w:lvlText w:val="•"/>
      <w:lvlJc w:val="left"/>
      <w:pPr>
        <w:ind w:left="5334" w:hanging="360"/>
      </w:pPr>
      <w:rPr>
        <w:rFonts w:hint="default"/>
        <w:lang w:val="ru-RU" w:eastAsia="en-US" w:bidi="ar-SA"/>
      </w:rPr>
    </w:lvl>
    <w:lvl w:ilvl="5" w:tplc="21FE6A1C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 w:tplc="49105088">
      <w:numFmt w:val="bullet"/>
      <w:lvlText w:val="•"/>
      <w:lvlJc w:val="left"/>
      <w:pPr>
        <w:ind w:left="7011" w:hanging="360"/>
      </w:pPr>
      <w:rPr>
        <w:rFonts w:hint="default"/>
        <w:lang w:val="ru-RU" w:eastAsia="en-US" w:bidi="ar-SA"/>
      </w:rPr>
    </w:lvl>
    <w:lvl w:ilvl="7" w:tplc="E424F03C"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 w:tplc="EAEA94A2">
      <w:numFmt w:val="bullet"/>
      <w:lvlText w:val="•"/>
      <w:lvlJc w:val="left"/>
      <w:pPr>
        <w:ind w:left="868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BC370E3"/>
    <w:multiLevelType w:val="multilevel"/>
    <w:tmpl w:val="F90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10E45"/>
    <w:multiLevelType w:val="hybridMultilevel"/>
    <w:tmpl w:val="1B9A3638"/>
    <w:lvl w:ilvl="0" w:tplc="55DC3248">
      <w:numFmt w:val="bullet"/>
      <w:lvlText w:val=""/>
      <w:lvlJc w:val="left"/>
      <w:pPr>
        <w:ind w:left="1970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72EE7F32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48100A7E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3" w:tplc="C1E883F8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4" w:tplc="24FE7520">
      <w:numFmt w:val="bullet"/>
      <w:lvlText w:val="•"/>
      <w:lvlJc w:val="left"/>
      <w:pPr>
        <w:ind w:left="5334" w:hanging="360"/>
      </w:pPr>
      <w:rPr>
        <w:rFonts w:hint="default"/>
        <w:lang w:val="ru-RU" w:eastAsia="en-US" w:bidi="ar-SA"/>
      </w:rPr>
    </w:lvl>
    <w:lvl w:ilvl="5" w:tplc="BA74AAD4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 w:tplc="2C040BB4">
      <w:numFmt w:val="bullet"/>
      <w:lvlText w:val="•"/>
      <w:lvlJc w:val="left"/>
      <w:pPr>
        <w:ind w:left="7011" w:hanging="360"/>
      </w:pPr>
      <w:rPr>
        <w:rFonts w:hint="default"/>
        <w:lang w:val="ru-RU" w:eastAsia="en-US" w:bidi="ar-SA"/>
      </w:rPr>
    </w:lvl>
    <w:lvl w:ilvl="7" w:tplc="619ACF32"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 w:tplc="4956FB8A">
      <w:numFmt w:val="bullet"/>
      <w:lvlText w:val="•"/>
      <w:lvlJc w:val="left"/>
      <w:pPr>
        <w:ind w:left="8689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1EA6339"/>
    <w:multiLevelType w:val="multilevel"/>
    <w:tmpl w:val="78D4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E74B6"/>
    <w:multiLevelType w:val="multilevel"/>
    <w:tmpl w:val="6E4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1572B"/>
    <w:multiLevelType w:val="hybridMultilevel"/>
    <w:tmpl w:val="A18E5D5C"/>
    <w:lvl w:ilvl="0" w:tplc="1E66A724">
      <w:numFmt w:val="bullet"/>
      <w:lvlText w:val="o"/>
      <w:lvlJc w:val="left"/>
      <w:pPr>
        <w:ind w:left="197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9B8E27A8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C8CA6126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3" w:tplc="77964954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4" w:tplc="8512A9EA">
      <w:numFmt w:val="bullet"/>
      <w:lvlText w:val="•"/>
      <w:lvlJc w:val="left"/>
      <w:pPr>
        <w:ind w:left="5334" w:hanging="360"/>
      </w:pPr>
      <w:rPr>
        <w:rFonts w:hint="default"/>
        <w:lang w:val="ru-RU" w:eastAsia="en-US" w:bidi="ar-SA"/>
      </w:rPr>
    </w:lvl>
    <w:lvl w:ilvl="5" w:tplc="EA042CF6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 w:tplc="40EE3BD0">
      <w:numFmt w:val="bullet"/>
      <w:lvlText w:val="•"/>
      <w:lvlJc w:val="left"/>
      <w:pPr>
        <w:ind w:left="7011" w:hanging="360"/>
      </w:pPr>
      <w:rPr>
        <w:rFonts w:hint="default"/>
        <w:lang w:val="ru-RU" w:eastAsia="en-US" w:bidi="ar-SA"/>
      </w:rPr>
    </w:lvl>
    <w:lvl w:ilvl="7" w:tplc="2E861C00"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 w:tplc="6D0E2B38">
      <w:numFmt w:val="bullet"/>
      <w:lvlText w:val="•"/>
      <w:lvlJc w:val="left"/>
      <w:pPr>
        <w:ind w:left="8689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6F91472"/>
    <w:multiLevelType w:val="multilevel"/>
    <w:tmpl w:val="295E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B7169"/>
    <w:multiLevelType w:val="hybridMultilevel"/>
    <w:tmpl w:val="1EE20762"/>
    <w:lvl w:ilvl="0" w:tplc="B9685EB8">
      <w:start w:val="1"/>
      <w:numFmt w:val="decimal"/>
      <w:lvlText w:val="%1.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CC6E25E">
      <w:numFmt w:val="bullet"/>
      <w:lvlText w:val=""/>
      <w:lvlJc w:val="left"/>
      <w:pPr>
        <w:ind w:left="19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D51C238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F5182BE8">
      <w:numFmt w:val="bullet"/>
      <w:lvlText w:val="•"/>
      <w:lvlJc w:val="left"/>
      <w:pPr>
        <w:ind w:left="3843" w:hanging="360"/>
      </w:pPr>
      <w:rPr>
        <w:rFonts w:hint="default"/>
        <w:lang w:val="ru-RU" w:eastAsia="en-US" w:bidi="ar-SA"/>
      </w:rPr>
    </w:lvl>
    <w:lvl w:ilvl="4" w:tplc="A766630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8534AB48">
      <w:numFmt w:val="bullet"/>
      <w:lvlText w:val="•"/>
      <w:lvlJc w:val="left"/>
      <w:pPr>
        <w:ind w:left="5707" w:hanging="360"/>
      </w:pPr>
      <w:rPr>
        <w:rFonts w:hint="default"/>
        <w:lang w:val="ru-RU" w:eastAsia="en-US" w:bidi="ar-SA"/>
      </w:rPr>
    </w:lvl>
    <w:lvl w:ilvl="6" w:tplc="968C077C">
      <w:numFmt w:val="bullet"/>
      <w:lvlText w:val="•"/>
      <w:lvlJc w:val="left"/>
      <w:pPr>
        <w:ind w:left="6639" w:hanging="360"/>
      </w:pPr>
      <w:rPr>
        <w:rFonts w:hint="default"/>
        <w:lang w:val="ru-RU" w:eastAsia="en-US" w:bidi="ar-SA"/>
      </w:rPr>
    </w:lvl>
    <w:lvl w:ilvl="7" w:tplc="6194C584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8" w:tplc="E7D43A42">
      <w:numFmt w:val="bullet"/>
      <w:lvlText w:val="•"/>
      <w:lvlJc w:val="left"/>
      <w:pPr>
        <w:ind w:left="850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0ED4B67"/>
    <w:multiLevelType w:val="hybridMultilevel"/>
    <w:tmpl w:val="D1F8CF48"/>
    <w:lvl w:ilvl="0" w:tplc="881E9270">
      <w:numFmt w:val="bullet"/>
      <w:lvlText w:val="o"/>
      <w:lvlJc w:val="left"/>
      <w:pPr>
        <w:ind w:left="225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3F40CB48">
      <w:numFmt w:val="bullet"/>
      <w:lvlText w:val="•"/>
      <w:lvlJc w:val="left"/>
      <w:pPr>
        <w:ind w:left="3070" w:hanging="360"/>
      </w:pPr>
      <w:rPr>
        <w:rFonts w:hint="default"/>
        <w:lang w:val="ru-RU" w:eastAsia="en-US" w:bidi="ar-SA"/>
      </w:rPr>
    </w:lvl>
    <w:lvl w:ilvl="2" w:tplc="26561A38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3" w:tplc="41163BA4">
      <w:numFmt w:val="bullet"/>
      <w:lvlText w:val="•"/>
      <w:lvlJc w:val="left"/>
      <w:pPr>
        <w:ind w:left="4691" w:hanging="360"/>
      </w:pPr>
      <w:rPr>
        <w:rFonts w:hint="default"/>
        <w:lang w:val="ru-RU" w:eastAsia="en-US" w:bidi="ar-SA"/>
      </w:rPr>
    </w:lvl>
    <w:lvl w:ilvl="4" w:tplc="82A67998">
      <w:numFmt w:val="bullet"/>
      <w:lvlText w:val="•"/>
      <w:lvlJc w:val="left"/>
      <w:pPr>
        <w:ind w:left="5502" w:hanging="360"/>
      </w:pPr>
      <w:rPr>
        <w:rFonts w:hint="default"/>
        <w:lang w:val="ru-RU" w:eastAsia="en-US" w:bidi="ar-SA"/>
      </w:rPr>
    </w:lvl>
    <w:lvl w:ilvl="5" w:tplc="62861F94">
      <w:numFmt w:val="bullet"/>
      <w:lvlText w:val="•"/>
      <w:lvlJc w:val="left"/>
      <w:pPr>
        <w:ind w:left="6313" w:hanging="360"/>
      </w:pPr>
      <w:rPr>
        <w:rFonts w:hint="default"/>
        <w:lang w:val="ru-RU" w:eastAsia="en-US" w:bidi="ar-SA"/>
      </w:rPr>
    </w:lvl>
    <w:lvl w:ilvl="6" w:tplc="E3E2ECF8">
      <w:numFmt w:val="bullet"/>
      <w:lvlText w:val="•"/>
      <w:lvlJc w:val="left"/>
      <w:pPr>
        <w:ind w:left="7123" w:hanging="360"/>
      </w:pPr>
      <w:rPr>
        <w:rFonts w:hint="default"/>
        <w:lang w:val="ru-RU" w:eastAsia="en-US" w:bidi="ar-SA"/>
      </w:rPr>
    </w:lvl>
    <w:lvl w:ilvl="7" w:tplc="86D62E28">
      <w:numFmt w:val="bullet"/>
      <w:lvlText w:val="•"/>
      <w:lvlJc w:val="left"/>
      <w:pPr>
        <w:ind w:left="7934" w:hanging="360"/>
      </w:pPr>
      <w:rPr>
        <w:rFonts w:hint="default"/>
        <w:lang w:val="ru-RU" w:eastAsia="en-US" w:bidi="ar-SA"/>
      </w:rPr>
    </w:lvl>
    <w:lvl w:ilvl="8" w:tplc="3822EB1E">
      <w:numFmt w:val="bullet"/>
      <w:lvlText w:val="•"/>
      <w:lvlJc w:val="left"/>
      <w:pPr>
        <w:ind w:left="874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2AF0CBD"/>
    <w:multiLevelType w:val="multilevel"/>
    <w:tmpl w:val="D098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91750E"/>
    <w:multiLevelType w:val="multilevel"/>
    <w:tmpl w:val="84C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56EE2"/>
    <w:multiLevelType w:val="multilevel"/>
    <w:tmpl w:val="6528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221EE"/>
    <w:multiLevelType w:val="multilevel"/>
    <w:tmpl w:val="C72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A0879"/>
    <w:multiLevelType w:val="multilevel"/>
    <w:tmpl w:val="84C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B03AC"/>
    <w:multiLevelType w:val="multilevel"/>
    <w:tmpl w:val="14A4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475420">
    <w:abstractNumId w:val="13"/>
  </w:num>
  <w:num w:numId="2" w16cid:durableId="1503164355">
    <w:abstractNumId w:val="16"/>
  </w:num>
  <w:num w:numId="3" w16cid:durableId="429207550">
    <w:abstractNumId w:val="7"/>
  </w:num>
  <w:num w:numId="4" w16cid:durableId="1735397270">
    <w:abstractNumId w:val="11"/>
  </w:num>
  <w:num w:numId="5" w16cid:durableId="901712830">
    <w:abstractNumId w:val="19"/>
  </w:num>
  <w:num w:numId="6" w16cid:durableId="1484353789">
    <w:abstractNumId w:val="18"/>
  </w:num>
  <w:num w:numId="7" w16cid:durableId="1919509849">
    <w:abstractNumId w:val="9"/>
  </w:num>
  <w:num w:numId="8" w16cid:durableId="710151981">
    <w:abstractNumId w:val="17"/>
  </w:num>
  <w:num w:numId="9" w16cid:durableId="1902137245">
    <w:abstractNumId w:val="15"/>
  </w:num>
  <w:num w:numId="10" w16cid:durableId="538132060">
    <w:abstractNumId w:val="10"/>
  </w:num>
  <w:num w:numId="11" w16cid:durableId="570849774">
    <w:abstractNumId w:val="12"/>
  </w:num>
  <w:num w:numId="12" w16cid:durableId="1391343284">
    <w:abstractNumId w:val="3"/>
  </w:num>
  <w:num w:numId="13" w16cid:durableId="1231115011">
    <w:abstractNumId w:val="25"/>
  </w:num>
  <w:num w:numId="14" w16cid:durableId="1467774112">
    <w:abstractNumId w:val="24"/>
  </w:num>
  <w:num w:numId="15" w16cid:durableId="252906866">
    <w:abstractNumId w:val="4"/>
  </w:num>
  <w:num w:numId="16" w16cid:durableId="1823815163">
    <w:abstractNumId w:val="1"/>
  </w:num>
  <w:num w:numId="17" w16cid:durableId="654604394">
    <w:abstractNumId w:val="5"/>
  </w:num>
  <w:num w:numId="18" w16cid:durableId="1758670777">
    <w:abstractNumId w:val="22"/>
  </w:num>
  <w:num w:numId="19" w16cid:durableId="854731619">
    <w:abstractNumId w:val="23"/>
  </w:num>
  <w:num w:numId="20" w16cid:durableId="2002464077">
    <w:abstractNumId w:val="0"/>
  </w:num>
  <w:num w:numId="21" w16cid:durableId="1301182685">
    <w:abstractNumId w:val="2"/>
  </w:num>
  <w:num w:numId="22" w16cid:durableId="1207335802">
    <w:abstractNumId w:val="8"/>
  </w:num>
  <w:num w:numId="23" w16cid:durableId="1312521685">
    <w:abstractNumId w:val="14"/>
  </w:num>
  <w:num w:numId="24" w16cid:durableId="601650079">
    <w:abstractNumId w:val="20"/>
  </w:num>
  <w:num w:numId="25" w16cid:durableId="2064253126">
    <w:abstractNumId w:val="6"/>
  </w:num>
  <w:num w:numId="26" w16cid:durableId="20636291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BF"/>
    <w:rsid w:val="00024B6F"/>
    <w:rsid w:val="00035BBF"/>
    <w:rsid w:val="000E08AC"/>
    <w:rsid w:val="001F5F26"/>
    <w:rsid w:val="00217249"/>
    <w:rsid w:val="00322884"/>
    <w:rsid w:val="003D7181"/>
    <w:rsid w:val="004073E8"/>
    <w:rsid w:val="004349B9"/>
    <w:rsid w:val="0054017F"/>
    <w:rsid w:val="0055565C"/>
    <w:rsid w:val="00560199"/>
    <w:rsid w:val="005E61E1"/>
    <w:rsid w:val="0068240D"/>
    <w:rsid w:val="00741BCF"/>
    <w:rsid w:val="008073F7"/>
    <w:rsid w:val="00823421"/>
    <w:rsid w:val="0082590A"/>
    <w:rsid w:val="008320D8"/>
    <w:rsid w:val="00845EAC"/>
    <w:rsid w:val="008A6A9C"/>
    <w:rsid w:val="00A21A82"/>
    <w:rsid w:val="00A96316"/>
    <w:rsid w:val="00AC0C6B"/>
    <w:rsid w:val="00B8784A"/>
    <w:rsid w:val="00C64534"/>
    <w:rsid w:val="00CC188F"/>
    <w:rsid w:val="00D81348"/>
    <w:rsid w:val="00D8465F"/>
    <w:rsid w:val="00E5045F"/>
    <w:rsid w:val="00E763F4"/>
    <w:rsid w:val="00F16E3F"/>
    <w:rsid w:val="00F17E2F"/>
    <w:rsid w:val="00FD2E1B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76E70"/>
  <w15:docId w15:val="{88879E59-4453-44E2-9877-D1E4443B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16" w:right="798"/>
      <w:jc w:val="center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E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7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32288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22884"/>
    <w:rPr>
      <w:b/>
      <w:bCs/>
    </w:rPr>
  </w:style>
  <w:style w:type="character" w:customStyle="1" w:styleId="ezkurwreuab5ozgtqnkl">
    <w:name w:val="ezkurwreuab5ozgtqnkl"/>
    <w:basedOn w:val="a0"/>
    <w:rsid w:val="00322884"/>
  </w:style>
  <w:style w:type="paragraph" w:styleId="a7">
    <w:name w:val="header"/>
    <w:basedOn w:val="a"/>
    <w:link w:val="a8"/>
    <w:uiPriority w:val="99"/>
    <w:unhideWhenUsed/>
    <w:rsid w:val="00024B6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4B6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24B6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4B6F"/>
    <w:rPr>
      <w:rFonts w:ascii="Times New Roman" w:eastAsia="Times New Roman" w:hAnsi="Times New Roman" w:cs="Times New Roman"/>
      <w:lang w:val="ru-RU"/>
    </w:rPr>
  </w:style>
  <w:style w:type="paragraph" w:styleId="ab">
    <w:name w:val="Subtitle"/>
    <w:basedOn w:val="a"/>
    <w:next w:val="a"/>
    <w:link w:val="ac"/>
    <w:uiPriority w:val="11"/>
    <w:qFormat/>
    <w:rsid w:val="00A21A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A21A82"/>
    <w:rPr>
      <w:rFonts w:eastAsiaTheme="minorEastAsia"/>
      <w:color w:val="5A5A5A" w:themeColor="text1" w:themeTint="A5"/>
      <w:spacing w:val="15"/>
      <w:lang w:val="ru-RU"/>
    </w:rPr>
  </w:style>
  <w:style w:type="paragraph" w:styleId="2">
    <w:name w:val="Quote"/>
    <w:basedOn w:val="a"/>
    <w:next w:val="a"/>
    <w:link w:val="20"/>
    <w:uiPriority w:val="29"/>
    <w:qFormat/>
    <w:rsid w:val="00A21A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A21A82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paragraph" w:customStyle="1" w:styleId="10">
    <w:name w:val="Стиль1"/>
    <w:basedOn w:val="a3"/>
    <w:uiPriority w:val="1"/>
    <w:qFormat/>
    <w:rsid w:val="008320D8"/>
    <w:pPr>
      <w:spacing w:before="41" w:line="360" w:lineRule="auto"/>
      <w:ind w:left="117" w:right="322" w:firstLine="1132"/>
      <w:jc w:val="both"/>
    </w:pPr>
    <w:rPr>
      <w:rFonts w:asciiTheme="majorHAnsi" w:hAnsiTheme="majorHAnsi"/>
    </w:rPr>
  </w:style>
  <w:style w:type="paragraph" w:customStyle="1" w:styleId="21">
    <w:name w:val="Стиль2"/>
    <w:basedOn w:val="a"/>
    <w:uiPriority w:val="1"/>
    <w:qFormat/>
    <w:rsid w:val="00F16E3F"/>
    <w:pPr>
      <w:tabs>
        <w:tab w:val="left" w:pos="1610"/>
      </w:tabs>
      <w:spacing w:before="120" w:after="120" w:line="360" w:lineRule="auto"/>
    </w:pPr>
    <w:rPr>
      <w:rFonts w:asciiTheme="majorHAnsi" w:hAnsiTheme="majorHAnsi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45E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dcterms:created xsi:type="dcterms:W3CDTF">2024-10-11T01:23:00Z</dcterms:created>
  <dcterms:modified xsi:type="dcterms:W3CDTF">2024-10-11T03:00:00Z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2024-10-10T00:00:00Z</vt:filetime>
  </property>
</Properties>
</file>