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Напиши консольное приложение которое будет сортировать массив [7,3,9,2,5,1,6,0,6,3]. Метод сортировки выбираешь сам, пишешь тоже сам (не использовать Arrays.sort / Collections.sort). Консольноe приложение при запуске показывает исходный массив. При нажатии ENTER сортирует и отображает отсортированный массив. При желании можешь сделать чтение массива из файла. Т.е. в файле будет написан массив, приложение запускается и читает с него, после чего записывает отсортированный результат в новый файл.</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Write a console application that takes a string and returns the number of unique characters in the string. It is expected that a string with the same character sequence may be passed several times to the method. Since the counting operation can be time consuming, the method should cache the results, so that when the method is given a string previously encountered, it will simply retrieve the stored result. Use collections and maps where appropriate.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Departments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JDBC</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Threads (no tasks but only read the article) --&gt; </w:t>
      </w:r>
      <w:hyperlink r:id="rId5">
        <w:r w:rsidDel="00000000" w:rsidR="00000000" w:rsidRPr="00000000">
          <w:rPr>
            <w:color w:val="1155cc"/>
            <w:u w:val="single"/>
            <w:rtl w:val="0"/>
          </w:rPr>
          <w:t xml:space="preserve">https://habrahabr.ru/post/164487/</w:t>
        </w:r>
      </w:hyperlink>
      <w:r w:rsidDel="00000000" w:rsidR="00000000" w:rsidRPr="00000000">
        <w:rPr>
          <w:rtl w:val="0"/>
        </w:rPr>
        <w:t xml:space="preserve">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Hibernate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Maven + log4j</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Servlet API</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Spring</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Spring MVC + Hibernate + Tomcat</w:t>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habrahabr.ru/post/164487/" TargetMode="External"/></Relationships>
</file>