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05F" w:rsidP="00D6331B" w:rsidRDefault="00475247" w14:paraId="2806CEBB" w14:textId="79F3C704">
      <w:pPr>
        <w:jc w:val="center"/>
      </w:pPr>
      <w:r>
        <w:rPr>
          <w:noProof/>
        </w:rPr>
        <w:drawing>
          <wp:inline distT="0" distB="0" distL="0" distR="0" wp14:anchorId="36FA1267" wp14:editId="3BA66815">
            <wp:extent cx="6714000" cy="35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000" cy="35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51" w:rsidP="0007405F" w:rsidRDefault="00B90851" w14:paraId="28359614" w14:textId="77777777"/>
    <w:sectPr w:rsidR="00B90851" w:rsidSect="002F5F73">
      <w:headerReference w:type="default" r:id="rId8"/>
      <w:footerReference w:type="default" r:id="rId9"/>
      <w:pgSz w:w="16838" w:h="11906" w:orient="landscape" w:code="9"/>
      <w:pgMar w:top="793" w:right="567" w:bottom="567" w:left="567" w:header="425" w:footer="284" w:gutter="0"/>
      <w:cols w:space="720"/>
    </w:sectPr>
    <w:p>
      <w:pPr>
        <w:pStyle w:val="WFDocumentTitle"/>
      </w:pPr>
      <w:r>
        <w:t>Parallel measurement combination strategy</w:t>
      </w:r>
    </w:p>
    <w:p>
      <w:r>
        <w:br/>
      </w:r>
    </w:p>
    <w:p>
      <w:pPr>
        <w:pStyle w:val="WFDocumentSubTitle"/>
      </w:pPr>
      <w:r>
        <w:t>M3~PMC94</w:t>
      </w:r>
    </w:p>
    <w:p>
      <w:r>
        <w:br/>
      </w:r>
    </w:p>
    <w:p>
      <w:pPr>
        <w:pStyle w:val="WFDefaultParagraph"/>
      </w:pPr>
      <w:r>
        <w:t> </w:t>
      </w:r>
    </w:p>
    <w:p>
      <w:r>
        <w:br/>
      </w:r>
    </w:p>
    <w:p>
      <w:r>
        <w:br w:type="page"/>
      </w:r>
    </w:p>
    <w:p>
      <w:pPr>
        <w:pStyle w:val="WFHeading1"/>
      </w:pPr>
      <w:r>
        <w:t>Parallel measurement combination summary</w:t>
      </w:r>
    </w:p>
    <w:p>
      <w:r>
        <w:br/>
      </w:r>
    </w:p>
    <w:p>
      <w:pPr>
        <w:pStyle w:val="WFSectionTitle"/>
      </w:pPr>
      <w:r>
        <w:t>Output time series</w:t>
      </w:r>
    </w:p>
    <w:tbl>
      <w:tblPr>
        <w:tblStyle w:val="WFDefaultTable"/>
      </w:tblPr>
      <w:tblW w:w="5000" w:type="pct"/>
      <w:tr>
        <w:tc>
          <w:tcW w:w="707.142857142857" w:type="pct"/>
          <w:p>
            <w:r>
              <w:t>Signal Name</w:t>
            </w:r>
          </w:p>
        </w:tc>
        <w:tc>
          <w:tcW w:w="707.142857142857" w:type="pct"/>
          <w:p>
            <w:r>
              <w:t>Signal Height</w:t>
            </w:r>
          </w:p>
        </w:tc>
        <w:tc>
          <w:tcW w:w="707.142857142857" w:type="pct"/>
          <w:p>
            <w:r>
              <w:t>Valid data [years]</w:t>
            </w:r>
          </w:p>
        </w:tc>
        <w:tc>
          <w:tcW w:w="707.142857142857" w:type="pct"/>
          <w:p>
            <w:r>
              <w:t>Mean</w:t>
            </w:r>
          </w:p>
        </w:tc>
        <w:tc>
          <w:tcW w:w="707.142857142857" w:type="pct"/>
          <w:p>
            <w:r>
              <w:t>Start Date</w:t>
            </w:r>
          </w:p>
        </w:tc>
        <w:tc>
          <w:tcW w:w="707.142857142857" w:type="pct"/>
          <w:p>
            <w:r>
              <w:t>End Date</w:t>
            </w:r>
          </w:p>
        </w:tc>
        <w:tc>
          <w:tcW w:w="707.142857142857" w:type="pct"/>
          <w:p>
            <w:r>
              <w:t>Date Last Calculated</w:t>
            </w:r>
          </w:p>
        </w:tc>
      </w:tr>
      <w:tr>
        <w:tc>
          <w:tcW w:w="707.142857142857" w:type="pct"/>
          <w:p>
            <w:r>
              <w:t>PMC94</w:t>
            </w:r>
          </w:p>
        </w:tc>
        <w:tc>
          <w:tcW w:w="707.142857142857" w:type="pct"/>
          <w:p>
            <w:r>
              <w:t>94m</w:t>
            </w:r>
          </w:p>
        </w:tc>
        <w:tc>
          <w:tcW w:w="707.142857142857" w:type="pct"/>
          <w:p>
            <w:r>
              <w:t>1.2314</w:t>
            </w:r>
          </w:p>
        </w:tc>
        <w:tc>
          <w:tcW w:w="707.142857142857" w:type="pct"/>
          <w:p>
            <w:r>
              <w:t>7.3926</w:t>
            </w:r>
          </w:p>
        </w:tc>
        <w:tc>
          <w:tcW w:w="707.142857142857" w:type="pct"/>
          <w:p>
            <w:r>
              <w:t>31/10/2010 00:00</w:t>
            </w:r>
          </w:p>
        </w:tc>
        <w:tc>
          <w:tcW w:w="707.142857142857" w:type="pct"/>
          <w:p>
            <w:r>
              <w:t>12/02/2012 20:50</w:t>
            </w:r>
          </w:p>
        </w:tc>
        <w:tc>
          <w:tcW w:w="707.142857142857" w:type="pct"/>
          <w:p>
            <w:r>
              <w:t>11/07/2022 11:21</w:t>
            </w:r>
          </w:p>
        </w:tc>
      </w:tr>
    </w:tbl>
    <w:p>
      <w:pPr>
        <w:pStyle w:val="WFDefaultParagraph"/>
      </w:pPr>
      <w:r>
        <w:t>
</w:t>
      </w:r>
    </w:p>
    <w:p>
      <w:pPr>
        <w:pStyle w:val="WFDefaultParagraph"/>
      </w:pPr>
      <w:r>
        <w:t/>
      </w:r>
    </w:p>
    <w:p>
      <w:pPr>
        <w:pStyle w:val="WFSectionTitle"/>
      </w:pPr>
      <w:r>
        <w:t>Input time series to combine</w:t>
      </w:r>
    </w:p>
    <w:tbl>
      <w:tblPr>
        <w:tblStyle w:val="WFDefaultTable"/>
      </w:tblPr>
      <w:tblW w:w="5000" w:type="pct"/>
      <w:tr>
        <w:tc>
          <w:tcW w:w="1650" w:type="pct"/>
          <w:p>
            <w:r>
              <w:t>Wind speed one</w:t>
            </w:r>
          </w:p>
        </w:tc>
        <w:tc>
          <w:tcW w:w="1650" w:type="pct"/>
          <w:p>
            <w:r>
              <w:t>Wind speed two</w:t>
            </w:r>
          </w:p>
        </w:tc>
        <w:tc>
          <w:tcW w:w="1650" w:type="pct"/>
          <w:p>
            <w:r>
              <w:t>Direction measurement</w:t>
            </w:r>
          </w:p>
        </w:tc>
      </w:tr>
      <w:tr>
        <w:tc>
          <w:tcW w:w="1650" w:type="pct"/>
          <w:p>
            <w:r>
              <w:t>M3~ws94S~Mean</w:t>
            </w:r>
          </w:p>
        </w:tc>
        <w:tc>
          <w:tcW w:w="1650" w:type="pct"/>
          <w:p>
            <w:r>
              <w:t>M3~ws94NW~Mean</w:t>
            </w:r>
          </w:p>
        </w:tc>
        <w:tc>
          <w:tcW w:w="1650" w:type="pct"/>
          <w:p>
            <w:r>
              <w:t>M3~D94_Recon</w:t>
            </w:r>
          </w:p>
        </w:tc>
      </w:tr>
    </w:tbl>
    <w:p>
      <w:pPr>
        <w:pStyle w:val="WFDefaultParagraph"/>
      </w:pPr>
      <w:r>
        <w:t>
</w:t>
      </w:r>
    </w:p>
    <w:p>
      <w:pPr>
        <w:pStyle w:val="WFDefaultParagraph"/>
      </w:pPr>
      <w:r>
        <w:t/>
      </w:r>
    </w:p>
    <w:p>
      <w:pPr>
        <w:pStyle w:val="WFSectionTitle"/>
      </w:pPr>
      <w:r>
        <w:t>Parallel measurement combination periods</w:t>
      </w:r>
    </w:p>
    <w:tbl>
      <w:tblPr>
        <w:tblStyle w:val="WFDefaultTable"/>
      </w:tblPr>
      <w:tblW w:w="5000" w:type="pct"/>
      <w:tr>
        <w:tc>
          <w:tcW w:w="825" w:type="pct"/>
          <w:p>
            <w:r>
              <w:t>Start date</w:t>
            </w:r>
          </w:p>
        </w:tc>
        <w:tc>
          <w:tcW w:w="825" w:type="pct"/>
          <w:p>
            <w:r>
              <w:t>End date</w:t>
            </w:r>
          </w:p>
        </w:tc>
        <w:tc>
          <w:tcW w:w="825" w:type="pct"/>
          <w:p>
            <w:r>
              <w:t>Exclusion width one</w:t>
            </w:r>
          </w:p>
        </w:tc>
        <w:tc>
          <w:tcW w:w="825" w:type="pct"/>
          <w:p>
            <w:r>
              <w:t> Exclusion width two</w:t>
            </w:r>
          </w:p>
        </w:tc>
        <w:tc>
          <w:tcW w:w="825" w:type="pct"/>
          <w:p>
            <w:r>
              <w:t>Boom orientation one</w:t>
            </w:r>
          </w:p>
        </w:tc>
        <w:tc>
          <w:tcW w:w="825" w:type="pct"/>
          <w:p>
            <w:r>
              <w:t>Boom orientation two</w:t>
            </w:r>
          </w:p>
        </w:tc>
      </w:tr>
      <w:tr>
        <w:tc>
          <w:tcW w:w="825" w:type="pct"/>
          <w:p>
            <w:r>
              <w:t>31/10/2010 00:00:00</w:t>
            </w:r>
          </w:p>
        </w:tc>
        <w:tc>
          <w:tcW w:w="825" w:type="pct"/>
          <w:p>
            <w:r>
              <w:t>28/04/2012 06:20:00</w:t>
            </w:r>
          </w:p>
        </w:tc>
        <w:tc>
          <w:tcW w:w="825" w:type="pct"/>
          <w:p>
            <w:r>
              <w:t>60</w:t>
            </w:r>
          </w:p>
        </w:tc>
        <w:tc>
          <w:tcW w:w="825" w:type="pct"/>
          <w:p>
            <w:r>
              <w:t>60</w:t>
            </w:r>
          </w:p>
        </w:tc>
        <w:tc>
          <w:tcW w:w="825" w:type="pct"/>
          <w:p>
            <w:r>
              <w:t>180</w:t>
            </w:r>
          </w:p>
        </w:tc>
        <w:tc>
          <w:tcW w:w="825" w:type="pct"/>
          <w:p>
            <w:r>
              <w:t>315</w:t>
            </w:r>
          </w:p>
        </w:tc>
      </w:tr>
    </w:tbl>
    <w:p>
      <w:pPr>
        <w:pStyle w:val="WFDefaultParagraph"/>
      </w:pPr>
      <w:r>
        <w:t>
</w:t>
      </w:r>
    </w:p>
    <w:p>
      <w:pPr>
        <w:pStyle w:val="WFDefaultParagraph"/>
      </w:pPr>
      <w:r>
        <w:t/>
      </w:r>
    </w:p>
    <w:tbl>
      <w:tblPr>
        <w:tblStyle w:val="WFCommandInputs"/>
      </w:tblPr>
      <w:tblW w:w="5000" w:type="pct"/>
      <w:tr>
        <w:tc>
          <w:tcW w:w="2475" w:type="pct"/>
          <w:p>
            <w:r>
              <w:t>Calculation settings</w:t>
            </w:r>
          </w:p>
        </w:tc>
        <w:tc>
          <w:tcW w:w="2475" w:type="pct"/>
          <w:p>
            <w:r>
              <w:t> </w:t>
            </w:r>
          </w:p>
        </w:tc>
      </w:tr>
      <w:tr>
        <w:tc>
          <w:tcW w:w="2475" w:type="pct"/>
          <w:p>
            <w:r>
              <w:t>Pre-synthesise and splice wind speeds before directional splice</w:t>
            </w:r>
          </w:p>
        </w:tc>
        <w:tc>
          <w:tcW w:w="2475" w:type="pct"/>
          <w:p>
            <w:r>
              <w:t>True</w:t>
            </w:r>
          </w:p>
        </w:tc>
      </w:tr>
      <w:tr>
        <w:tc>
          <w:tcW w:w="2475" w:type="pct"/>
          <w:p>
            <w:r>
              <w:t>Force through origin</w:t>
            </w:r>
          </w:p>
        </w:tc>
        <w:tc>
          <w:tcW w:w="2475" w:type="pct"/>
          <w:p>
            <w:r>
              <w:t>True</w:t>
            </w:r>
          </w:p>
        </w:tc>
      </w:tr>
      <w:tr>
        <w:tc>
          <w:tcW w:w="2475" w:type="pct"/>
          <w:p>
            <w:r>
              <w:t>Iterate to site low speed cutoff</w:t>
            </w:r>
          </w:p>
        </w:tc>
        <w:tc>
          <w:tcW w:w="2475" w:type="pct"/>
          <w:p>
            <w:r>
              <w:t>True</w:t>
            </w:r>
          </w:p>
        </w:tc>
      </w:tr>
      <w:tr>
        <w:tc>
          <w:tcW w:w="2475" w:type="pct"/>
          <w:p>
            <w:r>
              <w:t>Ref low speed cut off</w:t>
            </w:r>
          </w:p>
        </w:tc>
        <w:tc>
          <w:tcW w:w="2475" w:type="pct"/>
          <w:p>
            <w:r>
              <w:t>3</w:t>
            </w:r>
          </w:p>
        </w:tc>
      </w:tr>
      <w:tr>
        <w:tc>
          <w:tcW w:w="2475" w:type="pct"/>
          <w:p>
            <w:r>
              <w:t>Direction bin count</w:t>
            </w:r>
          </w:p>
        </w:tc>
        <w:tc>
          <w:tcW w:w="2475" w:type="pct"/>
          <w:p>
            <w:r>
              <w:t>36</w:t>
            </w:r>
          </w:p>
        </w:tc>
      </w:tr>
      <w:tr>
        <w:tc>
          <w:tcW w:w="2475" w:type="pct"/>
          <w:p>
            <w:r>
              <w:t>Correlation fitting method</w:t>
            </w:r>
          </w:p>
        </w:tc>
        <w:tc>
          <w:tcW w:w="2475" w:type="pct"/>
          <w:p>
            <w:r>
              <w:t>PCA</w:t>
            </w:r>
          </w:p>
        </w:tc>
      </w:tr>
    </w:tbl>
    <w:p>
      <w:pPr>
        <w:pStyle w:val=""/>
      </w:pPr>
      <w:r>
        <w:t>
</w:t>
      </w:r>
    </w:p>
    <w:p>
      <w:pPr>
        <w:pStyle w:val=""/>
      </w:pPr>
      <w:r>
        <w:t/>
      </w:r>
    </w:p>
    <w:p>
      <w:r>
        <w:br/>
      </w:r>
    </w:p>
    <w:p>
      <w:pPr>
        <w:pStyle w:val="WFHeading1"/>
      </w:pPr>
      <w:r>
        <w:t>Parallel measurement combination periods</w:t>
      </w:r>
    </w:p>
    <w:p>
      <w:pPr>
        <w:pStyle w:val="WFDefaultParagraph"/>
      </w:pPr>
      <w:r>
        <w:t> </w:t>
      </w:r>
    </w:p>
    <w:p>
      <w:r>
        <w:br/>
      </w:r>
    </w:p>
    <w:p>
      <w:r>
        <w:br w:type="page"/>
      </w:r>
    </w:p>
    <w:p>
      <w:pPr>
        <w:pStyle w:val="WFSectionTitle"/>
      </w:pPr>
      <w:r>
        <w:t>Parallel measurement combination period 1</w:t>
      </w:r>
    </w:p>
    <w:tbl>
      <w:tblPr>
        <w:tblStyle w:val="WFDefaultTable"/>
      </w:tblPr>
      <w:tblW w:w="5000" w:type="pct"/>
      <w:tr>
        <w:tc>
          <w:tcW w:w="825" w:type="pct"/>
          <w:p>
            <w:r>
              <w:t>Start date</w:t>
            </w:r>
          </w:p>
        </w:tc>
        <w:tc>
          <w:tcW w:w="825" w:type="pct"/>
          <w:p>
            <w:r>
              <w:t>End date</w:t>
            </w:r>
          </w:p>
        </w:tc>
        <w:tc>
          <w:tcW w:w="825" w:type="pct"/>
          <w:p>
            <w:r>
              <w:t>Exclusion width one</w:t>
            </w:r>
          </w:p>
        </w:tc>
        <w:tc>
          <w:tcW w:w="825" w:type="pct"/>
          <w:p>
            <w:r>
              <w:t> Exclusion width two</w:t>
            </w:r>
          </w:p>
        </w:tc>
        <w:tc>
          <w:tcW w:w="825" w:type="pct"/>
          <w:p>
            <w:r>
              <w:t>Boom orientation one</w:t>
            </w:r>
          </w:p>
        </w:tc>
        <w:tc>
          <w:tcW w:w="825" w:type="pct"/>
          <w:p>
            <w:r>
              <w:t>Boom orientation two</w:t>
            </w:r>
          </w:p>
        </w:tc>
      </w:tr>
      <w:tr>
        <w:tc>
          <w:tcW w:w="825" w:type="pct"/>
          <w:p>
            <w:r>
              <w:t>31/10/2010 00:00:00</w:t>
            </w:r>
          </w:p>
        </w:tc>
        <w:tc>
          <w:tcW w:w="825" w:type="pct"/>
          <w:p>
            <w:r>
              <w:t>28/04/2012 06:20:00</w:t>
            </w:r>
          </w:p>
        </w:tc>
        <w:tc>
          <w:tcW w:w="825" w:type="pct"/>
          <w:p>
            <w:r>
              <w:t>60</w:t>
            </w:r>
          </w:p>
        </w:tc>
        <w:tc>
          <w:tcW w:w="825" w:type="pct"/>
          <w:p>
            <w:r>
              <w:t>60</w:t>
            </w:r>
          </w:p>
        </w:tc>
        <w:tc>
          <w:tcW w:w="825" w:type="pct"/>
          <w:p>
            <w:r>
              <w:t>180</w:t>
            </w:r>
          </w:p>
        </w:tc>
        <w:tc>
          <w:tcW w:w="825" w:type="pct"/>
          <w:p>
            <w:r>
              <w:t>315</w:t>
            </w:r>
          </w:p>
        </w:tc>
      </w:tr>
    </w:tbl>
    <w:p>
      <w:pPr>
        <w:pStyle w:val="WFTableNotes"/>
      </w:pPr>
      <w:r>
        <w:t>Data was pre-synthesised and spliced between the two wind speed measurements to fill gaps due to missing records.</w:t>
      </w:r>
    </w:p>
    <w:p>
      <w:pPr>
        <w:pStyle w:val="WFTableNotes"/>
      </w:pPr>
      <w:r>
        <w:t/>
      </w:r>
    </w:p>
    <w:p>
      <w:pPr>
        <w:pStyle w:val="WFDefaultParagraph"/>
      </w:pPr>
      <w:r>
        <w:t>
</w:t>
      </w:r>
    </w:p>
    <w:p>
      <w:pPr>
        <w:pStyle w:val="WFDefaultParagraph"/>
      </w:pPr>
      <w:r>
        <w:t/>
      </w:r>
    </w:p>
    <w:tbl>
      <w:tblPr>
        <w:tblStyle w:val="WFDefaultTable"/>
      </w:tblPr>
      <w:tblW w:w="5000" w:type="pct"/>
      <w:tr>
        <w:tc>
          <w:tcW w:w="1650" w:type="pct"/>
          <w:p>
            <w:r>
              <w:t/>
            </w:r>
          </w:p>
        </w:tc>
        <w:tc>
          <w:tcW w:w="1650" w:type="pct"/>
          <w:p>
            <w:r>
              <w:t>Number of records</w:t>
            </w:r>
          </w:p>
        </w:tc>
        <w:tc>
          <w:tcW w:w="1650" w:type="pct"/>
          <w:p>
            <w:r>
              <w:t>Proportion of output</w:t>
            </w:r>
          </w:p>
        </w:tc>
      </w:tr>
      <w:tr>
        <w:tc>
          <w:tcW w:w="1650" w:type="pct"/>
          <w:p>
            <w:r>
              <w:t>Speed series 1 and 2 both available</w:t>
            </w:r>
          </w:p>
        </w:tc>
        <w:tc>
          <w:tcW w:w="1650" w:type="pct"/>
          <w:p>
            <w:r>
              <w:t>64766</w:t>
            </w:r>
          </w:p>
        </w:tc>
        <w:tc>
          <w:tcW w:w="1650" w:type="pct"/>
          <w:p>
            <w:r>
              <w:t>100.00%</w:t>
            </w:r>
          </w:p>
        </w:tc>
      </w:tr>
      <w:tr>
        <w:tc>
          <w:tcW w:w="1650" w:type="pct"/>
          <w:p>
            <w:r>
              <w:t>Speed series 1 and 2 and direction all available</w:t>
            </w:r>
          </w:p>
        </w:tc>
        <w:tc>
          <w:tcW w:w="1650" w:type="pct"/>
          <w:p>
            <w:r>
              <w:t>64342</w:t>
            </w:r>
          </w:p>
        </w:tc>
        <w:tc>
          <w:tcW w:w="1650" w:type="pct"/>
          <w:p>
            <w:r>
              <w:t>99.35%</w:t>
            </w:r>
          </w:p>
        </w:tc>
      </w:tr>
      <w:tr>
        <w:tc>
          <w:tcW w:w="1650" w:type="pct"/>
          <w:p>
            <w:r>
              <w:t/>
            </w:r>
          </w:p>
        </w:tc>
        <w:tc>
          <w:tcW w:w="1650" w:type="pct"/>
          <w:p>
            <w:r>
              <w:t/>
            </w:r>
          </w:p>
        </w:tc>
        <w:tc>
          <w:tcW w:w="1650" w:type="pct"/>
          <w:p>
            <w:r>
              <w:t/>
            </w:r>
          </w:p>
        </w:tc>
      </w:tr>
      <w:tr>
        <w:tc>
          <w:tcW w:w="1650" w:type="pct"/>
          <w:p>
            <w:r>
              <w:t>Only speed series 1 used in output</w:t>
            </w:r>
          </w:p>
        </w:tc>
        <w:tc>
          <w:tcW w:w="1650" w:type="pct"/>
          <w:p>
            <w:r>
              <w:t>4940</w:t>
            </w:r>
          </w:p>
        </w:tc>
        <w:tc>
          <w:tcW w:w="1650" w:type="pct"/>
          <w:p>
            <w:r>
              <w:t>7.63%</w:t>
            </w:r>
          </w:p>
        </w:tc>
      </w:tr>
      <w:tr>
        <w:tc>
          <w:tcW w:w="1650" w:type="pct"/>
          <w:p>
            <w:r>
              <w:t>Only speed series 2 used in output</w:t>
            </w:r>
          </w:p>
        </w:tc>
        <w:tc>
          <w:tcW w:w="1650" w:type="pct"/>
          <w:p>
            <w:r>
              <w:t>11315</w:t>
            </w:r>
          </w:p>
        </w:tc>
        <w:tc>
          <w:tcW w:w="1650" w:type="pct"/>
          <w:p>
            <w:r>
              <w:t>17.47%</w:t>
            </w:r>
          </w:p>
        </w:tc>
      </w:tr>
      <w:tr>
        <w:tc>
          <w:tcW w:w="1650" w:type="pct"/>
          <w:p>
            <w:r>
              <w:t>Average of series 1 and 2 used in output</w:t>
            </w:r>
          </w:p>
        </w:tc>
        <w:tc>
          <w:tcW w:w="1650" w:type="pct"/>
          <w:p>
            <w:r>
              <w:t>48511</w:t>
            </w:r>
          </w:p>
        </w:tc>
        <w:tc>
          <w:tcW w:w="1650" w:type="pct"/>
          <w:p>
            <w:r>
              <w:t>74.90%</w:t>
            </w:r>
          </w:p>
        </w:tc>
      </w:tr>
      <w:tr>
        <w:tc>
          <w:tcW w:w="1650" w:type="pct"/>
          <w:p>
            <w:r>
              <w:t>Overall output</w:t>
            </w:r>
          </w:p>
        </w:tc>
        <w:tc>
          <w:tcW w:w="1650" w:type="pct"/>
          <w:p>
            <w:r>
              <w:t>64766</w:t>
            </w:r>
          </w:p>
        </w:tc>
        <w:tc>
          <w:tcW w:w="1650" w:type="pct"/>
          <w:p>
            <w:r>
              <w:t>100.00%</w:t>
            </w:r>
          </w:p>
        </w:tc>
      </w:tr>
    </w:tbl>
    <w:p>
      <w:pPr>
        <w:pStyle w:val="WFDefaultParagraph"/>
      </w:pPr>
      <w:r>
        <w:t>
</w:t>
      </w:r>
    </w:p>
    <w:tbl>
      <w:tblPr>
        <w:tblStyle w:val="WFCentredTable"/>
      </w:tblPr>
      <w:tblW w:w="5000" w:type="pct"/>
      <w:tr>
        <w:tc>
          <w:tcW w:w="4950" w:type="pct"/>
          <w:p>
            <w:r>
              <w:t>Plot of speed ratios where both speeds are greater than plot low speed cut-off</w:t>
            </w:r>
          </w:p>
        </w:tc>
      </w:tr>
      <w:tr>
        <w:tc>
          <w:tcW w:w="4950" w:type="pct"/>
          <w:p>
            <w:r>
              <w:drawing>
                <wp:inline distT="0" distB="0" distL="0" distR="0" wp14:editId="50D07946">
                  <wp:extent cx="9969500" cy="3489325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40124d1b2e474c2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0" cy="34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A7CA" w14:textId="77777777" w:rsidR="00B1058E" w:rsidRDefault="00B1058E">
      <w:r>
        <w:separator/>
      </w:r>
    </w:p>
  </w:endnote>
  <w:endnote w:type="continuationSeparator" w:id="0">
    <w:p w14:paraId="189FE0A3" w14:textId="77777777" w:rsidR="00B1058E" w:rsidRDefault="00B1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788B" w14:textId="77777777" w:rsidR="005741F4" w:rsidRPr="002F5F73" w:rsidRDefault="003F672B" w:rsidP="006B1520">
    <w:pPr>
      <w:pStyle w:val="Footer"/>
      <w:jc w:val="center"/>
      <w:rPr>
        <w:sz w:val="14"/>
        <w:szCs w:val="16"/>
      </w:rPr>
    </w:pPr>
    <w:r w:rsidRPr="002F5F73">
      <w:rPr>
        <w:snapToGrid w:val="0"/>
        <w:sz w:val="14"/>
        <w:szCs w:val="16"/>
        <w:lang w:eastAsia="en-US"/>
      </w:rPr>
      <w:t xml:space="preserve">Report page </w:t>
    </w:r>
    <w:r w:rsidR="005741F4" w:rsidRPr="002F5F73">
      <w:rPr>
        <w:snapToGrid w:val="0"/>
        <w:sz w:val="14"/>
        <w:szCs w:val="16"/>
        <w:lang w:eastAsia="en-US"/>
      </w:rPr>
      <w:fldChar w:fldCharType="begin"/>
    </w:r>
    <w:r w:rsidR="005741F4" w:rsidRPr="002F5F73">
      <w:rPr>
        <w:snapToGrid w:val="0"/>
        <w:sz w:val="14"/>
        <w:szCs w:val="16"/>
        <w:lang w:eastAsia="en-US"/>
      </w:rPr>
      <w:instrText xml:space="preserve"> PAGE </w:instrText>
    </w:r>
    <w:r w:rsidR="005741F4" w:rsidRPr="002F5F73">
      <w:rPr>
        <w:snapToGrid w:val="0"/>
        <w:sz w:val="14"/>
        <w:szCs w:val="16"/>
        <w:lang w:eastAsia="en-US"/>
      </w:rPr>
      <w:fldChar w:fldCharType="separate"/>
    </w:r>
    <w:r w:rsidR="001E102A">
      <w:rPr>
        <w:noProof/>
        <w:snapToGrid w:val="0"/>
        <w:sz w:val="14"/>
        <w:szCs w:val="16"/>
        <w:lang w:eastAsia="en-US"/>
      </w:rPr>
      <w:t>1</w:t>
    </w:r>
    <w:r w:rsidR="005741F4" w:rsidRPr="002F5F73">
      <w:rPr>
        <w:snapToGrid w:val="0"/>
        <w:sz w:val="14"/>
        <w:szCs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84B6" w14:textId="77777777" w:rsidR="00B1058E" w:rsidRDefault="00B1058E">
      <w:r>
        <w:separator/>
      </w:r>
    </w:p>
  </w:footnote>
  <w:footnote w:type="continuationSeparator" w:id="0">
    <w:p w14:paraId="05972F6C" w14:textId="77777777" w:rsidR="00B1058E" w:rsidRDefault="00B10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2DA2" w14:textId="1C084844" w:rsidR="005741F4" w:rsidRPr="002F5F73" w:rsidRDefault="00DC1113" w:rsidP="002F5F73">
    <w:pPr>
      <w:pStyle w:val="Header"/>
      <w:bidi/>
    </w:pPr>
    <w:r>
      <w:rPr>
        <w:noProof/>
        <w:rtl/>
      </w:rPr>
      <w:drawing>
        <wp:anchor distT="0" distB="0" distL="114300" distR="114300" simplePos="0" relativeHeight="251658240" behindDoc="0" locked="0" layoutInCell="1" allowOverlap="1" wp14:anchorId="7DEA5107" wp14:editId="6BE48D68">
          <wp:simplePos x="0" y="0"/>
          <wp:positionH relativeFrom="column">
            <wp:posOffset>-2086487</wp:posOffset>
          </wp:positionH>
          <wp:positionV relativeFrom="paragraph">
            <wp:posOffset>3080</wp:posOffset>
          </wp:positionV>
          <wp:extent cx="12057797" cy="219709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7797" cy="219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72D3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D4F6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F26B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C499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2C6F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F089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FE4B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F89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C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4F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C6208"/>
    <w:multiLevelType w:val="hybridMultilevel"/>
    <w:tmpl w:val="1BE0BD38"/>
    <w:lvl w:ilvl="0" w:tplc="A93875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76498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1B10666"/>
    <w:multiLevelType w:val="multilevel"/>
    <w:tmpl w:val="78F003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3E47023"/>
    <w:multiLevelType w:val="multilevel"/>
    <w:tmpl w:val="E1EE0F16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82A2C2F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97375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807DD2"/>
    <w:multiLevelType w:val="hybridMultilevel"/>
    <w:tmpl w:val="38325446"/>
    <w:lvl w:ilvl="0" w:tplc="F89C1E5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C14DD5"/>
    <w:multiLevelType w:val="hybridMultilevel"/>
    <w:tmpl w:val="7F568824"/>
    <w:lvl w:ilvl="0" w:tplc="72DE385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729AA"/>
    <w:multiLevelType w:val="multilevel"/>
    <w:tmpl w:val="6854C28A"/>
    <w:name w:val="DNVGL Appendices"/>
    <w:lvl w:ilvl="0">
      <w:start w:val="1"/>
      <w:numFmt w:val="upperLetter"/>
      <w:pStyle w:val="DNVGL-AppListing"/>
      <w:lvlText w:val="Appendix %1"/>
      <w:lvlJc w:val="left"/>
      <w:pPr>
        <w:ind w:left="1417" w:hanging="1417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910F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E837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E768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F26D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2D773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0B7240D"/>
    <w:multiLevelType w:val="hybridMultilevel"/>
    <w:tmpl w:val="5928AAC0"/>
    <w:lvl w:ilvl="0" w:tplc="04D600F2">
      <w:start w:val="1"/>
      <w:numFmt w:val="decimal"/>
      <w:pStyle w:val="WFArticleHeading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pStyle w:val="WFArticleHead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8571A"/>
    <w:multiLevelType w:val="multilevel"/>
    <w:tmpl w:val="78168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87B11D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0"/>
  </w:num>
  <w:num w:numId="13">
    <w:abstractNumId w:val="24"/>
  </w:num>
  <w:num w:numId="14">
    <w:abstractNumId w:val="11"/>
  </w:num>
  <w:num w:numId="15">
    <w:abstractNumId w:val="22"/>
  </w:num>
  <w:num w:numId="16">
    <w:abstractNumId w:val="17"/>
  </w:num>
  <w:num w:numId="17">
    <w:abstractNumId w:val="16"/>
  </w:num>
  <w:num w:numId="18">
    <w:abstractNumId w:val="15"/>
  </w:num>
  <w:num w:numId="19">
    <w:abstractNumId w:val="10"/>
  </w:num>
  <w:num w:numId="20">
    <w:abstractNumId w:val="19"/>
  </w:num>
  <w:num w:numId="21">
    <w:abstractNumId w:val="12"/>
  </w:num>
  <w:num w:numId="22">
    <w:abstractNumId w:val="21"/>
  </w:num>
  <w:num w:numId="23">
    <w:abstractNumId w:val="26"/>
  </w:num>
  <w:num w:numId="24">
    <w:abstractNumId w:val="14"/>
  </w:num>
  <w:num w:numId="25">
    <w:abstractNumId w:val="25"/>
  </w:num>
  <w:num w:numId="26">
    <w:abstractNumId w:val="18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360"/>
    <w:rsid w:val="000028D3"/>
    <w:rsid w:val="00016D06"/>
    <w:rsid w:val="0003760F"/>
    <w:rsid w:val="00070ACF"/>
    <w:rsid w:val="00073680"/>
    <w:rsid w:val="0007405F"/>
    <w:rsid w:val="0008147A"/>
    <w:rsid w:val="00091ADD"/>
    <w:rsid w:val="000A0AA1"/>
    <w:rsid w:val="000C240B"/>
    <w:rsid w:val="000C4BC4"/>
    <w:rsid w:val="000D499F"/>
    <w:rsid w:val="000D6629"/>
    <w:rsid w:val="000E4731"/>
    <w:rsid w:val="00101C34"/>
    <w:rsid w:val="001157F2"/>
    <w:rsid w:val="00122C79"/>
    <w:rsid w:val="00135760"/>
    <w:rsid w:val="00146C7C"/>
    <w:rsid w:val="0015793F"/>
    <w:rsid w:val="00187056"/>
    <w:rsid w:val="001E102A"/>
    <w:rsid w:val="00237D2D"/>
    <w:rsid w:val="00252324"/>
    <w:rsid w:val="00270269"/>
    <w:rsid w:val="00271B31"/>
    <w:rsid w:val="002736AC"/>
    <w:rsid w:val="00280103"/>
    <w:rsid w:val="002812B4"/>
    <w:rsid w:val="0029295E"/>
    <w:rsid w:val="002A18A6"/>
    <w:rsid w:val="002A2281"/>
    <w:rsid w:val="002A68B6"/>
    <w:rsid w:val="002E0A3A"/>
    <w:rsid w:val="002E68CA"/>
    <w:rsid w:val="002F5F73"/>
    <w:rsid w:val="0031124D"/>
    <w:rsid w:val="003166C1"/>
    <w:rsid w:val="003462A0"/>
    <w:rsid w:val="003572ED"/>
    <w:rsid w:val="00365A69"/>
    <w:rsid w:val="0036688C"/>
    <w:rsid w:val="00393688"/>
    <w:rsid w:val="00396158"/>
    <w:rsid w:val="003B6BDA"/>
    <w:rsid w:val="003C1C19"/>
    <w:rsid w:val="003C5A88"/>
    <w:rsid w:val="003E2612"/>
    <w:rsid w:val="003E6F50"/>
    <w:rsid w:val="003F61E5"/>
    <w:rsid w:val="003F672B"/>
    <w:rsid w:val="00402111"/>
    <w:rsid w:val="00412F7C"/>
    <w:rsid w:val="00415FF7"/>
    <w:rsid w:val="00425F30"/>
    <w:rsid w:val="00433A79"/>
    <w:rsid w:val="00467CF8"/>
    <w:rsid w:val="00475247"/>
    <w:rsid w:val="00486DC6"/>
    <w:rsid w:val="004C6EB5"/>
    <w:rsid w:val="005252B1"/>
    <w:rsid w:val="00532835"/>
    <w:rsid w:val="0054139B"/>
    <w:rsid w:val="005565DE"/>
    <w:rsid w:val="0056186C"/>
    <w:rsid w:val="005640F5"/>
    <w:rsid w:val="005741F4"/>
    <w:rsid w:val="005C50CB"/>
    <w:rsid w:val="006040CA"/>
    <w:rsid w:val="00612B0F"/>
    <w:rsid w:val="00614BDF"/>
    <w:rsid w:val="00626D2C"/>
    <w:rsid w:val="006309DB"/>
    <w:rsid w:val="00635855"/>
    <w:rsid w:val="006610FF"/>
    <w:rsid w:val="00661370"/>
    <w:rsid w:val="00662B0B"/>
    <w:rsid w:val="00670D4D"/>
    <w:rsid w:val="006A1546"/>
    <w:rsid w:val="006B1520"/>
    <w:rsid w:val="006B2F2F"/>
    <w:rsid w:val="006C2497"/>
    <w:rsid w:val="006D28AF"/>
    <w:rsid w:val="006D59F5"/>
    <w:rsid w:val="006D5A23"/>
    <w:rsid w:val="006E5F75"/>
    <w:rsid w:val="006F7378"/>
    <w:rsid w:val="006F7E21"/>
    <w:rsid w:val="007006D0"/>
    <w:rsid w:val="00721A21"/>
    <w:rsid w:val="00731B21"/>
    <w:rsid w:val="00732102"/>
    <w:rsid w:val="00741C2D"/>
    <w:rsid w:val="00762148"/>
    <w:rsid w:val="0079748D"/>
    <w:rsid w:val="007A0ACF"/>
    <w:rsid w:val="007A13AF"/>
    <w:rsid w:val="007C430B"/>
    <w:rsid w:val="007C6EC0"/>
    <w:rsid w:val="007E7B1D"/>
    <w:rsid w:val="00806C68"/>
    <w:rsid w:val="00815E1D"/>
    <w:rsid w:val="008203E7"/>
    <w:rsid w:val="0082648B"/>
    <w:rsid w:val="008346A6"/>
    <w:rsid w:val="008348B0"/>
    <w:rsid w:val="008465A8"/>
    <w:rsid w:val="00876F62"/>
    <w:rsid w:val="00886433"/>
    <w:rsid w:val="0089690D"/>
    <w:rsid w:val="008A7A7D"/>
    <w:rsid w:val="008D5A7F"/>
    <w:rsid w:val="008E78EB"/>
    <w:rsid w:val="008F1CB7"/>
    <w:rsid w:val="00912D40"/>
    <w:rsid w:val="009239B8"/>
    <w:rsid w:val="009250DD"/>
    <w:rsid w:val="00930B70"/>
    <w:rsid w:val="00947080"/>
    <w:rsid w:val="009534A7"/>
    <w:rsid w:val="009538F2"/>
    <w:rsid w:val="00967774"/>
    <w:rsid w:val="00973244"/>
    <w:rsid w:val="00985EAF"/>
    <w:rsid w:val="00996E93"/>
    <w:rsid w:val="009A41E1"/>
    <w:rsid w:val="009B581D"/>
    <w:rsid w:val="009B5CF8"/>
    <w:rsid w:val="009B68BA"/>
    <w:rsid w:val="009C565C"/>
    <w:rsid w:val="009D483D"/>
    <w:rsid w:val="009F0097"/>
    <w:rsid w:val="00A05B85"/>
    <w:rsid w:val="00A05BC4"/>
    <w:rsid w:val="00A07558"/>
    <w:rsid w:val="00A167AD"/>
    <w:rsid w:val="00A377F3"/>
    <w:rsid w:val="00A41F6D"/>
    <w:rsid w:val="00A439B5"/>
    <w:rsid w:val="00A44E74"/>
    <w:rsid w:val="00A50FFE"/>
    <w:rsid w:val="00A61757"/>
    <w:rsid w:val="00A65CC0"/>
    <w:rsid w:val="00A66AC9"/>
    <w:rsid w:val="00AC1788"/>
    <w:rsid w:val="00AC774D"/>
    <w:rsid w:val="00AF5743"/>
    <w:rsid w:val="00AF75AA"/>
    <w:rsid w:val="00B1058E"/>
    <w:rsid w:val="00B12656"/>
    <w:rsid w:val="00B30946"/>
    <w:rsid w:val="00B52A1F"/>
    <w:rsid w:val="00B53E4B"/>
    <w:rsid w:val="00B90851"/>
    <w:rsid w:val="00BA6DDB"/>
    <w:rsid w:val="00BC3226"/>
    <w:rsid w:val="00BD1DCE"/>
    <w:rsid w:val="00BD5360"/>
    <w:rsid w:val="00BE43C3"/>
    <w:rsid w:val="00C033C4"/>
    <w:rsid w:val="00C32B42"/>
    <w:rsid w:val="00C54275"/>
    <w:rsid w:val="00C54B0A"/>
    <w:rsid w:val="00C720D0"/>
    <w:rsid w:val="00C921D5"/>
    <w:rsid w:val="00CB00AE"/>
    <w:rsid w:val="00CB3978"/>
    <w:rsid w:val="00CB628E"/>
    <w:rsid w:val="00CD69D1"/>
    <w:rsid w:val="00CE27D2"/>
    <w:rsid w:val="00CF0F9F"/>
    <w:rsid w:val="00CF6C3E"/>
    <w:rsid w:val="00D01D7F"/>
    <w:rsid w:val="00D158EC"/>
    <w:rsid w:val="00D304D3"/>
    <w:rsid w:val="00D6331B"/>
    <w:rsid w:val="00D73669"/>
    <w:rsid w:val="00D94919"/>
    <w:rsid w:val="00DB01DB"/>
    <w:rsid w:val="00DC1113"/>
    <w:rsid w:val="00DE5B00"/>
    <w:rsid w:val="00E04C85"/>
    <w:rsid w:val="00E229E1"/>
    <w:rsid w:val="00E30405"/>
    <w:rsid w:val="00E342C3"/>
    <w:rsid w:val="00E4667E"/>
    <w:rsid w:val="00E805D1"/>
    <w:rsid w:val="00E815B8"/>
    <w:rsid w:val="00E908A7"/>
    <w:rsid w:val="00E96FB3"/>
    <w:rsid w:val="00EB4C2D"/>
    <w:rsid w:val="00EB4F6C"/>
    <w:rsid w:val="00EC0648"/>
    <w:rsid w:val="00EC39A4"/>
    <w:rsid w:val="00EC39CD"/>
    <w:rsid w:val="00EF603F"/>
    <w:rsid w:val="00F016C0"/>
    <w:rsid w:val="00F0285A"/>
    <w:rsid w:val="00F0466C"/>
    <w:rsid w:val="00F1299B"/>
    <w:rsid w:val="00F3512B"/>
    <w:rsid w:val="00F40A43"/>
    <w:rsid w:val="00F66A2B"/>
    <w:rsid w:val="00F8632E"/>
    <w:rsid w:val="00FA63DA"/>
    <w:rsid w:val="00FB2890"/>
    <w:rsid w:val="00FB2ABE"/>
    <w:rsid w:val="00FE00F0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AB006"/>
  <w15:docId w15:val="{E1513DF4-EFA2-488A-8D7A-C378522E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hAnsi="Verdana" w:eastAsia="MS Mincho" w:cs="Verdana"/>
        <w:sz w:val="18"/>
        <w:szCs w:val="18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9" w:semiHidden="1" w:unhideWhenUsed="1" w:qFormat="1"/>
    <w:lsdException w:name="heading 6" w:uiPriority="99" w:semiHidden="1" w:unhideWhenUsed="1" w:qFormat="1"/>
    <w:lsdException w:name="heading 7" w:uiPriority="99" w:semiHidden="1" w:unhideWhenUsed="1" w:qFormat="1"/>
    <w:lsdException w:name="heading 8" w:uiPriority="99" w:semiHidden="1" w:unhideWhenUsed="1" w:qFormat="1"/>
    <w:lsdException w:name="heading 9" w:uiPriority="9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70269"/>
  </w:style>
  <w:style w:type="paragraph" w:styleId="Heading1">
    <w:name w:val="heading 1"/>
    <w:basedOn w:val="Normal"/>
    <w:next w:val="BodyText"/>
    <w:link w:val="Heading1Char"/>
    <w:uiPriority w:val="9"/>
    <w:qFormat/>
    <w:rsid w:val="006C2497"/>
    <w:pPr>
      <w:keepNext/>
      <w:numPr>
        <w:numId w:val="31"/>
      </w:numPr>
      <w:outlineLvl w:val="0"/>
    </w:pPr>
    <w:rPr>
      <w:rFonts w:eastAsiaTheme="minorEastAsia"/>
      <w:b/>
      <w:caps/>
      <w:color w:val="009FDA"/>
      <w:sz w:val="26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6C2497"/>
    <w:pPr>
      <w:keepNext/>
      <w:numPr>
        <w:ilvl w:val="1"/>
        <w:numId w:val="31"/>
      </w:numPr>
      <w:spacing w:before="280"/>
      <w:outlineLvl w:val="1"/>
    </w:pPr>
    <w:rPr>
      <w:rFonts w:eastAsiaTheme="minorEastAsia"/>
      <w:b/>
      <w:color w:val="009FDA"/>
      <w:sz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6C2497"/>
    <w:pPr>
      <w:keepNext/>
      <w:numPr>
        <w:ilvl w:val="2"/>
        <w:numId w:val="31"/>
      </w:numPr>
      <w:spacing w:before="120"/>
      <w:outlineLvl w:val="2"/>
    </w:pPr>
    <w:rPr>
      <w:rFonts w:eastAsiaTheme="minorEastAsia"/>
      <w:color w:val="009FDA"/>
      <w:sz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C2497"/>
    <w:pPr>
      <w:keepNext/>
      <w:numPr>
        <w:ilvl w:val="3"/>
        <w:numId w:val="31"/>
      </w:numPr>
      <w:spacing w:before="120"/>
      <w:outlineLvl w:val="3"/>
    </w:pPr>
    <w:rPr>
      <w:rFonts w:eastAsiaTheme="minorEastAsia"/>
      <w:b/>
      <w:color w:val="009FDA"/>
      <w:sz w:val="22"/>
    </w:rPr>
  </w:style>
  <w:style w:type="paragraph" w:styleId="Heading5">
    <w:name w:val="heading 5"/>
    <w:basedOn w:val="Normal"/>
    <w:next w:val="BodyText"/>
    <w:link w:val="Heading5Char"/>
    <w:uiPriority w:val="99"/>
    <w:rsid w:val="006C2497"/>
    <w:pPr>
      <w:numPr>
        <w:ilvl w:val="4"/>
        <w:numId w:val="31"/>
      </w:numPr>
      <w:spacing w:before="60" w:after="60"/>
      <w:outlineLvl w:val="4"/>
    </w:pPr>
    <w:rPr>
      <w:rFonts w:eastAsiaTheme="minorEastAsia"/>
      <w:sz w:val="22"/>
    </w:rPr>
  </w:style>
  <w:style w:type="paragraph" w:styleId="Heading6">
    <w:name w:val="heading 6"/>
    <w:basedOn w:val="Heading1"/>
    <w:next w:val="BodyText"/>
    <w:link w:val="Heading6Char"/>
    <w:uiPriority w:val="99"/>
    <w:rsid w:val="006C2497"/>
    <w:pPr>
      <w:numPr>
        <w:numId w:val="0"/>
      </w:numPr>
      <w:outlineLvl w:val="5"/>
    </w:pPr>
  </w:style>
  <w:style w:type="paragraph" w:styleId="Heading7">
    <w:name w:val="heading 7"/>
    <w:basedOn w:val="Heading2"/>
    <w:next w:val="BodyText"/>
    <w:link w:val="Heading7Char"/>
    <w:uiPriority w:val="99"/>
    <w:rsid w:val="006C2497"/>
    <w:pPr>
      <w:numPr>
        <w:ilvl w:val="0"/>
        <w:numId w:val="0"/>
      </w:numPr>
      <w:outlineLvl w:val="6"/>
    </w:pPr>
  </w:style>
  <w:style w:type="paragraph" w:styleId="Heading8">
    <w:name w:val="heading 8"/>
    <w:basedOn w:val="Heading3"/>
    <w:next w:val="BodyText"/>
    <w:link w:val="Heading8Char"/>
    <w:uiPriority w:val="99"/>
    <w:rsid w:val="006C2497"/>
    <w:pPr>
      <w:numPr>
        <w:ilvl w:val="0"/>
        <w:numId w:val="0"/>
      </w:numPr>
      <w:outlineLvl w:val="7"/>
    </w:pPr>
  </w:style>
  <w:style w:type="paragraph" w:styleId="Heading9">
    <w:name w:val="heading 9"/>
    <w:basedOn w:val="Heading4"/>
    <w:next w:val="BodyText"/>
    <w:link w:val="Heading9Char"/>
    <w:uiPriority w:val="99"/>
    <w:rsid w:val="006C2497"/>
    <w:pPr>
      <w:numPr>
        <w:ilvl w:val="0"/>
        <w:numId w:val="0"/>
      </w:numPr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7321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210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32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05B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nhideWhenUsed/>
    <w:qFormat/>
    <w:rsid w:val="00815E1D"/>
    <w:rPr>
      <w:b/>
      <w:bCs/>
    </w:rPr>
  </w:style>
  <w:style w:type="paragraph" w:styleId="WFDefaultParagraph" w:customStyle="1">
    <w:name w:val="WFDefaultParagraph"/>
    <w:basedOn w:val="Normal"/>
    <w:rsid w:val="005741F4"/>
  </w:style>
  <w:style w:type="paragraph" w:styleId="ProcedureComment" w:customStyle="1">
    <w:name w:val="ProcedureComment"/>
    <w:basedOn w:val="WFDefaultParagraph"/>
    <w:next w:val="WFDefaultParagraph"/>
    <w:rsid w:val="00B30946"/>
    <w:pPr>
      <w:keepNext/>
      <w:shd w:val="clear" w:color="auto" w:fill="FFFF99"/>
      <w:outlineLvl w:val="0"/>
    </w:pPr>
  </w:style>
  <w:style w:type="paragraph" w:styleId="ReportWindroseFormat6pt" w:customStyle="1">
    <w:name w:val="ReportWindroseFormat6pt"/>
    <w:basedOn w:val="WFDefaultParagraph"/>
    <w:next w:val="Normal"/>
    <w:rsid w:val="008F1CB7"/>
    <w:pPr>
      <w:keepNext/>
      <w:keepLines/>
      <w:jc w:val="center"/>
    </w:pPr>
    <w:rPr>
      <w:sz w:val="12"/>
    </w:rPr>
  </w:style>
  <w:style w:type="paragraph" w:styleId="NormalWeb">
    <w:name w:val="Normal (Web)"/>
    <w:basedOn w:val="Normal"/>
    <w:rsid w:val="0079748D"/>
    <w:rPr>
      <w:sz w:val="24"/>
      <w:szCs w:val="24"/>
    </w:rPr>
  </w:style>
  <w:style w:type="paragraph" w:styleId="WFSectionTitle" w:customStyle="1">
    <w:name w:val="WFSectionTitle"/>
    <w:basedOn w:val="WFHeading3NoNumbering"/>
    <w:next w:val="Normal"/>
    <w:link w:val="WFSectionTitleChar"/>
    <w:qFormat/>
    <w:rsid w:val="007A0ACF"/>
    <w:pPr>
      <w:outlineLvl w:val="2"/>
    </w:pPr>
  </w:style>
  <w:style w:type="character" w:styleId="WFSectionTitleChar" w:customStyle="1">
    <w:name w:val="WFSectionTitle Char"/>
    <w:link w:val="WFSectionTitle"/>
    <w:rsid w:val="007A0ACF"/>
    <w:rPr>
      <w:rFonts w:eastAsiaTheme="minorEastAsia"/>
      <w:color w:val="009FDA"/>
      <w:sz w:val="26"/>
    </w:rPr>
  </w:style>
  <w:style w:type="paragraph" w:styleId="WFTOCHeader" w:customStyle="1">
    <w:name w:val="WFTOCHeader"/>
    <w:basedOn w:val="DNVGL-TOCHeading"/>
    <w:next w:val="Normal"/>
    <w:link w:val="WFTOCHeaderChar"/>
    <w:qFormat/>
    <w:rsid w:val="006C2497"/>
  </w:style>
  <w:style w:type="character" w:styleId="WFTOCHeaderChar" w:customStyle="1">
    <w:name w:val="WFTOCHeader Char"/>
    <w:link w:val="WFTOCHeader"/>
    <w:rsid w:val="006C2497"/>
    <w:rPr>
      <w:rFonts w:eastAsiaTheme="minorEastAsia"/>
      <w:sz w:val="26"/>
    </w:rPr>
  </w:style>
  <w:style w:type="table" w:styleId="WFTableNotes" w:customStyle="1">
    <w:name w:val="WFTableNotes"/>
    <w:basedOn w:val="TableNormal"/>
    <w:rsid w:val="00A05BC4"/>
    <w:rPr>
      <w:i/>
      <w:sz w:val="12"/>
    </w:rPr>
    <w:tblPr/>
    <w:tblStylePr w:type="firstRow">
      <w:pPr>
        <w:jc w:val="left"/>
      </w:pPr>
      <w:rPr>
        <w:rFonts w:ascii="Verdana" w:hAnsi="Verdana"/>
        <w:b w:val="0"/>
        <w:color w:val="auto"/>
        <w:sz w:val="20"/>
      </w:rPr>
    </w:tblStylePr>
  </w:style>
  <w:style w:type="paragraph" w:styleId="LeftAligned6pt" w:customStyle="1">
    <w:name w:val="LeftAligned6pt"/>
    <w:basedOn w:val="Normal"/>
    <w:link w:val="LeftAligned6ptChar"/>
    <w:qFormat/>
    <w:rsid w:val="00135760"/>
    <w:pPr>
      <w:keepNext/>
    </w:pPr>
    <w:rPr>
      <w:sz w:val="12"/>
    </w:rPr>
  </w:style>
  <w:style w:type="character" w:styleId="LeftAligned6ptChar" w:customStyle="1">
    <w:name w:val="LeftAligned6pt Char"/>
    <w:link w:val="LeftAligned6pt"/>
    <w:rsid w:val="00135760"/>
    <w:rPr>
      <w:rFonts w:ascii="Arial Narrow" w:hAnsi="Arial Narrow"/>
      <w:sz w:val="12"/>
      <w:lang w:eastAsia="ja-JP"/>
    </w:rPr>
  </w:style>
  <w:style w:type="paragraph" w:styleId="TOC2">
    <w:name w:val="toc 2"/>
    <w:basedOn w:val="Normal"/>
    <w:next w:val="Normal"/>
    <w:autoRedefine/>
    <w:uiPriority w:val="39"/>
    <w:rsid w:val="002A18A6"/>
    <w:pPr>
      <w:ind w:left="200"/>
    </w:pPr>
  </w:style>
  <w:style w:type="character" w:styleId="Hyperlink">
    <w:name w:val="Hyperlink"/>
    <w:uiPriority w:val="99"/>
    <w:unhideWhenUsed/>
    <w:rsid w:val="002A18A6"/>
    <w:rPr>
      <w:color w:val="0000FF"/>
      <w:u w:val="single"/>
    </w:rPr>
  </w:style>
  <w:style w:type="table" w:styleId="WFDefaultTable" w:customStyle="1">
    <w:name w:val="WFDefaultTable"/>
    <w:basedOn w:val="TableNormal"/>
    <w:uiPriority w:val="99"/>
    <w:rsid w:val="009534A7"/>
    <w:pPr>
      <w:keepNext/>
      <w:keepLines/>
    </w:pPr>
    <w:tblPr>
      <w:tblBorders>
        <w:top w:val="single" w:color="003591" w:sz="12" w:space="0"/>
        <w:bottom w:val="single" w:color="003591" w:sz="12" w:space="0"/>
      </w:tblBorders>
    </w:tblPr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</w:style>
  <w:style w:type="table" w:styleId="WFCenteredRefStats" w:customStyle="1">
    <w:name w:val="WFCenteredRefStats"/>
    <w:basedOn w:val="WFDefaultTable"/>
    <w:uiPriority w:val="99"/>
    <w:rsid w:val="00A05BC4"/>
    <w:pPr>
      <w:keepNext w:val="0"/>
      <w:jc w:val="center"/>
    </w:pPr>
    <w:tblPr>
      <w:tblStyleRowBandSize w:val="1"/>
    </w:tblPr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  <w:tblStylePr w:type="band1Horz">
      <w:tblPr/>
      <w:tcPr>
        <w:shd w:val="clear" w:color="auto" w:fill="E5F5FB"/>
      </w:tcPr>
    </w:tblStylePr>
  </w:style>
  <w:style w:type="table" w:styleId="WFCenteredRepeatHeaders" w:customStyle="1">
    <w:name w:val="WFCenteredRepeatHeaders"/>
    <w:basedOn w:val="WFDefaultTable"/>
    <w:uiPriority w:val="99"/>
    <w:rsid w:val="00A05BC4"/>
    <w:pPr>
      <w:keepNext w:val="0"/>
      <w:keepLines w:val="0"/>
      <w:jc w:val="center"/>
    </w:pPr>
    <w:tblPr>
      <w:tblStyleRowBandSize w:val="1"/>
    </w:tblPr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  <w:tblStylePr w:type="band1Horz">
      <w:tblPr/>
      <w:tcPr>
        <w:shd w:val="clear" w:color="auto" w:fill="E5F5FB"/>
      </w:tcPr>
    </w:tblStylePr>
  </w:style>
  <w:style w:type="table" w:styleId="WFCentredTable" w:customStyle="1">
    <w:name w:val="WFCentredTable"/>
    <w:basedOn w:val="WFDefaultTable"/>
    <w:uiPriority w:val="99"/>
    <w:rsid w:val="008346A6"/>
    <w:pPr>
      <w:jc w:val="center"/>
    </w:pPr>
    <w:tblPr/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</w:style>
  <w:style w:type="table" w:styleId="WFCentredBoldTotals" w:customStyle="1">
    <w:name w:val="WFCentredBoldTotals"/>
    <w:basedOn w:val="WFCentredTable"/>
    <w:uiPriority w:val="99"/>
    <w:rsid w:val="00A05BC4"/>
    <w:tblPr/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  <w:tblStylePr w:type="lastRow">
      <w:rPr>
        <w:b/>
      </w:rPr>
    </w:tblStylePr>
  </w:style>
  <w:style w:type="table" w:styleId="WFCommandInputs" w:customStyle="1">
    <w:name w:val="WFCommandInputs"/>
    <w:basedOn w:val="WFDefaultTable"/>
    <w:uiPriority w:val="99"/>
    <w:rsid w:val="00A05BC4"/>
    <w:tblPr>
      <w:tblBorders>
        <w:top w:val="single" w:color="3F9C35" w:sz="12" w:space="0"/>
        <w:bottom w:val="single" w:color="3F9C35" w:sz="12" w:space="0"/>
      </w:tblBorders>
    </w:tblPr>
    <w:tcPr>
      <w:shd w:val="clear" w:color="auto" w:fill="D4EFD1"/>
    </w:tcPr>
    <w:tblStylePr w:type="firstRow">
      <w:rPr>
        <w:rFonts w:ascii="Verdana" w:hAnsi="Verdana"/>
        <w:b/>
        <w:color w:val="FFFFFF" w:themeColor="background1"/>
        <w:sz w:val="18"/>
      </w:rPr>
      <w:tblPr/>
      <w:tcPr>
        <w:tcBorders>
          <w:bottom w:val="nil"/>
        </w:tcBorders>
        <w:shd w:val="clear" w:color="auto" w:fill="3F9C35"/>
      </w:tcPr>
    </w:tblStylePr>
  </w:style>
  <w:style w:type="table" w:styleId="WFDontKeepWithNext" w:customStyle="1">
    <w:name w:val="WFDontKeepWithNext"/>
    <w:basedOn w:val="WFDefaultTable"/>
    <w:uiPriority w:val="99"/>
    <w:rsid w:val="00A05BC4"/>
    <w:pPr>
      <w:keepNext w:val="0"/>
    </w:pPr>
    <w:tblPr/>
    <w:tcPr>
      <w:shd w:val="clear" w:color="auto" w:fill="E5F5FB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5F5FB"/>
      </w:tcPr>
    </w:tblStylePr>
  </w:style>
  <w:style w:type="table" w:styleId="WFImageTable" w:customStyle="1">
    <w:name w:val="WFImageTable"/>
    <w:basedOn w:val="TableNormal"/>
    <w:uiPriority w:val="99"/>
    <w:rsid w:val="00DE5B00"/>
    <w:pPr>
      <w:jc w:val="center"/>
    </w:pPr>
    <w:tblPr>
      <w:tblCellMar>
        <w:top w:w="28" w:type="dxa"/>
        <w:bottom w:w="28" w:type="dxa"/>
      </w:tblCellMar>
    </w:tblPr>
    <w:tcPr>
      <w:vAlign w:val="center"/>
    </w:tcPr>
  </w:style>
  <w:style w:type="table" w:styleId="WFImageTableLeftTitle" w:customStyle="1">
    <w:name w:val="WFImageTableLeftTitle"/>
    <w:basedOn w:val="WFImageTable"/>
    <w:uiPriority w:val="99"/>
    <w:rsid w:val="009534A7"/>
    <w:pPr>
      <w:keepNext/>
    </w:pPr>
    <w:tblPr>
      <w:tblBorders>
        <w:top w:val="single" w:color="003591" w:sz="12" w:space="0"/>
        <w:bottom w:val="single" w:color="003591" w:sz="12" w:space="0"/>
      </w:tblBorders>
    </w:tblPr>
    <w:tblStylePr w:type="firstRow">
      <w:pPr>
        <w:jc w:val="left"/>
      </w:pPr>
      <w:rPr>
        <w:rFonts w:ascii="Verdana" w:hAnsi="Verdana"/>
        <w:b/>
        <w:color w:val="FFFFFF" w:themeColor="background1"/>
        <w:sz w:val="18"/>
      </w:rPr>
      <w:tblPr/>
      <w:tcPr>
        <w:shd w:val="clear" w:color="auto" w:fill="003591"/>
      </w:tcPr>
    </w:tblStylePr>
  </w:style>
  <w:style w:type="table" w:styleId="WFSubTitlePlusNotes" w:customStyle="1">
    <w:name w:val="WFSubTitlePlusNotes"/>
    <w:basedOn w:val="WFDefaultTable"/>
    <w:uiPriority w:val="99"/>
    <w:rsid w:val="00A05BC4"/>
    <w:tblPr/>
    <w:tcPr>
      <w:shd w:val="clear" w:color="auto" w:fill="E5F5FB"/>
    </w:tcPr>
    <w:tblStylePr w:type="firstRow">
      <w:rPr>
        <w:rFonts w:ascii="Verdana" w:hAnsi="Verdana"/>
        <w:b/>
        <w:color w:val="000000" w:themeColor="text1"/>
        <w:sz w:val="18"/>
      </w:rPr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tcBorders>
          <w:bottom w:val="single" w:color="003591" w:sz="4" w:space="0"/>
        </w:tcBorders>
        <w:shd w:val="clear" w:color="auto" w:fill="99D6F0"/>
      </w:tcPr>
    </w:tblStylePr>
  </w:style>
  <w:style w:type="table" w:styleId="WFSubTitleCell" w:customStyle="1">
    <w:name w:val="WFSubTitleCell"/>
    <w:basedOn w:val="TableNormal"/>
    <w:uiPriority w:val="99"/>
    <w:rsid w:val="009534A7"/>
    <w:pPr>
      <w:keepNext/>
    </w:pPr>
    <w:tblPr>
      <w:tblCellMar>
        <w:top w:w="28" w:type="dxa"/>
        <w:bottom w:w="28" w:type="dxa"/>
      </w:tblCellMar>
    </w:tblPr>
    <w:trPr>
      <w:cantSplit/>
    </w:trPr>
    <w:tcPr>
      <w:shd w:val="clear" w:color="auto" w:fill="99D6F0"/>
    </w:tcPr>
    <w:tblStylePr w:type="firstRow">
      <w:rPr>
        <w:sz w:val="18"/>
      </w:rPr>
    </w:tblStylePr>
    <w:tblStylePr w:type="firstCol">
      <w:rPr>
        <w:b/>
      </w:rPr>
    </w:tblStylePr>
  </w:style>
  <w:style w:type="table" w:styleId="WFTitleCell" w:customStyle="1">
    <w:name w:val="WFTitleCell"/>
    <w:basedOn w:val="TableNormal"/>
    <w:uiPriority w:val="99"/>
    <w:rsid w:val="008346A6"/>
    <w:pPr>
      <w:keepNext/>
      <w:keepLines/>
    </w:pPr>
    <w:rPr>
      <w:b/>
      <w:color w:val="FFFFFF" w:themeColor="background1"/>
    </w:rPr>
    <w:tblPr>
      <w:tblCellMar>
        <w:top w:w="57" w:type="dxa"/>
        <w:bottom w:w="57" w:type="dxa"/>
      </w:tblCellMar>
    </w:tblPr>
    <w:trPr>
      <w:cantSplit/>
    </w:trPr>
    <w:tcPr>
      <w:shd w:val="clear" w:color="auto" w:fill="003591"/>
    </w:tcPr>
  </w:style>
  <w:style w:type="table" w:styleId="WFWarningTable" w:customStyle="1">
    <w:name w:val="WFWarningTable"/>
    <w:basedOn w:val="WFDefaultTable"/>
    <w:uiPriority w:val="99"/>
    <w:rsid w:val="009534A7"/>
    <w:tblPr/>
    <w:tcPr>
      <w:shd w:val="clear" w:color="auto" w:fill="FBE9D1"/>
    </w:tcPr>
    <w:tblStylePr w:type="firstRow">
      <w:rPr>
        <w:rFonts w:ascii="Verdana" w:hAnsi="Verdana"/>
        <w:b/>
        <w:sz w:val="18"/>
      </w:rPr>
      <w:tblPr/>
      <w:tcPr>
        <w:tcBorders>
          <w:bottom w:val="single" w:color="003591" w:sz="4" w:space="0"/>
        </w:tcBorders>
        <w:shd w:val="clear" w:color="auto" w:fill="ED9C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6C2497"/>
    <w:rPr>
      <w:rFonts w:eastAsiaTheme="minorEastAsia"/>
      <w:b/>
      <w:caps/>
      <w:color w:val="009FDA"/>
      <w:sz w:val="26"/>
    </w:rPr>
  </w:style>
  <w:style w:type="paragraph" w:styleId="WFArticleHeading" w:customStyle="1">
    <w:name w:val="WFArticleHeading"/>
    <w:basedOn w:val="Heading2"/>
    <w:qFormat/>
    <w:rsid w:val="000C4BC4"/>
    <w:pPr>
      <w:numPr>
        <w:numId w:val="13"/>
      </w:numPr>
      <w:ind w:left="360"/>
    </w:pPr>
  </w:style>
  <w:style w:type="character" w:styleId="Heading5Char" w:customStyle="1">
    <w:name w:val="Heading 5 Char"/>
    <w:basedOn w:val="DefaultParagraphFont"/>
    <w:link w:val="Heading5"/>
    <w:uiPriority w:val="99"/>
    <w:rsid w:val="006C2497"/>
    <w:rPr>
      <w:rFonts w:eastAsiaTheme="minorEastAsia"/>
      <w:sz w:val="22"/>
    </w:rPr>
  </w:style>
  <w:style w:type="paragraph" w:styleId="Title">
    <w:name w:val="Title"/>
    <w:basedOn w:val="Normal"/>
    <w:next w:val="Normal"/>
    <w:link w:val="TitleChar"/>
    <w:qFormat/>
    <w:rsid w:val="00E229E1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E229E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6C2497"/>
    <w:rPr>
      <w:rFonts w:eastAsiaTheme="minorEastAsia"/>
      <w:b/>
      <w:color w:val="009FDA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1788"/>
    <w:pPr>
      <w:numPr>
        <w:numId w:val="0"/>
      </w:numPr>
      <w:outlineLvl w:val="9"/>
    </w:pPr>
  </w:style>
  <w:style w:type="table" w:styleId="WFCompressedTable" w:customStyle="1">
    <w:name w:val="WFCompressedTable"/>
    <w:basedOn w:val="WFDefaultTable"/>
    <w:uiPriority w:val="99"/>
    <w:rsid w:val="00270269"/>
    <w:rPr>
      <w:sz w:val="15"/>
    </w:rPr>
    <w:tblPr/>
    <w:tcPr>
      <w:shd w:val="clear" w:color="auto" w:fill="E5F5FB"/>
    </w:tcPr>
    <w:tblStylePr w:type="firstRow">
      <w:rPr>
        <w:rFonts w:ascii="Verdana" w:hAnsi="Verdana"/>
        <w:b/>
        <w:sz w:val="16"/>
      </w:rPr>
      <w:tblPr/>
      <w:tcPr>
        <w:tcBorders>
          <w:bottom w:val="single" w:color="003591" w:sz="4" w:space="0"/>
        </w:tcBorders>
        <w:shd w:val="clear" w:color="auto" w:fill="E5F5FB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6C2497"/>
    <w:rPr>
      <w:rFonts w:eastAsiaTheme="minorEastAsia"/>
      <w:color w:val="009FDA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rsid w:val="006C2497"/>
    <w:rPr>
      <w:rFonts w:eastAsiaTheme="minorEastAsia"/>
      <w:b/>
      <w:color w:val="009FDA"/>
      <w:sz w:val="22"/>
    </w:rPr>
  </w:style>
  <w:style w:type="paragraph" w:styleId="ListParagraph">
    <w:name w:val="List Paragraph"/>
    <w:basedOn w:val="Normal"/>
    <w:uiPriority w:val="34"/>
    <w:qFormat/>
    <w:rsid w:val="0007405F"/>
    <w:pPr>
      <w:ind w:left="720"/>
      <w:contextualSpacing/>
    </w:pPr>
  </w:style>
  <w:style w:type="character" w:styleId="Heading6Char" w:customStyle="1">
    <w:name w:val="Heading 6 Char"/>
    <w:basedOn w:val="DefaultParagraphFont"/>
    <w:link w:val="Heading6"/>
    <w:uiPriority w:val="99"/>
    <w:rsid w:val="006C2497"/>
    <w:rPr>
      <w:rFonts w:eastAsiaTheme="minorEastAsia"/>
      <w:b/>
      <w:caps/>
      <w:color w:val="009FDA"/>
      <w:sz w:val="26"/>
    </w:rPr>
  </w:style>
  <w:style w:type="character" w:styleId="Heading7Char" w:customStyle="1">
    <w:name w:val="Heading 7 Char"/>
    <w:basedOn w:val="DefaultParagraphFont"/>
    <w:link w:val="Heading7"/>
    <w:uiPriority w:val="99"/>
    <w:rsid w:val="006C2497"/>
    <w:rPr>
      <w:rFonts w:eastAsiaTheme="minorEastAsia"/>
      <w:b/>
      <w:color w:val="009FDA"/>
      <w:sz w:val="26"/>
    </w:rPr>
  </w:style>
  <w:style w:type="character" w:styleId="Heading8Char" w:customStyle="1">
    <w:name w:val="Heading 8 Char"/>
    <w:basedOn w:val="DefaultParagraphFont"/>
    <w:link w:val="Heading8"/>
    <w:uiPriority w:val="99"/>
    <w:rsid w:val="006C2497"/>
    <w:rPr>
      <w:rFonts w:eastAsiaTheme="minorEastAsia"/>
      <w:color w:val="009FDA"/>
      <w:sz w:val="26"/>
    </w:rPr>
  </w:style>
  <w:style w:type="character" w:styleId="Heading9Char" w:customStyle="1">
    <w:name w:val="Heading 9 Char"/>
    <w:basedOn w:val="DefaultParagraphFont"/>
    <w:link w:val="Heading9"/>
    <w:uiPriority w:val="99"/>
    <w:rsid w:val="006C2497"/>
    <w:rPr>
      <w:rFonts w:eastAsiaTheme="minorEastAsia"/>
      <w:b/>
      <w:color w:val="009FDA"/>
      <w:sz w:val="22"/>
    </w:rPr>
  </w:style>
  <w:style w:type="paragraph" w:styleId="WFHeading1" w:customStyle="1">
    <w:name w:val="WFHeading1"/>
    <w:basedOn w:val="Heading1"/>
    <w:next w:val="WFDefaultParagraph"/>
    <w:link w:val="WFHeading1Char"/>
    <w:qFormat/>
    <w:rsid w:val="00661370"/>
    <w:rPr>
      <w:caps w:val="0"/>
    </w:rPr>
  </w:style>
  <w:style w:type="paragraph" w:styleId="WFHeading2" w:customStyle="1">
    <w:name w:val="WFHeading2"/>
    <w:basedOn w:val="Heading2"/>
    <w:next w:val="WFDefaultParagraph"/>
    <w:link w:val="WFHeading2Char"/>
    <w:qFormat/>
    <w:rsid w:val="0007405F"/>
  </w:style>
  <w:style w:type="character" w:styleId="WFHeading1Char" w:customStyle="1">
    <w:name w:val="WFHeading1 Char"/>
    <w:basedOn w:val="Heading1Char"/>
    <w:link w:val="WFHeading1"/>
    <w:rsid w:val="00661370"/>
    <w:rPr>
      <w:rFonts w:asciiTheme="majorHAnsi" w:hAnsiTheme="majorHAnsi" w:eastAsiaTheme="majorEastAsia" w:cstheme="majorBidi"/>
      <w:b/>
      <w:bCs w:val="0"/>
      <w:caps w:val="0"/>
      <w:color w:val="365F91" w:themeColor="accent1" w:themeShade="BF"/>
      <w:sz w:val="28"/>
      <w:szCs w:val="28"/>
    </w:rPr>
  </w:style>
  <w:style w:type="paragraph" w:styleId="WFHeading3" w:customStyle="1">
    <w:name w:val="WFHeading3"/>
    <w:basedOn w:val="Heading3"/>
    <w:next w:val="WFDefaultParagraph"/>
    <w:link w:val="WFHeading3Char"/>
    <w:qFormat/>
    <w:rsid w:val="0007405F"/>
  </w:style>
  <w:style w:type="character" w:styleId="WFHeading2Char" w:customStyle="1">
    <w:name w:val="WFHeading2 Char"/>
    <w:basedOn w:val="Heading2Char"/>
    <w:link w:val="WFHeading2"/>
    <w:rsid w:val="0007405F"/>
    <w:rPr>
      <w:rFonts w:asciiTheme="majorHAnsi" w:hAnsiTheme="majorHAnsi" w:eastAsiaTheme="majorEastAsia" w:cstheme="majorBidi"/>
      <w:b/>
      <w:bCs w:val="0"/>
      <w:color w:val="4F81BD" w:themeColor="accent1"/>
      <w:sz w:val="26"/>
      <w:szCs w:val="26"/>
    </w:rPr>
  </w:style>
  <w:style w:type="paragraph" w:styleId="WFHeading4" w:customStyle="1">
    <w:name w:val="WFHeading4"/>
    <w:basedOn w:val="Heading4"/>
    <w:next w:val="WFDefaultParagraph"/>
    <w:link w:val="WFHeading4Char"/>
    <w:qFormat/>
    <w:rsid w:val="0007405F"/>
  </w:style>
  <w:style w:type="character" w:styleId="WFHeading3Char" w:customStyle="1">
    <w:name w:val="WFHeading3 Char"/>
    <w:basedOn w:val="Heading3Char"/>
    <w:link w:val="WFHeading3"/>
    <w:rsid w:val="0007405F"/>
    <w:rPr>
      <w:rFonts w:asciiTheme="majorHAnsi" w:hAnsiTheme="majorHAnsi" w:eastAsiaTheme="majorEastAsia" w:cstheme="majorBidi"/>
      <w:b w:val="0"/>
      <w:bCs w:val="0"/>
      <w:color w:val="4F81BD" w:themeColor="accent1"/>
      <w:sz w:val="26"/>
    </w:rPr>
  </w:style>
  <w:style w:type="paragraph" w:styleId="WFHeading1NoNumbering" w:customStyle="1">
    <w:name w:val="WFHeading1_NoNumbering"/>
    <w:basedOn w:val="WFHeading1"/>
    <w:next w:val="WFDefaultParagraph"/>
    <w:link w:val="WFHeading1NoNumberingChar"/>
    <w:qFormat/>
    <w:rsid w:val="005C50CB"/>
    <w:pPr>
      <w:numPr>
        <w:numId w:val="0"/>
      </w:numPr>
      <w:outlineLvl w:val="9"/>
    </w:pPr>
  </w:style>
  <w:style w:type="character" w:styleId="WFHeading4Char" w:customStyle="1">
    <w:name w:val="WFHeading4 Char"/>
    <w:basedOn w:val="Heading4Char"/>
    <w:link w:val="WFHeading4"/>
    <w:rsid w:val="0007405F"/>
    <w:rPr>
      <w:rFonts w:asciiTheme="majorHAnsi" w:hAnsiTheme="majorHAnsi" w:eastAsiaTheme="majorEastAsia" w:cstheme="majorBidi"/>
      <w:b/>
      <w:bCs w:val="0"/>
      <w:i w:val="0"/>
      <w:iCs w:val="0"/>
      <w:color w:val="4F81BD" w:themeColor="accent1"/>
      <w:sz w:val="22"/>
    </w:rPr>
  </w:style>
  <w:style w:type="paragraph" w:styleId="WFHeading2NoNumbering" w:customStyle="1">
    <w:name w:val="WFHeading2_NoNumbering"/>
    <w:basedOn w:val="WFHeading2"/>
    <w:next w:val="WFDefaultParagraph"/>
    <w:link w:val="WFHeading2NoNumberingChar"/>
    <w:qFormat/>
    <w:rsid w:val="005C50CB"/>
    <w:pPr>
      <w:numPr>
        <w:ilvl w:val="0"/>
        <w:numId w:val="0"/>
      </w:numPr>
      <w:outlineLvl w:val="9"/>
    </w:pPr>
  </w:style>
  <w:style w:type="character" w:styleId="WFHeading1NoNumberingChar" w:customStyle="1">
    <w:name w:val="WFHeading1_NoNumbering Char"/>
    <w:basedOn w:val="WFHeading1Char"/>
    <w:link w:val="WFHeading1NoNumbering"/>
    <w:rsid w:val="005C50CB"/>
    <w:rPr>
      <w:rFonts w:asciiTheme="majorHAnsi" w:hAnsiTheme="majorHAnsi" w:eastAsiaTheme="majorEastAsia" w:cstheme="majorBidi"/>
      <w:b/>
      <w:bCs w:val="0"/>
      <w:caps w:val="0"/>
      <w:color w:val="365F91" w:themeColor="accent1" w:themeShade="BF"/>
      <w:sz w:val="28"/>
      <w:szCs w:val="28"/>
    </w:rPr>
  </w:style>
  <w:style w:type="paragraph" w:styleId="WFHeading3NoNumbering" w:customStyle="1">
    <w:name w:val="WFHeading3_NoNumbering"/>
    <w:basedOn w:val="WFHeading3"/>
    <w:link w:val="WFHeading3NoNumberingChar"/>
    <w:qFormat/>
    <w:rsid w:val="005C50CB"/>
    <w:pPr>
      <w:numPr>
        <w:ilvl w:val="0"/>
        <w:numId w:val="0"/>
      </w:numPr>
      <w:outlineLvl w:val="9"/>
    </w:pPr>
  </w:style>
  <w:style w:type="character" w:styleId="WFHeading2NoNumberingChar" w:customStyle="1">
    <w:name w:val="WFHeading2_NoNumbering Char"/>
    <w:basedOn w:val="WFHeading2Char"/>
    <w:link w:val="WFHeading2NoNumbering"/>
    <w:rsid w:val="005C50CB"/>
    <w:rPr>
      <w:rFonts w:asciiTheme="majorHAnsi" w:hAnsiTheme="majorHAnsi" w:eastAsiaTheme="majorEastAsia" w:cstheme="majorBidi"/>
      <w:b/>
      <w:bCs w:val="0"/>
      <w:color w:val="4F81BD" w:themeColor="accent1"/>
      <w:sz w:val="26"/>
      <w:szCs w:val="26"/>
    </w:rPr>
  </w:style>
  <w:style w:type="paragraph" w:styleId="WFHeading4NoNumbering" w:customStyle="1">
    <w:name w:val="WFHeading4_NoNumbering"/>
    <w:basedOn w:val="WFHeading4"/>
    <w:next w:val="WFDefaultParagraph"/>
    <w:link w:val="WFHeading4NoNumberingChar"/>
    <w:qFormat/>
    <w:rsid w:val="005C50CB"/>
    <w:pPr>
      <w:numPr>
        <w:ilvl w:val="0"/>
        <w:numId w:val="0"/>
      </w:numPr>
      <w:outlineLvl w:val="9"/>
    </w:pPr>
  </w:style>
  <w:style w:type="character" w:styleId="WFHeading3NoNumberingChar" w:customStyle="1">
    <w:name w:val="WFHeading3_NoNumbering Char"/>
    <w:basedOn w:val="WFHeading3Char"/>
    <w:link w:val="WFHeading3NoNumbering"/>
    <w:rsid w:val="005C50CB"/>
    <w:rPr>
      <w:rFonts w:asciiTheme="majorHAnsi" w:hAnsiTheme="majorHAnsi" w:eastAsiaTheme="majorEastAsia" w:cstheme="majorBidi"/>
      <w:b w:val="0"/>
      <w:bCs w:val="0"/>
      <w:color w:val="4F81BD" w:themeColor="accent1"/>
      <w:sz w:val="26"/>
    </w:rPr>
  </w:style>
  <w:style w:type="character" w:styleId="WFHeading4NoNumberingChar" w:customStyle="1">
    <w:name w:val="WFHeading4_NoNumbering Char"/>
    <w:basedOn w:val="WFHeading4Char"/>
    <w:link w:val="WFHeading4NoNumbering"/>
    <w:rsid w:val="005C50CB"/>
    <w:rPr>
      <w:rFonts w:asciiTheme="majorHAnsi" w:hAnsiTheme="majorHAnsi" w:eastAsiaTheme="majorEastAsia" w:cstheme="majorBidi"/>
      <w:b/>
      <w:bCs w:val="0"/>
      <w:i w:val="0"/>
      <w:iCs w:val="0"/>
      <w:color w:val="4F81BD" w:themeColor="accent1"/>
      <w:sz w:val="22"/>
    </w:rPr>
  </w:style>
  <w:style w:type="table" w:styleId="WFDefaultTableNoHeader" w:customStyle="1">
    <w:name w:val="WFDefaultTableNoHeader"/>
    <w:basedOn w:val="WFDefaultTable"/>
    <w:uiPriority w:val="99"/>
    <w:rsid w:val="00762148"/>
    <w:tblPr/>
    <w:tcPr>
      <w:shd w:val="clear" w:color="auto" w:fill="E5F5FB"/>
    </w:tcPr>
    <w:tblStylePr w:type="firstRow">
      <w:rPr>
        <w:rFonts w:ascii="Verdana" w:hAnsi="Verdana"/>
        <w:b w:val="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5F5FB"/>
      </w:tcPr>
    </w:tblStylePr>
  </w:style>
  <w:style w:type="paragraph" w:styleId="DNVGL-Cover-ReportTitle" w:customStyle="1">
    <w:name w:val="DNVGL-Cover-ReportTitle"/>
    <w:basedOn w:val="Normal"/>
    <w:link w:val="DNVGL-Cover-ReportTitleChar"/>
    <w:uiPriority w:val="99"/>
    <w:rsid w:val="006C2497"/>
    <w:pPr>
      <w:keepNext/>
      <w:keepLines/>
      <w:spacing w:after="240"/>
      <w:contextualSpacing/>
    </w:pPr>
    <w:rPr>
      <w:rFonts w:eastAsiaTheme="minorEastAsia"/>
      <w:b/>
      <w:color w:val="00B1EC"/>
      <w:sz w:val="56"/>
    </w:rPr>
  </w:style>
  <w:style w:type="character" w:styleId="DNVGL-Cover-ReportTitleChar" w:customStyle="1">
    <w:name w:val="DNVGL-Cover-ReportTitle Char"/>
    <w:basedOn w:val="DefaultParagraphFont"/>
    <w:link w:val="DNVGL-Cover-ReportTitle"/>
    <w:uiPriority w:val="99"/>
    <w:rsid w:val="006C2497"/>
    <w:rPr>
      <w:rFonts w:eastAsiaTheme="minorEastAsia"/>
      <w:b/>
      <w:color w:val="00B1EC"/>
      <w:sz w:val="56"/>
    </w:rPr>
  </w:style>
  <w:style w:type="paragraph" w:styleId="WFDocumentTitle" w:customStyle="1">
    <w:name w:val="WFDocumentTitle"/>
    <w:basedOn w:val="DNVGL-Cover-ReportTitle"/>
    <w:next w:val="Normal"/>
    <w:qFormat/>
    <w:rsid w:val="006C2497"/>
  </w:style>
  <w:style w:type="paragraph" w:styleId="WFDocumentSubTitle" w:customStyle="1">
    <w:name w:val="WFDocumentSubTitle"/>
    <w:basedOn w:val="DNVGL-Cover-Company"/>
    <w:next w:val="Normal"/>
    <w:qFormat/>
    <w:rsid w:val="006C2497"/>
  </w:style>
  <w:style w:type="paragraph" w:styleId="WFDocumentGenerated" w:customStyle="1">
    <w:name w:val="WFDocumentGenerated"/>
    <w:basedOn w:val="Normal"/>
    <w:next w:val="Normal"/>
    <w:qFormat/>
    <w:rsid w:val="00E815B8"/>
    <w:rPr>
      <w:sz w:val="20"/>
    </w:rPr>
  </w:style>
  <w:style w:type="paragraph" w:styleId="DNVGL-AppListing" w:customStyle="1">
    <w:name w:val="DNVGL-App Listing"/>
    <w:basedOn w:val="Normal"/>
    <w:link w:val="DNVGL-AppListingChar"/>
    <w:uiPriority w:val="99"/>
    <w:rsid w:val="006C2497"/>
    <w:pPr>
      <w:keepLines/>
      <w:numPr>
        <w:numId w:val="26"/>
      </w:numPr>
    </w:pPr>
    <w:rPr>
      <w:rFonts w:eastAsiaTheme="minorEastAsia"/>
      <w:color w:val="009FDA"/>
    </w:rPr>
  </w:style>
  <w:style w:type="character" w:styleId="DNVGL-AppListingChar" w:customStyle="1">
    <w:name w:val="DNVGL-App Listing Char"/>
    <w:basedOn w:val="DefaultParagraphFont"/>
    <w:link w:val="DNVGL-AppListing"/>
    <w:uiPriority w:val="99"/>
    <w:rsid w:val="006C2497"/>
    <w:rPr>
      <w:rFonts w:eastAsiaTheme="minorEastAsia"/>
      <w:color w:val="009FDA"/>
    </w:rPr>
  </w:style>
  <w:style w:type="paragraph" w:styleId="DNVGL-AppText" w:customStyle="1">
    <w:name w:val="DNVGL-App Text"/>
    <w:basedOn w:val="Normal"/>
    <w:next w:val="BodyText"/>
    <w:link w:val="DNVGL-AppTextChar"/>
    <w:uiPriority w:val="99"/>
    <w:rsid w:val="006C2497"/>
    <w:pPr>
      <w:spacing w:after="120"/>
    </w:pPr>
    <w:rPr>
      <w:rFonts w:eastAsiaTheme="minorEastAsia"/>
      <w:b/>
      <w:color w:val="009FDA"/>
      <w:sz w:val="26"/>
    </w:rPr>
  </w:style>
  <w:style w:type="character" w:styleId="DNVGL-AppTextChar" w:customStyle="1">
    <w:name w:val="DNVGL-App Text Char"/>
    <w:basedOn w:val="DefaultParagraphFont"/>
    <w:link w:val="DNVGL-AppText"/>
    <w:uiPriority w:val="99"/>
    <w:rsid w:val="006C2497"/>
    <w:rPr>
      <w:rFonts w:eastAsiaTheme="minorEastAsia"/>
      <w:b/>
      <w:color w:val="009FDA"/>
      <w:sz w:val="26"/>
    </w:rPr>
  </w:style>
  <w:style w:type="paragraph" w:styleId="BodyText">
    <w:name w:val="Body Text"/>
    <w:basedOn w:val="Normal"/>
    <w:link w:val="BodyTextChar"/>
    <w:semiHidden/>
    <w:unhideWhenUsed/>
    <w:rsid w:val="006C2497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6C2497"/>
  </w:style>
  <w:style w:type="paragraph" w:styleId="DNVGL-Appendix" w:customStyle="1">
    <w:name w:val="DNVGL-Appendix"/>
    <w:basedOn w:val="Normal"/>
    <w:next w:val="BodyText"/>
    <w:link w:val="DNVGL-AppendixChar"/>
    <w:uiPriority w:val="99"/>
    <w:rsid w:val="006C2497"/>
    <w:pPr>
      <w:pBdr>
        <w:bottom w:val="single" w:color="009FDA" w:sz="6" w:space="0"/>
      </w:pBdr>
    </w:pPr>
    <w:rPr>
      <w:rFonts w:eastAsiaTheme="minorEastAsia"/>
      <w:b/>
      <w:caps/>
      <w:noProof/>
      <w:color w:val="009FDA"/>
      <w:sz w:val="26"/>
    </w:rPr>
  </w:style>
  <w:style w:type="character" w:styleId="DNVGL-AppendixChar" w:customStyle="1">
    <w:name w:val="DNVGL-Appendix Char"/>
    <w:basedOn w:val="DefaultParagraphFont"/>
    <w:link w:val="DNVGL-Appendix"/>
    <w:uiPriority w:val="99"/>
    <w:rsid w:val="006C2497"/>
    <w:rPr>
      <w:rFonts w:eastAsiaTheme="minorEastAsia"/>
      <w:b/>
      <w:caps/>
      <w:noProof/>
      <w:color w:val="009FDA"/>
      <w:sz w:val="26"/>
    </w:rPr>
  </w:style>
  <w:style w:type="paragraph" w:styleId="DNVGL-capFigure" w:customStyle="1">
    <w:name w:val="DNVGL-capFigure"/>
    <w:basedOn w:val="Normal"/>
    <w:next w:val="BodyText"/>
    <w:link w:val="DNVGL-capFigureChar"/>
    <w:uiPriority w:val="99"/>
    <w:rsid w:val="006C2497"/>
    <w:pPr>
      <w:keepNext/>
    </w:pPr>
    <w:rPr>
      <w:rFonts w:eastAsiaTheme="minorEastAsia"/>
      <w:b/>
    </w:rPr>
  </w:style>
  <w:style w:type="character" w:styleId="DNVGL-capFigureChar" w:customStyle="1">
    <w:name w:val="DNVGL-capFigure Char"/>
    <w:basedOn w:val="DefaultParagraphFont"/>
    <w:link w:val="DNVGL-capFigure"/>
    <w:uiPriority w:val="99"/>
    <w:rsid w:val="006C2497"/>
    <w:rPr>
      <w:rFonts w:eastAsiaTheme="minorEastAsia"/>
      <w:b/>
    </w:rPr>
  </w:style>
  <w:style w:type="paragraph" w:styleId="DNVGL-capTable" w:customStyle="1">
    <w:name w:val="DNVGL-capTable"/>
    <w:basedOn w:val="Normal"/>
    <w:next w:val="BodyText"/>
    <w:link w:val="DNVGL-capTableChar"/>
    <w:uiPriority w:val="99"/>
    <w:rsid w:val="006C2497"/>
    <w:pPr>
      <w:keepNext/>
      <w:spacing w:before="100" w:after="60" w:line="280" w:lineRule="atLeast"/>
    </w:pPr>
    <w:rPr>
      <w:rFonts w:eastAsiaTheme="minorEastAsia"/>
      <w:b/>
    </w:rPr>
  </w:style>
  <w:style w:type="character" w:styleId="DNVGL-capTableChar" w:customStyle="1">
    <w:name w:val="DNVGL-capTable Char"/>
    <w:basedOn w:val="DefaultParagraphFont"/>
    <w:link w:val="DNVGL-capTable"/>
    <w:uiPriority w:val="99"/>
    <w:rsid w:val="006C2497"/>
    <w:rPr>
      <w:rFonts w:eastAsiaTheme="minorEastAsia"/>
      <w:b/>
    </w:rPr>
  </w:style>
  <w:style w:type="paragraph" w:styleId="DNVGL-Cover-Company" w:customStyle="1">
    <w:name w:val="DNVGL-Cover-Company"/>
    <w:basedOn w:val="Normal"/>
    <w:link w:val="DNVGL-Cover-CompanyChar"/>
    <w:uiPriority w:val="99"/>
    <w:rsid w:val="006C2497"/>
    <w:pPr>
      <w:keepNext/>
      <w:keepLines/>
      <w:contextualSpacing/>
    </w:pPr>
    <w:rPr>
      <w:rFonts w:eastAsiaTheme="minorEastAsia"/>
      <w:b/>
      <w:color w:val="565655"/>
      <w:sz w:val="28"/>
    </w:rPr>
  </w:style>
  <w:style w:type="character" w:styleId="DNVGL-Cover-CompanyChar" w:customStyle="1">
    <w:name w:val="DNVGL-Cover-Company Char"/>
    <w:basedOn w:val="DefaultParagraphFont"/>
    <w:link w:val="DNVGL-Cover-Company"/>
    <w:uiPriority w:val="99"/>
    <w:rsid w:val="006C2497"/>
    <w:rPr>
      <w:rFonts w:eastAsiaTheme="minorEastAsia"/>
      <w:b/>
      <w:color w:val="565655"/>
      <w:sz w:val="28"/>
    </w:rPr>
  </w:style>
  <w:style w:type="paragraph" w:styleId="DNVGL-Cover-ProjectName" w:customStyle="1">
    <w:name w:val="DNVGL-Cover-ProjectName"/>
    <w:basedOn w:val="Normal"/>
    <w:link w:val="DNVGL-Cover-ProjectNameChar"/>
    <w:uiPriority w:val="99"/>
    <w:rsid w:val="006C2497"/>
    <w:pPr>
      <w:keepNext/>
      <w:keepLines/>
      <w:contextualSpacing/>
    </w:pPr>
    <w:rPr>
      <w:rFonts w:eastAsiaTheme="minorEastAsia"/>
      <w:b/>
      <w:caps/>
      <w:color w:val="565655"/>
      <w:sz w:val="26"/>
    </w:rPr>
  </w:style>
  <w:style w:type="character" w:styleId="DNVGL-Cover-ProjectNameChar" w:customStyle="1">
    <w:name w:val="DNVGL-Cover-ProjectName Char"/>
    <w:basedOn w:val="DefaultParagraphFont"/>
    <w:link w:val="DNVGL-Cover-ProjectName"/>
    <w:uiPriority w:val="99"/>
    <w:rsid w:val="006C2497"/>
    <w:rPr>
      <w:rFonts w:eastAsiaTheme="minorEastAsia"/>
      <w:b/>
      <w:caps/>
      <w:color w:val="565655"/>
      <w:sz w:val="26"/>
    </w:rPr>
  </w:style>
  <w:style w:type="paragraph" w:styleId="DNVGL-Details" w:customStyle="1">
    <w:name w:val="DNVGL-Details"/>
    <w:basedOn w:val="Normal"/>
    <w:link w:val="DNVGL-DetailsChar"/>
    <w:uiPriority w:val="99"/>
    <w:rsid w:val="006C2497"/>
    <w:pPr>
      <w:keepLines/>
      <w:spacing w:line="280" w:lineRule="atLeast"/>
    </w:pPr>
    <w:rPr>
      <w:rFonts w:eastAsiaTheme="minorEastAsia"/>
    </w:rPr>
  </w:style>
  <w:style w:type="character" w:styleId="DNVGL-DetailsChar" w:customStyle="1">
    <w:name w:val="DNVGL-Details Char"/>
    <w:basedOn w:val="DefaultParagraphFont"/>
    <w:link w:val="DNVGL-Details"/>
    <w:uiPriority w:val="99"/>
    <w:rsid w:val="006C2497"/>
    <w:rPr>
      <w:rFonts w:eastAsiaTheme="minorEastAsia"/>
    </w:rPr>
  </w:style>
  <w:style w:type="paragraph" w:styleId="DNVGL-TableComment" w:customStyle="1">
    <w:name w:val="DNVGL-TableComment"/>
    <w:basedOn w:val="Normal"/>
    <w:link w:val="DNVGL-TableCommentChar"/>
    <w:uiPriority w:val="99"/>
    <w:rsid w:val="006C2497"/>
    <w:pPr>
      <w:keepLines/>
      <w:spacing w:after="180"/>
      <w:ind w:left="142" w:hanging="142"/>
      <w:contextualSpacing/>
    </w:pPr>
    <w:rPr>
      <w:rFonts w:eastAsiaTheme="minorEastAsia"/>
      <w:sz w:val="13"/>
    </w:rPr>
  </w:style>
  <w:style w:type="character" w:styleId="DNVGL-TableCommentChar" w:customStyle="1">
    <w:name w:val="DNVGL-TableComment Char"/>
    <w:basedOn w:val="DefaultParagraphFont"/>
    <w:link w:val="DNVGL-TableComment"/>
    <w:uiPriority w:val="99"/>
    <w:rsid w:val="006C2497"/>
    <w:rPr>
      <w:rFonts w:eastAsiaTheme="minorEastAsia"/>
      <w:sz w:val="13"/>
    </w:rPr>
  </w:style>
  <w:style w:type="paragraph" w:styleId="DNVGL-TableText" w:customStyle="1">
    <w:name w:val="DNVGL-TableText"/>
    <w:basedOn w:val="Normal"/>
    <w:link w:val="DNVGL-TableTextChar"/>
    <w:uiPriority w:val="99"/>
    <w:rsid w:val="006C2497"/>
    <w:pPr>
      <w:keepNext/>
      <w:keepLines/>
      <w:spacing w:before="20" w:after="20"/>
    </w:pPr>
    <w:rPr>
      <w:rFonts w:eastAsiaTheme="minorEastAsia"/>
      <w:sz w:val="16"/>
    </w:rPr>
  </w:style>
  <w:style w:type="character" w:styleId="DNVGL-TableTextChar" w:customStyle="1">
    <w:name w:val="DNVGL-TableText Char"/>
    <w:basedOn w:val="DefaultParagraphFont"/>
    <w:link w:val="DNVGL-TableText"/>
    <w:uiPriority w:val="99"/>
    <w:rsid w:val="006C2497"/>
    <w:rPr>
      <w:rFonts w:eastAsiaTheme="minorEastAsia"/>
      <w:sz w:val="16"/>
    </w:rPr>
  </w:style>
  <w:style w:type="paragraph" w:styleId="DNVGL-TableHeadingText" w:customStyle="1">
    <w:name w:val="DNVGL-TableHeadingText"/>
    <w:basedOn w:val="DNVGL-TableText"/>
    <w:link w:val="DNVGL-TableHeadingTextChar"/>
    <w:uiPriority w:val="99"/>
    <w:rsid w:val="006C2497"/>
    <w:rPr>
      <w:b/>
    </w:rPr>
  </w:style>
  <w:style w:type="character" w:styleId="DNVGL-TableHeadingTextChar" w:customStyle="1">
    <w:name w:val="DNVGL-TableHeadingText Char"/>
    <w:basedOn w:val="DefaultParagraphFont"/>
    <w:link w:val="DNVGL-TableHeadingText"/>
    <w:uiPriority w:val="99"/>
    <w:rsid w:val="006C2497"/>
    <w:rPr>
      <w:rFonts w:eastAsiaTheme="minorEastAsia"/>
      <w:b/>
      <w:sz w:val="16"/>
    </w:rPr>
  </w:style>
  <w:style w:type="paragraph" w:styleId="DNVGL-TOCHeading" w:customStyle="1">
    <w:name w:val="DNVGL-TOC Heading"/>
    <w:basedOn w:val="Normal"/>
    <w:next w:val="Normal"/>
    <w:link w:val="DNVGL-TOCHeadingChar"/>
    <w:uiPriority w:val="99"/>
    <w:rsid w:val="006C2497"/>
    <w:pPr>
      <w:keepNext/>
      <w:pageBreakBefore/>
      <w:spacing w:before="180"/>
      <w:outlineLvl w:val="0"/>
    </w:pPr>
    <w:rPr>
      <w:rFonts w:eastAsiaTheme="minorEastAsia"/>
      <w:sz w:val="26"/>
    </w:rPr>
  </w:style>
  <w:style w:type="character" w:styleId="DNVGL-TOCHeadingChar" w:customStyle="1">
    <w:name w:val="DNVGL-TOC Heading Char"/>
    <w:basedOn w:val="DefaultParagraphFont"/>
    <w:link w:val="DNVGL-TOCHeading"/>
    <w:uiPriority w:val="99"/>
    <w:rsid w:val="006C2497"/>
    <w:rPr>
      <w:rFonts w:eastAsiaTheme="minorEastAsia"/>
      <w:sz w:val="26"/>
    </w:rPr>
  </w:style>
  <w:style w:type="paragraph" w:styleId="" w:customStyle="true">
    <w:name w:val="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40124d1b2e474c2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_Code\Windapp\Main\Source\Windapps\Output\x86\Debug\MCP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MCPReportTemplate</Template>
  <TotalTime>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Links>
    <vt:vector size="6" baseType="variant"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_Toc378343352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Hutchinson, Thomas (DNV External)</cp:lastModifiedBy>
  <cp:revision>3</cp:revision>
  <cp:lastPrinted>2006-08-07T17:21:00Z</cp:lastPrinted>
  <dcterms:created xsi:type="dcterms:W3CDTF">2019-02-05T11:28:00Z</dcterms:created>
  <dcterms:modified xsi:type="dcterms:W3CDTF">2022-03-11T06:40:00Z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8f0e32-92f1-43cc-a4c8-df58e4a88148_Enabled">
    <vt:lpwstr>true</vt:lpwstr>
  </property>
  <property fmtid="{D5CDD505-2E9C-101B-9397-08002B2CF9AE}" pid="3" name="MSIP_Label_8f8f0e32-92f1-43cc-a4c8-df58e4a88148_SetDate">
    <vt:lpwstr>2022-03-03T07:44:31Z</vt:lpwstr>
  </property>
  <property fmtid="{D5CDD505-2E9C-101B-9397-08002B2CF9AE}" pid="4" name="MSIP_Label_8f8f0e32-92f1-43cc-a4c8-df58e4a88148_Method">
    <vt:lpwstr>Privileged</vt:lpwstr>
  </property>
  <property fmtid="{D5CDD505-2E9C-101B-9397-08002B2CF9AE}" pid="5" name="MSIP_Label_8f8f0e32-92f1-43cc-a4c8-df58e4a88148_Name">
    <vt:lpwstr>8f8f0e32-92f1-43cc-a4c8-df58e4a88148</vt:lpwstr>
  </property>
  <property fmtid="{D5CDD505-2E9C-101B-9397-08002B2CF9AE}" pid="6" name="MSIP_Label_8f8f0e32-92f1-43cc-a4c8-df58e4a88148_SiteId">
    <vt:lpwstr>adf10e2b-b6e9-41d6-be2f-c12bb566019c</vt:lpwstr>
  </property>
  <property fmtid="{D5CDD505-2E9C-101B-9397-08002B2CF9AE}" pid="7" name="MSIP_Label_8f8f0e32-92f1-43cc-a4c8-df58e4a88148_ActionId">
    <vt:lpwstr>05c8b5cd-1393-45fa-ad18-8006711bb60a</vt:lpwstr>
  </property>
  <property fmtid="{D5CDD505-2E9C-101B-9397-08002B2CF9AE}" pid="8" name="MSIP_Label_8f8f0e32-92f1-43cc-a4c8-df58e4a88148_ContentBits">
    <vt:lpwstr>0</vt:lpwstr>
  </property>
</Properties>
</file>