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애플리케이션</w:t>
      </w:r>
      <w:r>
        <w:t xml:space="preserve"> </w:t>
      </w:r>
      <w:r>
        <w:t xml:space="preserve">보안</w:t>
      </w:r>
      <w:r>
        <w:t xml:space="preserve"> </w:t>
      </w:r>
      <w:r>
        <w:t xml:space="preserve">검증</w:t>
      </w:r>
      <w:r>
        <w:t xml:space="preserve"> </w:t>
      </w:r>
      <w:r>
        <w:t xml:space="preserve">표준</w:t>
      </w:r>
    </w:p>
    <w:p>
      <w:pPr>
        <w:pStyle w:val="Subtitle"/>
      </w:pPr>
      <w:r>
        <w:t xml:space="preserve">Version</w:t>
      </w:r>
      <w:r>
        <w:t xml:space="preserve"> </w:t>
      </w:r>
      <w:r>
        <w:t xml:space="preserve">5.0.0</w:t>
      </w:r>
    </w:p>
    <w:p>
      <w:pPr>
        <w:pStyle w:val="Date"/>
      </w:pPr>
      <w:r>
        <w:t xml:space="preserve">May</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서문"/>
    <w:p>
      <w:pPr>
        <w:pStyle w:val="Heading1"/>
      </w:pPr>
      <w:r>
        <w:t xml:space="preserve">서문</w:t>
      </w:r>
    </w:p>
    <w:bookmarkStart w:id="20" w:name="표준-소개"/>
    <w:p>
      <w:pPr>
        <w:pStyle w:val="Heading2"/>
      </w:pPr>
      <w:r>
        <w:t xml:space="preserve">표준 소개</w:t>
      </w:r>
    </w:p>
    <w:p>
      <w:pPr>
        <w:pStyle w:val="FirstParagraph"/>
      </w:pPr>
      <w:r>
        <w:t xml:space="preserve">애플리케이션 보안 검증 표준(Application Security Verification Standard; ASVS)은 아키텍트, 개발자, 테스터, 보안전문가, tool 공급업체, 소비자가 안전한 애플리케이션을 정의, 구축, 테스트 및 검증하는데 사용할 수 있는 애플리케이션 보안 요구 사항 목록이다.</w:t>
      </w:r>
    </w:p>
    <w:bookmarkEnd w:id="20"/>
    <w:bookmarkStart w:id="25" w:name="저작권-및-라이선스"/>
    <w:p>
      <w:pPr>
        <w:pStyle w:val="Heading2"/>
      </w:pPr>
      <w:r>
        <w:t xml:space="preserve">저작권 및 라이선스</w:t>
      </w:r>
    </w:p>
    <w:p>
      <w:pPr>
        <w:pStyle w:val="FirstParagraph"/>
      </w:pPr>
      <w:r>
        <w:t xml:space="preserve">Version 5.0.0, May 2025</w:t>
      </w:r>
    </w:p>
    <w:p>
      <w:pPr>
        <w:pStyle w:val="CaptionedFigure"/>
      </w:pPr>
      <w:r>
        <w:drawing>
          <wp:inline>
            <wp:extent cx="1109472" cy="402336"/>
            <wp:effectExtent b="0" l="0" r="0" t="0"/>
            <wp:docPr descr="license"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license</w:t>
      </w:r>
    </w:p>
    <w:p>
      <w:pPr>
        <w:pStyle w:val="BodyText"/>
      </w:pPr>
      <w:r>
        <w:t xml:space="preserve">Copyright © 2008-2025 The OWASP Foundation.</w:t>
      </w:r>
    </w:p>
    <w:p>
      <w:pPr>
        <w:pStyle w:val="BodyText"/>
      </w:pPr>
      <w:r>
        <w:t xml:space="preserve">본 문서는</w:t>
      </w:r>
      <w:r>
        <w:t xml:space="preserve"> </w:t>
      </w:r>
      <w:hyperlink r:id="rId24">
        <w:r>
          <w:rPr>
            <w:rStyle w:val="Hyperlink"/>
          </w:rPr>
          <w:t xml:space="preserve">Creative Commons Attribution-ShareAlike 4.0 International License</w:t>
        </w:r>
      </w:hyperlink>
      <w:r>
        <w:t xml:space="preserve"> </w:t>
      </w:r>
      <w:r>
        <w:t xml:space="preserve">에 따라 배포된다.</w:t>
      </w:r>
    </w:p>
    <w:p>
      <w:pPr>
        <w:pStyle w:val="BodyText"/>
      </w:pPr>
      <w:r>
        <w:t xml:space="preserve">재사용 또는 배포 시, 본 작업물의 라이선스 조건을 명확하게 전달해야 한다.</w:t>
      </w:r>
    </w:p>
    <w:bookmarkEnd w:id="25"/>
    <w:bookmarkStart w:id="26" w:name="프로젝트-리드"/>
    <w:p>
      <w:pPr>
        <w:pStyle w:val="Heading2"/>
      </w:pPr>
      <w:r>
        <w:t xml:space="preserve">프로젝트 리드</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작업-그룹"/>
    <w:p>
      <w:pPr>
        <w:pStyle w:val="Heading2"/>
      </w:pPr>
      <w:r>
        <w:t xml:space="preserve">작업 그룹</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주요-기여자"/>
    <w:p>
      <w:pPr>
        <w:pStyle w:val="Heading2"/>
      </w:pPr>
      <w:r>
        <w:t xml:space="preserve">주요 기여자</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기타-기여자-및-리뷰어"/>
    <w:p>
      <w:pPr>
        <w:pStyle w:val="Heading2"/>
      </w:pPr>
      <w:r>
        <w:t xml:space="preserve">기타 기여자 및 리뷰어</w:t>
      </w:r>
    </w:p>
    <w:p>
      <w:pPr>
        <w:pStyle w:val="FirstParagraph"/>
      </w:pPr>
      <w:r>
        <w:t xml:space="preserve">기타 기여자 목록은 부록 E에 포함되어 있다.</w:t>
      </w:r>
    </w:p>
    <w:p>
      <w:pPr>
        <w:pStyle w:val="BodyText"/>
      </w:pPr>
      <w:r>
        <w:t xml:space="preserve">5.x 버전의 크레딧 목록에 누락된 경우, GitHub에 티켓을 등록하면 향후 5.x 업데이트에서 반영될 수 있다.</w:t>
      </w:r>
    </w:p>
    <w:p>
      <w:pPr>
        <w:pStyle w:val="BodyText"/>
      </w:pPr>
      <w:r>
        <w:t xml:space="preserve">애플리케이션 보안 검증 표준은 ASVS 1.0(2008)부터 4.0(2019)에 이르기까지 참여한 이들의 작업을 기반으로 한다. 현재 ASVS에 남아 있는 많은 구조와 검증 항목은 Andrew van der Stock, Mike Boberski, Jeff Williams, Dave Wichers 등 여러 기여자에 의해 최초 작성되었다. 과거에 기여한 모든 분들께 감사의 뜻을 전한다. 이전 기여자에 대한 전체 목록은 각 버전의 문서를 참조한다.</w:t>
      </w:r>
    </w:p>
    <w:bookmarkEnd w:id="29"/>
    <w:bookmarkEnd w:id="30"/>
    <w:bookmarkStart w:id="34" w:name="머리말"/>
    <w:p>
      <w:pPr>
        <w:pStyle w:val="Heading1"/>
      </w:pPr>
      <w:r>
        <w:t xml:space="preserve">머리말</w:t>
      </w:r>
    </w:p>
    <w:p>
      <w:pPr>
        <w:pStyle w:val="FirstParagraph"/>
      </w:pPr>
      <w:r>
        <w:t xml:space="preserve">애플리케이션 보안 검증 표준(ASVS) 5.0 버전에 오신 것을 환영한다.</w:t>
      </w:r>
    </w:p>
    <w:bookmarkStart w:id="31" w:name="소개"/>
    <w:p>
      <w:pPr>
        <w:pStyle w:val="Heading2"/>
      </w:pPr>
      <w:r>
        <w:t xml:space="preserve">소개</w:t>
      </w:r>
    </w:p>
    <w:p>
      <w:pPr>
        <w:pStyle w:val="FirstParagraph"/>
      </w:pPr>
      <w:r>
        <w:t xml:space="preserve">2008년에 글로벌 커뮤니티 협력을 통해 처음 시작된 ASVS는 최신 웹 애플리케이션과 서비스를 설계, 개발 및 테스트하기 위한 포괄적인 보안 요구 사항을 정의한다.</w:t>
      </w:r>
    </w:p>
    <w:p>
      <w:pPr>
        <w:pStyle w:val="BodyText"/>
      </w:pPr>
      <w:r>
        <w:t xml:space="preserve">2019년 ASVS 4.0과 이은 2021년의 작은 업데이트(v4.0.3)의 출시에 이어서, 5.0 버전은 소프트웨어 보안의 최신 발전을 반영한 현대의 중요한 이정표와 같다.</w:t>
      </w:r>
    </w:p>
    <w:p>
      <w:pPr>
        <w:pStyle w:val="BodyText"/>
      </w:pPr>
      <w:r>
        <w:t xml:space="preserve">ASVS 5.0은 프로젝트 리더, 작업 그룹 구성원, 그리고 OWASP 전반의 커뮤니티가 광범위하게 업데이트하고 개선하기 위해 기여한 결과다.</w:t>
      </w:r>
    </w:p>
    <w:bookmarkEnd w:id="31"/>
    <w:bookmarkStart w:id="32" w:name="버전의-원칙"/>
    <w:p>
      <w:pPr>
        <w:pStyle w:val="Heading2"/>
      </w:pPr>
      <w:r>
        <w:t xml:space="preserve">5.0 버전의 원칙</w:t>
      </w:r>
    </w:p>
    <w:p>
      <w:pPr>
        <w:pStyle w:val="FirstParagraph"/>
      </w:pPr>
      <w:r>
        <w:t xml:space="preserve">이 주요 개정판은 다음과 같은 몇 가지 주요 원칙을 염두에 두고 개발되었다:</w:t>
      </w:r>
    </w:p>
    <w:p>
      <w:pPr>
        <w:numPr>
          <w:ilvl w:val="0"/>
          <w:numId w:val="1001"/>
        </w:numPr>
      </w:pPr>
      <w:r>
        <w:t xml:space="preserve">개선된 범위와 초점: 이 표준 버전은 애플리케이션, 보안, 검증 및 표준이라는 이름의 기본 토대를 보다 충실히 반영하도록 설계했다. 특정 기술 구현을 의무화하는 대신 보안 결함 예방을 강조하기 위해 요구 사항을 다시 작성했다. 요구 사항 내용에서는 왜 그런 요구 사항이 존재하는지 설명한다.</w:t>
      </w:r>
    </w:p>
    <w:p>
      <w:pPr>
        <w:numPr>
          <w:ilvl w:val="0"/>
          <w:numId w:val="1001"/>
        </w:numPr>
      </w:pPr>
      <w:r>
        <w:t xml:space="preserve">보안 결정의 문서화: ASVS 5.0은 주요 보안 결정을 문서화하기 위한 요구 사항을 도입했다. 이를 통해 추적 가능성이 향상되고 상황에 맞춘 구현을 지원하여 조직이 특정 요구 사항과 위험 레벨에 맞게 보안 상태를 조정할 수 있도록 한다.</w:t>
      </w:r>
    </w:p>
    <w:p>
      <w:pPr>
        <w:numPr>
          <w:ilvl w:val="0"/>
          <w:numId w:val="1001"/>
        </w:numPr>
      </w:pPr>
      <w:r>
        <w:t xml:space="preserve">개정된 레벨: ASVS는 3단계 모델을 유지하지만, 레벨의 정의는 ASVS를 더 쉽게 채택할 수 있도록 개정했다. 레벨 1은 ASVS를 채택하기 위한 초기 단계로 설계되어 첫 번째 방어 계층을 제공한다. 레벨 2는 표준 보안 관행에 대한 포괄적인 관점을 나타내며, 레벨 3은 높은 신뢰성을 보장하는 수준의 요구 사항을 다룬다.</w:t>
      </w:r>
    </w:p>
    <w:p>
      <w:pPr>
        <w:numPr>
          <w:ilvl w:val="0"/>
          <w:numId w:val="1001"/>
        </w:numPr>
      </w:pPr>
      <w:r>
        <w:t xml:space="preserve">재구성 및 확장된 콘텐츠: ASVS 5.0에는 17개의 챕터에 걸쳐 약 350개의 요구 사항이 포함되어 있다. 챕터는 명확성과 사용성을 위해 재구성했다. 마이그레이션을 용이하게 하기 위해 v4.0과 v5.0 간의 양방향 매핑이 제공된다.</w:t>
      </w:r>
    </w:p>
    <w:bookmarkEnd w:id="32"/>
    <w:bookmarkStart w:id="33" w:name="앞으로의-방향"/>
    <w:p>
      <w:pPr>
        <w:pStyle w:val="Heading2"/>
      </w:pPr>
      <w:r>
        <w:t xml:space="preserve">앞으로의 방향</w:t>
      </w:r>
    </w:p>
    <w:p>
      <w:pPr>
        <w:pStyle w:val="FirstParagraph"/>
      </w:pPr>
      <w:r>
        <w:t xml:space="preserve">애플리케이션 보안에는 끝이 없듯이, ASVS도 마찬가지다. 버전 5.0은 주요 배포판이지만 개발은 계속되고 있다. 이번 배포판을 통해 더 폭넓은 커뮤니티가 축적된 개선 사항과 추가 사항의 혜택을 누릴 수 있을 뿐만 아니라 향후 개선을 위한 토대를 마련할 수 있다. 더욱이 핵심 요구 사항들을 기반으로 구현 및 검증 지침을 만들기 위한 커뮤니티 주도의 노력도 필요할 것이다.</w:t>
      </w:r>
    </w:p>
    <w:p>
      <w:pPr>
        <w:pStyle w:val="BodyText"/>
      </w:pPr>
      <w:r>
        <w:t xml:space="preserve">ASVS 5.0은 안전한 소프트웨어 개발을 위한 신뢰할 수 있는 기반으로 설계되었다. 커뮤니티는 애플리케이션 보안 상태를 종합적으로 발전시키기 위해 이 표준을 채택, 기여 및 구축할 것을 권장한다.</w:t>
      </w:r>
    </w:p>
    <w:bookmarkEnd w:id="33"/>
    <w:bookmarkEnd w:id="34"/>
    <w:bookmarkStart w:id="61" w:name="asvs란-무엇인가"/>
    <w:p>
      <w:pPr>
        <w:pStyle w:val="Heading1"/>
      </w:pPr>
      <w:r>
        <w:t xml:space="preserve">ASVS란 무엇인가?</w:t>
      </w:r>
    </w:p>
    <w:p>
      <w:pPr>
        <w:pStyle w:val="FirstParagraph"/>
      </w:pPr>
      <w:r>
        <w:t xml:space="preserve">애플리케이션 보안 검증 표준(Application Security Verification Standard; ASVS)은 웹 애플리케이션 및 서비스의 보안 요구사항을 정의하며, 안전한 애플리케이션을 설계, 개발, 유지보수하거나 보안을 평가하는 모든 사람에게 유용한 자료이다.</w:t>
      </w:r>
    </w:p>
    <w:p>
      <w:pPr>
        <w:pStyle w:val="BodyText"/>
      </w:pPr>
      <w:r>
        <w:t xml:space="preserve">이 장은 ASVS 활용의 핵심 요소를 다루며, 여기에는 범위, 우선순위 기반 레벨 구조, 표준의 주요 사용 사례가 포함된다.</w:t>
      </w:r>
    </w:p>
    <w:bookmarkStart w:id="41" w:name="asvs의-범위"/>
    <w:p>
      <w:pPr>
        <w:pStyle w:val="Heading2"/>
      </w:pPr>
      <w:r>
        <w:t xml:space="preserve">ASVS의 범위</w:t>
      </w:r>
    </w:p>
    <w:p>
      <w:pPr>
        <w:pStyle w:val="FirstParagraph"/>
      </w:pPr>
      <w:r>
        <w:t xml:space="preserve">ASVS의 범위는 명칭인 애플리케이션, 보안, 검증, 표준에 의해 정의된다. 이는 궁극적으로 달성해야 하는 보안 원칙을 식별하는 목표를 가지고 포함되거나 제외되는 요구사항을 설정한다. 또한 이 범위는 구현 요구사항의 토대 역할을 하는 문서화 요구사항을 고려한다.</w:t>
      </w:r>
    </w:p>
    <w:p>
      <w:pPr>
        <w:pStyle w:val="BodyText"/>
      </w:pPr>
      <w:r>
        <w:t xml:space="preserve">공격자에게는 범위라는 개념이 존재하지 않는다. 따라서 ASVS 요구사항은 CI/CD 프로세스, 호스팅, 운영 활동을 포함한 애플리케이션 수명 주기의 다른 측면에 대한 지침과 함께 평가되어야 한다.</w:t>
      </w:r>
    </w:p>
    <w:bookmarkStart w:id="35" w:name="애플리케이션"/>
    <w:p>
      <w:pPr>
        <w:pStyle w:val="Heading3"/>
      </w:pPr>
      <w:r>
        <w:t xml:space="preserve">애플리케이션</w:t>
      </w:r>
    </w:p>
    <w:p>
      <w:pPr>
        <w:pStyle w:val="FirstParagraph"/>
      </w:pPr>
      <w:r>
        <w:t xml:space="preserve">ASVS는</w:t>
      </w:r>
      <w:r>
        <w:t xml:space="preserve"> </w:t>
      </w:r>
      <w:r>
        <w:t xml:space="preserve">“</w:t>
      </w:r>
      <w:r>
        <w:t xml:space="preserve">애플리케이션</w:t>
      </w:r>
      <w:r>
        <w:t xml:space="preserve">”</w:t>
      </w:r>
      <w:r>
        <w:t xml:space="preserve">을 보안 제어 기능이 통합되어야 하는 개발 중인 소프트웨어 제품으로 정의한다. ASVS는 개발 수명 주기 활동을 규정하거나 CI/CD 파이프라인을 통해 애플리케이션이 구축되는 방식을 지시하지 않는다. 대신 제품이 달성해야 하는 보안 목표를 명시한다.</w:t>
      </w:r>
    </w:p>
    <w:p>
      <w:pPr>
        <w:pStyle w:val="BodyText"/>
      </w:pPr>
      <w:r>
        <w:t xml:space="preserve">웹 애플리케이션 방화벽(Web Application Firewall; WAF), 로드 밸런서 또는 프록시와 같이 HTTP 트래픽을 처리, 수정 또는 검검증하는 구성 요소는 일부 보안 제어 기능이 해당 요소에 직접 의존하거나 해당 요소를 통해 구현될 수 있으므로 특정 목적을 위해 애플리케이션의 일부로 간주될 수 있다. 이러한 구성 요소는 캐시된 응답, 속도 제한 또는 원본과 대상에 기반한 인바운드(inbound) 및 아웃바운드(outbound) 연결 제한과 관련된 요구사항에 대해 고려되어야 한다.</w:t>
      </w:r>
    </w:p>
    <w:p>
      <w:pPr>
        <w:pStyle w:val="BodyText"/>
      </w:pPr>
      <w:r>
        <w:t xml:space="preserve">반대로 ASVS는 애플리케이션과 직접 관련이 없거나 구성이 애플리케이션의 책임 범위를 벗어나는 요구사항을 일반적으로 제외한다. 예를 들어, DNS 문제는 일반적으로 별도의 팀 또는 기능에 의해 관리된다.</w:t>
      </w:r>
    </w:p>
    <w:p>
      <w:pPr>
        <w:pStyle w:val="BodyText"/>
      </w:pPr>
      <w:r>
        <w:t xml:space="preserve">마찬가지로, 애플리케이션이 입력을 소비하고 출력을 생성하는 방식에 대한 책임이 있지만, 외부 프로세스가 애플리케이션 또는 해당 데이터와 상호작용을 하는 경우 ASVS의 범위를 벗어나는 것으로 간주한다. 예를 들어, 애플리케이션 또는 해당 데이터 백업은 일반적으로 외부 프로세스의 책임이며 애플리케이션 또는 개발자가 제어하지 않는다.</w:t>
      </w:r>
    </w:p>
    <w:bookmarkEnd w:id="35"/>
    <w:bookmarkStart w:id="36" w:name="보안"/>
    <w:p>
      <w:pPr>
        <w:pStyle w:val="Heading3"/>
      </w:pPr>
      <w:r>
        <w:t xml:space="preserve">보안</w:t>
      </w:r>
    </w:p>
    <w:p>
      <w:pPr>
        <w:pStyle w:val="FirstParagraph"/>
      </w:pPr>
      <w:r>
        <w:t xml:space="preserve">모든 요구사항은 보안에 실질적인 영향을 미쳐야 하며, 그 효과가 입증 가능해야 한다. 요구사항이 누락되면 애플리케이션의 보안 수준이 저하되며, 요구사항을 구현하면 보안 위험의 발생 가능성 또는 영향을 감소시켜야 한다.</w:t>
      </w:r>
    </w:p>
    <w:p>
      <w:pPr>
        <w:pStyle w:val="BodyText"/>
      </w:pPr>
      <w:r>
        <w:t xml:space="preserve">기능적 측면, 코드 스타일 또는 정책 요구사항과 같은 다른 모든 고려 사항은 범위에 포함되지 않는다.</w:t>
      </w:r>
    </w:p>
    <w:bookmarkEnd w:id="36"/>
    <w:bookmarkStart w:id="37" w:name="검증"/>
    <w:p>
      <w:pPr>
        <w:pStyle w:val="Heading3"/>
      </w:pPr>
      <w:r>
        <w:t xml:space="preserve">검증</w:t>
      </w:r>
    </w:p>
    <w:p>
      <w:pPr>
        <w:pStyle w:val="FirstParagraph"/>
      </w:pPr>
      <w:r>
        <w:t xml:space="preserve">해당 요구사항은 검증 가능해야 하며, 검증 결과는</w:t>
      </w:r>
      <w:r>
        <w:t xml:space="preserve"> </w:t>
      </w:r>
      <w:r>
        <w:t xml:space="preserve">“</w:t>
      </w:r>
      <w:r>
        <w:t xml:space="preserve">실패</w:t>
      </w:r>
      <w:r>
        <w:t xml:space="preserve">”</w:t>
      </w:r>
      <w:r>
        <w:t xml:space="preserve"> </w:t>
      </w:r>
      <w:r>
        <w:t xml:space="preserve">또는</w:t>
      </w:r>
      <w:r>
        <w:t xml:space="preserve"> </w:t>
      </w:r>
      <w:r>
        <w:t xml:space="preserve">“</w:t>
      </w:r>
      <w:r>
        <w:t xml:space="preserve">통과</w:t>
      </w:r>
      <w:r>
        <w:t xml:space="preserve">”</w:t>
      </w:r>
      <w:r>
        <w:t xml:space="preserve">여야 한다.</w:t>
      </w:r>
    </w:p>
    <w:bookmarkEnd w:id="37"/>
    <w:bookmarkStart w:id="38" w:name="표준"/>
    <w:p>
      <w:pPr>
        <w:pStyle w:val="Heading3"/>
      </w:pPr>
      <w:r>
        <w:t xml:space="preserve">표준</w:t>
      </w:r>
    </w:p>
    <w:p>
      <w:pPr>
        <w:pStyle w:val="FirstParagraph"/>
      </w:pPr>
      <w:r>
        <w:t xml:space="preserve">ASVS는 표준을 준수하기 위해 구현되어야 하는 보안 요구사항의 집합으로 설계되었다. 이는 요구사항이 해당 보안 목표를 달성하기 위한 보안 목표 정의에 제한된다는 의미이다. 기타 관련 정보는 ASVS를 기반으로 확장하거나, 매핑 문서를 통해 연결할 수 있다.</w:t>
      </w:r>
    </w:p>
    <w:p>
      <w:pPr>
        <w:pStyle w:val="BodyText"/>
      </w:pPr>
      <w:r>
        <w:t xml:space="preserve">특히 OWASP는 많은 프로젝트를 가지고 있으며, ASVS는 다른 프로젝트의 내용과 중복되는 것을 계획적으로 피한다. 예를 들어, 개발자는</w:t>
      </w:r>
      <w:r>
        <w:t xml:space="preserve"> </w:t>
      </w:r>
      <w:r>
        <w:t xml:space="preserve">“</w:t>
      </w:r>
      <w:r>
        <w:t xml:space="preserve">특정 기술 또는 환경에서 특정 요구사항을 어떻게 구현해야 하는가</w:t>
      </w:r>
      <w:r>
        <w:t xml:space="preserve">”</w:t>
      </w:r>
      <w:r>
        <w:t xml:space="preserve">라는 질문을 할 수 있으며, 이는 Cheat Sheet Series 프로젝트에서 다루어져야 한다. 검증자는</w:t>
      </w:r>
      <w:r>
        <w:t xml:space="preserve"> </w:t>
      </w:r>
      <w:r>
        <w:t xml:space="preserve">“</w:t>
      </w:r>
      <w:r>
        <w:t xml:space="preserve">이 환경에서 이 요구사항을 어떻게 테스트해야 하는가</w:t>
      </w:r>
      <w:r>
        <w:t xml:space="preserve">”</w:t>
      </w:r>
      <w:r>
        <w:t xml:space="preserve">라는 질문을 할 수 있으며, 이는 Web Security Testing Guide 프로젝트에서 다룬다.</w:t>
      </w:r>
    </w:p>
    <w:p>
      <w:pPr>
        <w:pStyle w:val="BodyText"/>
      </w:pPr>
      <w:r>
        <w:t xml:space="preserve">ASVS는 보안 전문가만이 사용하도록 의도된 것은 아니지만, 독자가 내용을 이해하거나 특정 개념을 조사하기 위해 필요한 기술적 지식을 갖추고 있음을 전제한다.</w:t>
      </w:r>
    </w:p>
    <w:bookmarkEnd w:id="38"/>
    <w:bookmarkStart w:id="39" w:name="요구사항"/>
    <w:p>
      <w:pPr>
        <w:pStyle w:val="Heading3"/>
      </w:pPr>
      <w:r>
        <w:t xml:space="preserve">요구사항</w:t>
      </w:r>
    </w:p>
    <w:p>
      <w:pPr>
        <w:pStyle w:val="FirstParagraph"/>
      </w:pPr>
      <w:r>
        <w:t xml:space="preserve">“</w:t>
      </w:r>
      <w:r>
        <w:t xml:space="preserve">요구사항</w:t>
      </w:r>
      <w:r>
        <w:t xml:space="preserve">”</w:t>
      </w:r>
      <w:r>
        <w:t xml:space="preserve">이라는 단어는 ASVS에서 이를 충족하기 위해 무엇을 달성해야 하는지를 설명하므로 특별히 사용된다. ASVS는 주요 조건으로서 요구사항(must)만 포함하며 권고 사항(should)은 포함하지 않는다.</w:t>
      </w:r>
    </w:p>
    <w:p>
      <w:pPr>
        <w:pStyle w:val="BodyText"/>
      </w:pPr>
      <w:r>
        <w:t xml:space="preserve">다시 말해, 권고 사항은 문제를 해결하기 위한 여러 가능한 옵션 중 하나이거나 코드 스타일 고려사항일 뿐 요구사항을 충족하지 않는다.</w:t>
      </w:r>
    </w:p>
    <w:p>
      <w:pPr>
        <w:pStyle w:val="BodyText"/>
      </w:pPr>
      <w:r>
        <w:t xml:space="preserve">ASVS 요구사항은 구현이나 기술에 너무 구애받지 않으면서도 존재하는 이유를 자명하게 설명하면서 특정 보안 원칙을 다루도록 의도되었다. 이는 또한 요구사항이 특정 검증 방법이나 구현을 중심으로 구축되지 않음을 의미한다.</w:t>
      </w:r>
    </w:p>
    <w:bookmarkEnd w:id="39"/>
    <w:bookmarkStart w:id="40" w:name="문서화된-보안-결정"/>
    <w:p>
      <w:pPr>
        <w:pStyle w:val="Heading3"/>
      </w:pPr>
      <w:r>
        <w:t xml:space="preserve">문서화된 보안 결정</w:t>
      </w:r>
    </w:p>
    <w:p>
      <w:pPr>
        <w:pStyle w:val="FirstParagraph"/>
      </w:pPr>
      <w:r>
        <w:t xml:space="preserve">소프트웨어 보안에서 보안 설계 및 사용할 메커니즘을 조기에 계획하면 완성된 제품 또는 기능에서 더 일관되고 신뢰할 수 있는 구현으로 이어진다.</w:t>
      </w:r>
    </w:p>
    <w:p>
      <w:pPr>
        <w:pStyle w:val="BodyText"/>
      </w:pPr>
      <w:r>
        <w:t xml:space="preserve">또한 특정 요구사항의 경우, 구현이 복잡하고 애플리케이션의 필요에 매우 특화될 수 있다. 일반적인 예시로는 권한, 입력 유효성 검사, 다양한 수준의 민감한 데이터에 대한 보호 제어 기능이 포함된다.</w:t>
      </w:r>
    </w:p>
    <w:p>
      <w:pPr>
        <w:pStyle w:val="BodyText"/>
      </w:pPr>
      <w:r>
        <w:t xml:space="preserve">이를 고려하여</w:t>
      </w:r>
      <w:r>
        <w:t xml:space="preserve"> </w:t>
      </w:r>
      <w:r>
        <w:t xml:space="preserve">“</w:t>
      </w:r>
      <w:r>
        <w:t xml:space="preserve">모든 데이터는 암호화되어야 한다</w:t>
      </w:r>
      <w:r>
        <w:t xml:space="preserve">”</w:t>
      </w:r>
      <w:r>
        <w:t xml:space="preserve">와 같은 포괄적인 진술이나 요구사항에서 모든 가능한 사용 사례를 아우르려고 하기보다는, 애플리케이션 개발자가 이러한 제어 기능을 어떻게 접근하고 구성하는지를 문서화하도록 요구하는 것이 포함되었다. 이렇게 문서화된 내용을 기반으로 적절성을 검토할 수 있으며, 실제 구현이 기대치와 일치하는지도 비교하여 평가할 수 있다.</w:t>
      </w:r>
    </w:p>
    <w:p>
      <w:pPr>
        <w:pStyle w:val="BodyText"/>
      </w:pPr>
      <w:r>
        <w:t xml:space="preserve">이러한 요구사항은 애플리케이션을 개발하는 조직이 특정 보안 요구사항을 구현하는 방법에 대해 내린 결정을 문서화하기 위한 것이다.</w:t>
      </w:r>
    </w:p>
    <w:p>
      <w:pPr>
        <w:pStyle w:val="BodyText"/>
      </w:pPr>
      <w:r>
        <w:t xml:space="preserve">문서화된 요구사항은 항상 장의 첫 번째 절에 위치하며 모든 장에 포함되는 것은 아니다. 또한 해당 내용이 실제로 구현되어야 한다는 관련 구현 요건이 항상 존재한다. 문서가 존재하는지를 검증하는 활동과, 그것이 실제로 구현되었는지를 검증하는 활동은 별개의 작업이다.</w:t>
      </w:r>
    </w:p>
    <w:p>
      <w:pPr>
        <w:pStyle w:val="BodyText"/>
      </w:pPr>
      <w:r>
        <w:t xml:space="preserve">이러한 요구사항을 포함하는 데에는 두 가지 주요 동인이 있다. 첫 번째 동인은 보안 요구사항이 종종 파일 유형 허용 범위, 적용해야 할 비즈니스 제어 기능, 특정 필드에 허용되는 문자 등 규칙 적용을 수반한다는 것이다. 이러한 규칙은 애플리케이션마다 다르므로 ASVS는 이를 규정적으로 정의할 수 없으며, 치트 시트 또는 더 자세한 응답도 이 경우에 도움이 되지 않는다. 마찬가지로, 이러한 결정이 문서화되지 않으면 이러한 결정을 구현하는 요구사항에 대한 검증을 수행할 수 없다.</w:t>
      </w:r>
    </w:p>
    <w:p>
      <w:pPr>
        <w:pStyle w:val="BodyText"/>
      </w:pPr>
      <w:r>
        <w:t xml:space="preserve">두 번째 동인은 특정 요구사항의 경우 특정 보안 과제를 해결하는 방법에 대해 애플리케이션 개발에 유연성을 제공하는 것이 중요하다는 것이다. 예를 들어, 이전 ASVS 버전에서는 세션 타임아웃 규칙이 매우 규정적이었다. 실용적으로 볼 때, 특히 소비자 대상 애플리케이션의 많은 경우 훨씬 더 완화된 규칙을 가지며 대신 다른 완화 제어 기능을 구현하는 것을 선호한다. 따라서 문서화 요구사항은 이에 대한 유연성을 명시적으로 허용한다.</w:t>
      </w:r>
    </w:p>
    <w:p>
      <w:pPr>
        <w:pStyle w:val="BodyText"/>
      </w:pPr>
      <w:r>
        <w:t xml:space="preserve">개별 개발자가 이러한 결정을 내리고 문서화할 것으로 기대되는 것은 아니다. 이러한 결정은 조직 전체가 내리고, 이를 개발자에게 전달하여 따르도록 하는 것이 바람직하다.</w:t>
      </w:r>
    </w:p>
    <w:p>
      <w:pPr>
        <w:pStyle w:val="BodyText"/>
      </w:pPr>
      <w:r>
        <w:t xml:space="preserve">개발자에게 새로운 기능에 대한 사양과 설계를 제공하는 것은 소프트웨어 개발의 표준적인 부분이다. 마찬가지로, 개발자는 매번 주관적으로 결정하기보다는 공통 컴포넌트와 사용자 인터페이스 메커니즘을 사용하는 것이 기대된다. 따라서 이를 보안에 확장하는 것은 놀랍거나 논란의 여지가 있는 것으로 간주되지 않아야 한다.</w:t>
      </w:r>
    </w:p>
    <w:p>
      <w:pPr>
        <w:pStyle w:val="BodyText"/>
      </w:pPr>
      <w:r>
        <w:t xml:space="preserve">이를 달성하는 방법에도 유연성이 있다. 보안 결정은 개발자가 참조해야 하는 문서 형태로 문서화될 수 있다. 또는 모든 개발자가 의무적으로 사용해야 하는 공통 코드 라이브러리에 보안 결정이 문서화되고 구현될 수 있다. 두 경우 모두 원하는 결과가 달성된다.</w:t>
      </w:r>
    </w:p>
    <w:bookmarkEnd w:id="40"/>
    <w:bookmarkEnd w:id="41"/>
    <w:bookmarkStart w:id="47" w:name="애플리케이션-보안-검증-레벨"/>
    <w:p>
      <w:pPr>
        <w:pStyle w:val="Heading2"/>
      </w:pPr>
      <w:r>
        <w:t xml:space="preserve">애플리케이션 보안 검증 레벨</w:t>
      </w:r>
    </w:p>
    <w:p>
      <w:pPr>
        <w:pStyle w:val="FirstParagraph"/>
      </w:pPr>
      <w:r>
        <w:t xml:space="preserve">ASVS는 깊이와 복잡성이 증가하는 세 가지 보안 검증 레벨을 정의한다. 일반적인 목표는 조직이 가장 중요한 보안 문제를 해결하기 위해 첫 번째 레벨부터 시작한 다음, 조직 및 애플리케이션 요구사항에 따라 더 높은 레벨로 진행하는 것이다. 레벨은 문서와 요구사항 텍스트에서 L1, L2, L3로 표시될 수 있다.</w:t>
      </w:r>
    </w:p>
    <w:p>
      <w:pPr>
        <w:pStyle w:val="BodyText"/>
      </w:pPr>
      <w:r>
        <w:t xml:space="preserve">각 ASVS 레벨은 해당 레벨에서 달성해야 하는 보안 요구사항을 나타내며, 남은 더 높은 레벨의 요구사항은 권고 사항으로 간주된다.</w:t>
      </w:r>
    </w:p>
    <w:p>
      <w:pPr>
        <w:pStyle w:val="BodyText"/>
      </w:pPr>
      <w:r>
        <w:t xml:space="preserve">중복되는 요구사항이나 더 높은 레벨에서 더 이상 관련 없는 요구사항을 피하기 위해 일부 요구사항은 특정 레벨에 적용되지만, 더 높은 레벨에서는 더 엄격한 조건을 가진다.</w:t>
      </w:r>
    </w:p>
    <w:bookmarkStart w:id="42" w:name="레벨-평가"/>
    <w:p>
      <w:pPr>
        <w:pStyle w:val="Heading3"/>
      </w:pPr>
      <w:r>
        <w:t xml:space="preserve">레벨 평가</w:t>
      </w:r>
    </w:p>
    <w:p>
      <w:pPr>
        <w:pStyle w:val="FirstParagraph"/>
      </w:pPr>
      <w:r>
        <w:t xml:space="preserve">레벨은 보안 요구사항 구현 및 테스트 경험을 바탕으로 각 요구사항을 우선순위에 따라 평가하여 정의된다. 주요 초점은 위험 감소와 요구사항 구현 노력 간의 비교에 있다. 또 다른 주요 요인은 진입 장벽을 낮게 유지하는 것이다.</w:t>
      </w:r>
    </w:p>
    <w:p>
      <w:pPr>
        <w:pStyle w:val="BodyText"/>
      </w:pPr>
      <w:r>
        <w:t xml:space="preserve">위험 감소는 요구사항이 애플리케이션 내 보안 위험 수준을 얼마나 줄이는지 고려하며, 고전적인 기밀성, 무결성, 가용성 영향 요인을 고려하고 이것이 주요 방어 계층인지 또는 심층 방어로 간주될 수 있는지를 고려한다.</w:t>
      </w:r>
    </w:p>
    <w:p>
      <w:pPr>
        <w:pStyle w:val="BodyText"/>
      </w:pPr>
      <w:r>
        <w:t xml:space="preserve">기준과 레벨링 결정에 대한 엄격한 논의 결과는 대부분의 경우에 유효해야 하는 할당이 도출되었지만, 모든 상황에 100% 적합하지 않을 수 있음을 인정한다. 이는 특정 경우에 조직이 자체적인 특정 위험 고려 사항에 따라 더 높은 레벨의 요구사항을 더 일찍 우선순위로 지정할 수 있음을 의미한다.</w:t>
      </w:r>
    </w:p>
    <w:p>
      <w:pPr>
        <w:pStyle w:val="BodyText"/>
      </w:pPr>
      <w:r>
        <w:t xml:space="preserve">각 레벨의 요구사항 유형은 다음과 같이 특징지어질 수 있다.</w:t>
      </w:r>
    </w:p>
    <w:bookmarkEnd w:id="42"/>
    <w:bookmarkStart w:id="43" w:name="레벨-1"/>
    <w:p>
      <w:pPr>
        <w:pStyle w:val="Heading3"/>
      </w:pPr>
      <w:r>
        <w:t xml:space="preserve">레벨 1</w:t>
      </w:r>
    </w:p>
    <w:p>
      <w:pPr>
        <w:pStyle w:val="FirstParagraph"/>
      </w:pPr>
      <w:r>
        <w:t xml:space="preserve">이 레벨은 애플리케이션을 보호할 때 고려해야 할 최소 요구사항을 포함하며, 중요한 시작점을 나타낸다. 이 레벨은 ASVS 요구사항의 약 20%를 포함한다. 이 레벨의 목표는 가능한 한 적은 요구사항을 포함하여 진입 장벽을 낮추는 것이다.</w:t>
      </w:r>
    </w:p>
    <w:p>
      <w:pPr>
        <w:pStyle w:val="BodyText"/>
      </w:pPr>
      <w:r>
        <w:t xml:space="preserve">이러한 요구사항은 일반적으로 다른 취약점이나 사전 조건이 필요 없이 악용될 수 있는 일반적인 공격을 방지하기 위한 중요하거나 기본적인 첫 번째 방어 계층 요구사항이다.</w:t>
      </w:r>
    </w:p>
    <w:p>
      <w:pPr>
        <w:pStyle w:val="BodyText"/>
      </w:pPr>
      <w:r>
        <w:t xml:space="preserve">첫 번째 방어 계층 요구사항 외에도, 비밀번호 관련 요구사항과 같이 더 높은 레벨에서는 영향이 적은 일부 요구사항이 있다. 이러한 요구사항은 레벨 1에서 더 중요하며, 더 높은 레벨부터는 다중 요소 인증 요구사항이 관련성을 가진다.</w:t>
      </w:r>
    </w:p>
    <w:p>
      <w:pPr>
        <w:pStyle w:val="BodyText"/>
      </w:pPr>
      <w:r>
        <w:t xml:space="preserve">레벨 1은 내부 문서나 코드 접근 권한 없이(예:</w:t>
      </w:r>
      <w:r>
        <w:t xml:space="preserve"> </w:t>
      </w:r>
      <w:r>
        <w:t xml:space="preserve">“</w:t>
      </w:r>
      <w:r>
        <w:t xml:space="preserve">블랙 박스(black box)</w:t>
      </w:r>
      <w:r>
        <w:t xml:space="preserve">”</w:t>
      </w:r>
      <w:r>
        <w:t xml:space="preserve"> </w:t>
      </w:r>
      <w:r>
        <w:t xml:space="preserve">테스트) 외부 테스터가 침투 테스트를 수행할 수 있는 것은 아니지만, 요구사항 수가 적으므로 검증이 더 쉬워야 한다.</w:t>
      </w:r>
    </w:p>
    <w:bookmarkEnd w:id="43"/>
    <w:bookmarkStart w:id="44" w:name="레벨-2"/>
    <w:p>
      <w:pPr>
        <w:pStyle w:val="Heading3"/>
      </w:pPr>
      <w:r>
        <w:t xml:space="preserve">레벨 2</w:t>
      </w:r>
    </w:p>
    <w:p>
      <w:pPr>
        <w:pStyle w:val="FirstParagraph"/>
      </w:pPr>
      <w:r>
        <w:t xml:space="preserve">이러한 요구사항은 일반적으로 덜 흔한 공격 또는 일반적인 공격에 대한 더 복잡한 보호 기능과 관련된다. 이는 여전히 첫 번째 방어 계층일 수 있으며, 공격이 성공하기 위한 특정 사전 조건이 필요할 수 있다.</w:t>
      </w:r>
    </w:p>
    <w:p>
      <w:pPr>
        <w:pStyle w:val="BodyText"/>
      </w:pPr>
      <w:r>
        <w:t xml:space="preserve">이러한 요구사항은 일반적으로 덜 흔한 공격 또는 일반적인 공격에 대한 더 복잡한 보호 기능과 관련된다. 이는 여전히 첫 번째 방어 계층일 수 있으며, 공격이 성공하기 위한 특정 사전 조건이 필요할 수 있다.</w:t>
      </w:r>
    </w:p>
    <w:bookmarkEnd w:id="44"/>
    <w:bookmarkStart w:id="45" w:name="레벨-3"/>
    <w:p>
      <w:pPr>
        <w:pStyle w:val="Heading3"/>
      </w:pPr>
      <w:r>
        <w:t xml:space="preserve">레벨 3</w:t>
      </w:r>
    </w:p>
    <w:p>
      <w:pPr>
        <w:pStyle w:val="FirstParagraph"/>
      </w:pPr>
      <w:r>
        <w:t xml:space="preserve">이 레벨은 최고 수준의 보안을 입증하고자 하는 애플리케이션의 목표가 되어야 하며, 준수해야 하는 나머지 약 30%의 요구사항을 제공한다.</w:t>
      </w:r>
    </w:p>
    <w:p>
      <w:pPr>
        <w:pStyle w:val="BodyText"/>
      </w:pPr>
      <w:r>
        <w:t xml:space="preserve">이 섹션의 요구사항은 일반적으로 심층 방어 메커니즘 또는 기타 유용하지만 구현하기 어려운 제어 기능이다.</w:t>
      </w:r>
    </w:p>
    <w:bookmarkEnd w:id="45"/>
    <w:bookmarkStart w:id="46" w:name="달성해야-할-레벨"/>
    <w:p>
      <w:pPr>
        <w:pStyle w:val="Heading3"/>
      </w:pPr>
      <w:r>
        <w:t xml:space="preserve">달성해야 할 레벨</w:t>
      </w:r>
    </w:p>
    <w:p>
      <w:pPr>
        <w:pStyle w:val="FirstParagraph"/>
      </w:pPr>
      <w:r>
        <w:t xml:space="preserve">우선순위 기반 레벨은 조직 및 애플리케이션의 애플리케이션 보안 성숙도를 반영하는 역할을 한다. ASVS가 애플리케이션이 어떤 레벨에 있어야 한다고 규정적으로 명시하기보다는, 조직은 애플리케이션의 민감도와 애플리케이션 사용자들의 기대치를 고려하여 자체 위험을 분석하고 어떤 레벨에 있어야 한다고 판단하는지 결정해야 한다.</w:t>
      </w:r>
    </w:p>
    <w:p>
      <w:pPr>
        <w:pStyle w:val="BodyText"/>
      </w:pPr>
      <w:r>
        <w:t xml:space="preserve">예를 들어, 제한된 민감 데이터를 수집하는 초기 스타트업은 초기 보안 목표로 레벨 1에 집중하기로 결정할 수 있지만, 은행은 온라인 뱅킹 애플리케이션에 대해 고객에게 레벨 3 미만의 수준을 정당화하기 어려울 수 있다.</w:t>
      </w:r>
    </w:p>
    <w:bookmarkEnd w:id="46"/>
    <w:bookmarkEnd w:id="47"/>
    <w:bookmarkStart w:id="53" w:name="asvs-사용-방법"/>
    <w:p>
      <w:pPr>
        <w:pStyle w:val="Heading2"/>
      </w:pPr>
      <w:r>
        <w:t xml:space="preserve">ASVS 사용 방법</w:t>
      </w:r>
    </w:p>
    <w:bookmarkStart w:id="48" w:name="asvs의-구조"/>
    <w:p>
      <w:pPr>
        <w:pStyle w:val="Heading3"/>
      </w:pPr>
      <w:r>
        <w:t xml:space="preserve">ASVS의 구조</w:t>
      </w:r>
    </w:p>
    <w:p>
      <w:pPr>
        <w:pStyle w:val="FirstParagraph"/>
      </w:pPr>
      <w:r>
        <w:t xml:space="preserve">ASVS는 총 약 350개의 요구사항으로 구성되며, 이는 17개 장으로 나뉘고 각 장은 다시 섹션으로 세분된다.</w:t>
      </w:r>
    </w:p>
    <w:p>
      <w:pPr>
        <w:pStyle w:val="BodyText"/>
      </w:pPr>
      <w:r>
        <w:t xml:space="preserve">장 및 섹션 분할의 목표는 애플리케이션에 적합한 것을 기반으로 장 및 섹션을 선택하거나 필터링하는 것을 단순화하는 것이다. 예를 들어, 머신 투 머신(machine-to-machine) API의 경우 웹 프론트엔드와 관련된 V3 장의 요구사항은 관련성이 없을 것이다. OAuth 또는 WebRTC를 사용하지 않는다면 해당 장도 무시될 수 있다.</w:t>
      </w:r>
    </w:p>
    <w:bookmarkEnd w:id="48"/>
    <w:bookmarkStart w:id="49" w:name="릴리스-전략"/>
    <w:p>
      <w:pPr>
        <w:pStyle w:val="Heading3"/>
      </w:pPr>
      <w:r>
        <w:t xml:space="preserve">릴리스 전략</w:t>
      </w:r>
    </w:p>
    <w:p>
      <w:pPr>
        <w:pStyle w:val="FirstParagraph"/>
      </w:pPr>
      <w:r>
        <w:t xml:space="preserve">ASVS 릴리스는</w:t>
      </w:r>
      <w:r>
        <w:t xml:space="preserve"> </w:t>
      </w:r>
      <w:r>
        <w:t xml:space="preserve">“</w:t>
      </w:r>
      <w:r>
        <w:t xml:space="preserve">Major.Minor.Patch</w:t>
      </w:r>
      <w:r>
        <w:t xml:space="preserve">”</w:t>
      </w:r>
      <w:r>
        <w:t xml:space="preserve"> </w:t>
      </w:r>
      <w:r>
        <w:t xml:space="preserve">패턴을 따르며, 숫자는 해당 릴리스 내에서 변경된 내용에 대한 정보를 제공한다. 주요 릴리스에서는 첫 번째 숫자가 변경되고, 마이너 릴리스에서는 두 번째 숫자가 변경되며, 패치 릴리스에서는 세 번째 숫자가 변경된다.</w:t>
      </w:r>
    </w:p>
    <w:p>
      <w:pPr>
        <w:numPr>
          <w:ilvl w:val="0"/>
          <w:numId w:val="1002"/>
        </w:numPr>
        <w:pStyle w:val="Compact"/>
      </w:pPr>
      <w:r>
        <w:t xml:space="preserve">주요 릴리스 - 전체 재편성, 요구사항 번호를 포함하여 거의 모든 것이 변경될 수 있다. 규정 준수 재평가가 필요하다 (예: 4.0.3 -&gt; 5.0.0).</w:t>
      </w:r>
    </w:p>
    <w:p>
      <w:pPr>
        <w:numPr>
          <w:ilvl w:val="0"/>
          <w:numId w:val="1002"/>
        </w:numPr>
        <w:pStyle w:val="Compact"/>
      </w:pPr>
      <w:r>
        <w:t xml:space="preserve">마이너 릴리스 - 요구사항이 추가되거나 제거될 수 있지만, 전체 번호는 동일하게 유지된다. 규정 준수 재평가가 필요하지만, 더 쉬워야 한다 (예: 5.0.0 -&gt; 5.1.0).</w:t>
      </w:r>
    </w:p>
    <w:p>
      <w:pPr>
        <w:numPr>
          <w:ilvl w:val="0"/>
          <w:numId w:val="1002"/>
        </w:numPr>
        <w:pStyle w:val="Compact"/>
      </w:pPr>
      <w:r>
        <w:t xml:space="preserve">패치 릴리스 - 요구사항이 제거되거나(예: 중복되거나 오래된 경우) 덜 엄격하게 변경될 수 있지만, 이전 릴리스를 준수했던 애플리케이션은 패치 릴리스 또한 준수할 것이다 (예: 5.0.0 -&gt; 5.0.1).</w:t>
      </w:r>
    </w:p>
    <w:p>
      <w:pPr>
        <w:pStyle w:val="FirstParagraph"/>
      </w:pPr>
      <w:r>
        <w:t xml:space="preserve">위 내용은 ASVS의 요구사항에 특별히 관련된다. 주변 텍스트 및 부록과 같은 다른 콘텐츠의 변경은 주요 변경(breaking change)으로 간주되지 않는다.</w:t>
      </w:r>
    </w:p>
    <w:bookmarkEnd w:id="49"/>
    <w:bookmarkStart w:id="50" w:name="asvs의-유연성"/>
    <w:p>
      <w:pPr>
        <w:pStyle w:val="Heading3"/>
      </w:pPr>
      <w:r>
        <w:t xml:space="preserve">ASVS의 유연성</w:t>
      </w:r>
    </w:p>
    <w:p>
      <w:pPr>
        <w:pStyle w:val="FirstParagraph"/>
      </w:pPr>
      <w:r>
        <w:t xml:space="preserve">문서화 요구사항 및 레벨 메커니즘과 같이 위에서 설명된 여러 사항은 ASVS를 더 유연하고 조직 특유의 방식으로 사용할 수 있는 기능을 제공한다.</w:t>
      </w:r>
    </w:p>
    <w:p>
      <w:pPr>
        <w:pStyle w:val="BodyText"/>
      </w:pPr>
      <w:r>
        <w:t xml:space="preserve">또한 조직은 애플리케이션의 특정 특성 및 위험 수준에 따라 요구사항을 조정하는 조직 또는 도메인별 포크(fork)를 생성하는 것이 강력히 권장된다. 그러나 요구사항 4.1.1을 통과하는 것이 모든 버전에서 동일한 의미를 갖도록 추적성을 유지하는 것이 중요하다.</w:t>
      </w:r>
    </w:p>
    <w:p>
      <w:pPr>
        <w:pStyle w:val="BodyText"/>
      </w:pPr>
      <w:r>
        <w:t xml:space="preserve">이상적으로는 각 조직이 관련 없는 섹션(예: GraphQL, WebSockets, SOAP, 사용하지 않는 경우)을 생략하여 자체 맞춤형 ASVS를 생성해야 한다. 조직별 ASVS 버전 또는 보충 자료는 요구사항 준수 시 사용할 라이브러리 또는 리소스를 자세히 설명하는 조직별 구현 지침을 제공하기에도 좋은 장소이다.</w:t>
      </w:r>
    </w:p>
    <w:bookmarkEnd w:id="50"/>
    <w:bookmarkStart w:id="51" w:name="asvs-요구사항-참조-방법"/>
    <w:p>
      <w:pPr>
        <w:pStyle w:val="Heading3"/>
      </w:pPr>
      <w:r>
        <w:t xml:space="preserve">ASVS 요구사항 참조 방법</w:t>
      </w:r>
    </w:p>
    <w:p>
      <w:pPr>
        <w:pStyle w:val="FirstParagraph"/>
      </w:pPr>
      <w:r>
        <w:t xml:space="preserve">각 요구사항은</w:t>
      </w:r>
      <w:r>
        <w:t xml:space="preserve"> </w:t>
      </w:r>
      <w:r>
        <w:t xml:space="preserve">.</w:t>
      </w:r>
    </w:p>
    <w:p>
      <w:pPr>
        <w:pStyle w:val="BodyText"/>
      </w:pPr>
      <w:r>
        <w:t xml:space="preserve">.</w:t>
      </w:r>
      <w:r>
        <w:t xml:space="preserve"> </w:t>
      </w:r>
      <w:r>
        <w:t xml:space="preserve">형식의 식별자를 가지며, 각 요소는 숫자이다. 예를 들어, 1.11.3.</w:t>
      </w:r>
    </w:p>
    <w:p>
      <w:pPr>
        <w:numPr>
          <w:ilvl w:val="0"/>
          <w:numId w:val="1003"/>
        </w:numPr>
        <w:pStyle w:val="Compact"/>
      </w:pPr>
      <w:r>
        <w:t xml:space="preserve"> </w:t>
      </w:r>
      <w:r>
        <w:t xml:space="preserve">값은 요구사항이 속한 장에 해당한다. 예를 들어, 모든 1.#.# 요구사항은</w:t>
      </w:r>
      <w:r>
        <w:t xml:space="preserve"> </w:t>
      </w:r>
      <w:r>
        <w:t xml:space="preserve">‘</w:t>
      </w:r>
      <w:r>
        <w:t xml:space="preserve">인코딩 및 새니티제이션(Encoding and Sanitization)</w:t>
      </w:r>
      <w:r>
        <w:t xml:space="preserve">’</w:t>
      </w:r>
      <w:r>
        <w:t xml:space="preserve"> </w:t>
      </w:r>
      <w:r>
        <w:t xml:space="preserve">장에 속한다.</w:t>
      </w:r>
    </w:p>
    <w:p>
      <w:pPr>
        <w:numPr>
          <w:ilvl w:val="0"/>
          <w:numId w:val="1003"/>
        </w:numPr>
        <w:pStyle w:val="Compact"/>
      </w:pPr>
      <w:r>
        <w:t xml:space="preserve">값은 해당 장 내에서 요구사항이 나타나는 섹션에 해당한다. 예를 들어: 모든 1.2.# 요구사항은</w:t>
      </w:r>
      <w:r>
        <w:t xml:space="preserve"> </w:t>
      </w:r>
      <w:r>
        <w:t xml:space="preserve">‘</w:t>
      </w:r>
      <w:r>
        <w:t xml:space="preserve">인코딩 및 새니티제이션</w:t>
      </w:r>
      <w:r>
        <w:t xml:space="preserve">’</w:t>
      </w:r>
      <w:r>
        <w:t xml:space="preserve"> </w:t>
      </w:r>
      <w:r>
        <w:t xml:space="preserve">장의</w:t>
      </w:r>
      <w:r>
        <w:t xml:space="preserve"> </w:t>
      </w:r>
      <w:r>
        <w:t xml:space="preserve">‘</w:t>
      </w:r>
      <w:r>
        <w:t xml:space="preserve">인젝션 방지(Injection Prevention)</w:t>
      </w:r>
      <w:r>
        <w:t xml:space="preserve">’</w:t>
      </w:r>
      <w:r>
        <w:t xml:space="preserve"> </w:t>
      </w:r>
      <w:r>
        <w:t xml:space="preserve">섹션에 속한다.</w:t>
      </w:r>
    </w:p>
    <w:p>
      <w:pPr>
        <w:numPr>
          <w:ilvl w:val="0"/>
          <w:numId w:val="1003"/>
        </w:numPr>
        <w:pStyle w:val="Compact"/>
      </w:pPr>
      <w:r>
        <w:t xml:space="preserve"> </w:t>
      </w:r>
      <w:r>
        <w:t xml:space="preserve">값은 장 및 섹션 내의 특정 요구사항을 식별한다. 예를 들어, 이 표준의 버전 5.0.0을 기준으로 1.2.5는 다음과 같다:</w:t>
      </w:r>
    </w:p>
    <w:p>
      <w:pPr>
        <w:pStyle w:val="BlockText"/>
      </w:pPr>
      <w:r>
        <w:t xml:space="preserve">애플리케이션이 OS 명령 주입(OS command injection)으로부터 보호하고 운영 체제 호출이 매개변수화된 OS 쿼리를 사용하거나 문맥별 명령줄 출력 인코딩을 사용하는지 검증한다.</w:t>
      </w:r>
    </w:p>
    <w:p>
      <w:pPr>
        <w:pStyle w:val="FirstParagraph"/>
      </w:pPr>
      <w:r>
        <w:t xml:space="preserve">식별자는 표준 버전 간에 변경될 수 있으므로, 다른 문서, 보고서 또는 도구에서 다음 형식을 사용하는 것이 바람직하다: ’v</w:t>
      </w:r>
      <w:r>
        <w:t xml:space="preserve">-</w:t>
      </w:r>
      <w:r>
        <w:t xml:space="preserve">.</w:t>
      </w:r>
    </w:p>
    <w:p>
      <w:pPr>
        <w:pStyle w:val="BodyText"/>
      </w:pPr>
      <w:r>
        <w:t xml:space="preserve">.</w:t>
      </w:r>
      <w:r>
        <w:t xml:space="preserve">’ 여기서</w:t>
      </w:r>
      <w:r>
        <w:t xml:space="preserve"> </w:t>
      </w:r>
      <w:r>
        <w:t xml:space="preserve">‘</w:t>
      </w:r>
      <w:r>
        <w:t xml:space="preserve">version’은 ASVS 버전 태그이다. 예를 들어: ‘v5.0.0-1.2.5’는 버전 5.0.0의 ’인코딩 및 새니티제이션</w:t>
      </w:r>
      <w:r>
        <w:t xml:space="preserve">’</w:t>
      </w:r>
      <w:r>
        <w:t xml:space="preserve"> </w:t>
      </w:r>
      <w:r>
        <w:t xml:space="preserve">장의</w:t>
      </w:r>
      <w:r>
        <w:t xml:space="preserve"> </w:t>
      </w:r>
      <w:r>
        <w:t xml:space="preserve">‘</w:t>
      </w:r>
      <w:r>
        <w:t xml:space="preserve">인젝션 방지</w:t>
      </w:r>
      <w:r>
        <w:t xml:space="preserve">’</w:t>
      </w:r>
      <w:r>
        <w:t xml:space="preserve"> </w:t>
      </w:r>
      <w:r>
        <w:t xml:space="preserve">섹션에 있는 특정 5번째 요구사항을 의미하는 것으로 이해될 것이다. (이는 v</w:t>
      </w:r>
      <w:r>
        <w:t xml:space="preserve">-</w:t>
      </w:r>
      <w:r>
        <w:t xml:space="preserve">로 요약될 수 있다.)</w:t>
      </w:r>
    </w:p>
    <w:p>
      <w:pPr>
        <w:pStyle w:val="BodyText"/>
      </w:pPr>
      <w:r>
        <w:t xml:space="preserve">참고: 형식의 버전 번호 앞에 오는 ’v’는 항상 소문자여야 한다.</w:t>
      </w:r>
    </w:p>
    <w:p>
      <w:pPr>
        <w:pStyle w:val="BodyText"/>
      </w:pPr>
      <w:r>
        <w:t xml:space="preserve">식별자가</w:t>
      </w:r>
      <w:r>
        <w:t xml:space="preserve"> </w:t>
      </w:r>
      <w:r>
        <w:t xml:space="preserve">‘</w:t>
      </w:r>
      <w:r>
        <w:t xml:space="preserve">v</w:t>
      </w:r>
      <w:r>
        <w:t xml:space="preserve">’</w:t>
      </w:r>
      <w:r>
        <w:t xml:space="preserve"> </w:t>
      </w:r>
      <w:r>
        <w:t xml:space="preserve">요소를 포함하지 않고 사용되는 경우, 이는 최신 애플리케이션 보안 검증 표준 콘텐츠를 참조하는 것으로 가정해야 한다. 표준이 성장하고 변경됨에 따라 이는 문제가 되므로, 작성자 또는 개발자는 버전 요소를 포함해야 한다.</w:t>
      </w:r>
    </w:p>
    <w:p>
      <w:pPr>
        <w:pStyle w:val="BodyText"/>
      </w:pPr>
      <w:r>
        <w:t xml:space="preserve">ASVS 요구사항 목록은 CSV, JSON 및 기타 형식으로 제공되며, 이는 참조 또는 프로그래밍적 사용에 유용할 수 있다.</w:t>
      </w:r>
    </w:p>
    <w:bookmarkEnd w:id="51"/>
    <w:bookmarkStart w:id="52" w:name="asvs-포크"/>
    <w:p>
      <w:pPr>
        <w:pStyle w:val="Heading3"/>
      </w:pPr>
      <w:r>
        <w:t xml:space="preserve">ASVS 포크</w:t>
      </w:r>
    </w:p>
    <w:p>
      <w:pPr>
        <w:pStyle w:val="FirstParagraph"/>
      </w:pPr>
      <w:r>
        <w:t xml:space="preserve">조직은 세 가지 레벨 중 하나를 선택하거나 애플리케이션 위험 수준에 따라 요구사항을 조정하는 도메인별 포크를 생성하여 ASVS 채택으로부터 이점을 얻을 수 있다. 이러한 유형의 포크는 요구사항 4.1.1을 통과하는 것이 모든 버전에서 동일한 의미를 갖도록 추적성을 유지하는 경우 권장된다.</w:t>
      </w:r>
    </w:p>
    <w:p>
      <w:pPr>
        <w:pStyle w:val="BodyText"/>
      </w:pPr>
      <w:r>
        <w:t xml:space="preserve">이상적으로는 각 조직이 관련 없는 섹션(예: GraphQL, WebSockets, SOAP, 사용하지 않는 경우)을 생략하여 자체 맞춤형 ASVS를 생성해야 한다. 포크는 ASVS 레벨 1을 기준으로 시작하여 애플리케이션의 위험에 따라 레벨 2 또는 3으로 진행해야 한다.</w:t>
      </w:r>
    </w:p>
    <w:bookmarkEnd w:id="52"/>
    <w:bookmarkEnd w:id="53"/>
    <w:bookmarkStart w:id="59" w:name="asvs의-사용-사례"/>
    <w:p>
      <w:pPr>
        <w:pStyle w:val="Heading2"/>
      </w:pPr>
      <w:r>
        <w:t xml:space="preserve">ASVS의 사용 사례</w:t>
      </w:r>
    </w:p>
    <w:p>
      <w:pPr>
        <w:pStyle w:val="FirstParagraph"/>
      </w:pPr>
      <w:r>
        <w:t xml:space="preserve">ASVS는 애플리케이션의 보안을 평가하는 데 사용될 수 있으며, 이는 다음 장에서 더 자세히 다루어진다. 그러나 ASVS(또는 포크된 버전)의 다른 잠재적 사용 사례가 여러 가지 확인되었다.</w:t>
      </w:r>
    </w:p>
    <w:bookmarkStart w:id="54" w:name="상세-보안-아키텍처-지침으로서"/>
    <w:p>
      <w:pPr>
        <w:pStyle w:val="Heading3"/>
      </w:pPr>
      <w:r>
        <w:t xml:space="preserve">상세 보안 아키텍처 지침으로서</w:t>
      </w:r>
    </w:p>
    <w:p>
      <w:pPr>
        <w:pStyle w:val="FirstParagraph"/>
      </w:pPr>
      <w:r>
        <w:t xml:space="preserve">애플리케이션 보안 검증 표준의 더 일반적인 용도 중 하나는 보안 아키텍트(security architect)를 위한 자료로 활용되는 것이다. 특히 최신 애플리케이션에서 보안 애플리케이션 아키텍처를 구축하는 방법에 대한 자료는 제한적이다. ASVS는 데이터 보호 패턴 및 입력 유효성 검사 전략과 같은 일반적인 문제에 대해 보안 아키텍트가 더 나은 제어 기능을 선택할 수 있도록 하여 이러한 격차를 채우는 데 사용될 수 있다. 아키텍처 및 문서화 요구사항은 특히 이 용도에 유용할 것이다.</w:t>
      </w:r>
    </w:p>
    <w:bookmarkEnd w:id="54"/>
    <w:bookmarkStart w:id="55" w:name="전문-보안-코딩-참조-자료로서"/>
    <w:p>
      <w:pPr>
        <w:pStyle w:val="Heading3"/>
      </w:pPr>
      <w:r>
        <w:t xml:space="preserve">전문 보안 코딩 참조 자료로서</w:t>
      </w:r>
    </w:p>
    <w:p>
      <w:pPr>
        <w:pStyle w:val="FirstParagraph"/>
      </w:pPr>
      <w:r>
        <w:t xml:space="preserve">ASVS는 애플리케이션 개발 중 보안 코딩 참조 자료를 준비하기 위한 기반으로 사용될 수 있으며, 개발자가 소프트웨어를 구축할 때 보안을 염두에 두도록 돕는다. ASVS가 기반이 될 수 있지만, 조직은 명확하고 통일된 자체적인 특정 지침을 준비하는 것이 권장되며, 이상적으로는 보안 엔지니어 또는 보안 아키텍트의 지침을 기반으로 준비되어야 한다. 이의 연장선상에서, 조직은 가능한 한 지침에 참조되고 개발자가 사용할 수 있는 승인된 보안 메커니즘 및 라이브러리를 준비하는 것이 권장된다.</w:t>
      </w:r>
    </w:p>
    <w:bookmarkEnd w:id="55"/>
    <w:bookmarkStart w:id="56" w:name="자동화된-단위-및-통합-테스트를-위한-가이드로서"/>
    <w:p>
      <w:pPr>
        <w:pStyle w:val="Heading3"/>
      </w:pPr>
      <w:r>
        <w:t xml:space="preserve">자동화된 단위 및 통합 테스트를 위한 가이드로서</w:t>
      </w:r>
    </w:p>
    <w:p>
      <w:pPr>
        <w:pStyle w:val="FirstParagraph"/>
      </w:pPr>
      <w:r>
        <w:t xml:space="preserve">ASVS는 높은 테스트 가능성을 가지도록 설계되었다. 일부 검증은 기술적일 수 있지만, 다른 요구사항(아키텍처 및 문서화 요구사항 등)은 문서 또는 아키텍처 검토를 필요로 할 수 있다. 기술적 수단으로 검증 가능한 요구사항과 관련된 특정 및 관련 악용 사례에 대해 테스트하고 퍼징(fuzzing)하는 단위(unit) 및 통합(integration) 테스트를 구축함으로써, 각 빌드에서 이러한 제어 기능이 올바르게 작동하는지 확인하기가 더 쉬워야 한다. 예를 들어, 로그인 컨트롤러의 테스트 스위트(test suite)에 대해 추가 테스트를 작성하여 일반적인 기본 사용자 이름, 계정 열거(account enumeration), 무차별 대입(brute forcing), LDAP 및 SQL 주입(injection), XSS에 대한 사용자 이름 매개변수를 테스트할 수 있다. 마찬가지로, 비밀번호 매개변수에 대한 테스트에는 일반적인 비밀번호, 비밀번호 길이, 널 바이트(null byte) 주입, 매개변수 제거, XSS 등이 포함되어야 한다.</w:t>
      </w:r>
    </w:p>
    <w:bookmarkEnd w:id="56"/>
    <w:bookmarkStart w:id="57" w:name="보안-개발-교육을-위해"/>
    <w:p>
      <w:pPr>
        <w:pStyle w:val="Heading3"/>
      </w:pPr>
      <w:r>
        <w:t xml:space="preserve">보안 개발 교육을 위해</w:t>
      </w:r>
    </w:p>
    <w:p>
      <w:pPr>
        <w:pStyle w:val="FirstParagraph"/>
      </w:pPr>
      <w:r>
        <w:t xml:space="preserve">ASVS는 보안 소프트웨어의 특성을 정의하는 데도 사용될 수 있다. 많은</w:t>
      </w:r>
      <w:r>
        <w:t xml:space="preserve"> </w:t>
      </w:r>
      <w:r>
        <w:t xml:space="preserve">“</w:t>
      </w:r>
      <w:r>
        <w:t xml:space="preserve">보안 코딩</w:t>
      </w:r>
      <w:r>
        <w:t xml:space="preserve">”</w:t>
      </w:r>
      <w:r>
        <w:t xml:space="preserve"> </w:t>
      </w:r>
      <w:r>
        <w:t xml:space="preserve">과정은 단순히 코딩 팁이 약간 섞인 윤리적 해킹 과정에 불과하다. 이는 개발자가 더 안전한 코드를 작성하는 데 반드시 도움이 되지 않을 수 있다. 대신, 보안 개발 과정은 하지 말아야 할</w:t>
      </w:r>
      <w:r>
        <w:t xml:space="preserve"> </w:t>
      </w:r>
      <w:r>
        <w:t xml:space="preserve">“</w:t>
      </w:r>
      <w:r>
        <w:t xml:space="preserve">Top 10</w:t>
      </w:r>
      <w:r>
        <w:t xml:space="preserve">”</w:t>
      </w:r>
      <w:r>
        <w:t xml:space="preserve">과 같은 부정적인 사항보다는 ASVS에서 발견되는 긍정적인 메커니즘에 강력히 초점을 맞춰 ASVS를 사용할 수 있다. ASVS 구조는 애플리케이션을 보호할 때 다양한 주제를 다루는 논리적인 구조 또한 제공한다.</w:t>
      </w:r>
    </w:p>
    <w:bookmarkEnd w:id="57"/>
    <w:bookmarkStart w:id="58" w:name="보안-소프트웨어-조달을-위한-프레임워크로서"/>
    <w:p>
      <w:pPr>
        <w:pStyle w:val="Heading3"/>
      </w:pPr>
      <w:r>
        <w:t xml:space="preserve">보안 소프트웨어 조달을 위한 프레임워크로서</w:t>
      </w:r>
    </w:p>
    <w:p>
      <w:pPr>
        <w:pStyle w:val="FirstParagraph"/>
      </w:pPr>
      <w:r>
        <w:t xml:space="preserve">ASVS는 보안 소프트웨어 조달 또는 맞춤형 개발 서비스 조달에 도움이 되는 훌륭한 프레임워크이다. 구매자는 조달하고자 하는 소프트웨어가 ASVS 레벨 X로 개발되어야 한다는 요구사항을 설정하고, 판매자에게 해당 소프트웨어가 ASVS 레벨 X를 충족함을 증명하도록 요청할 수 있다.</w:t>
      </w:r>
    </w:p>
    <w:bookmarkEnd w:id="58"/>
    <w:bookmarkEnd w:id="59"/>
    <w:bookmarkStart w:id="60" w:name="asvs-실전-적용"/>
    <w:p>
      <w:pPr>
        <w:pStyle w:val="Heading2"/>
      </w:pPr>
      <w:r>
        <w:t xml:space="preserve">ASVS 실전 적용</w:t>
      </w:r>
    </w:p>
    <w:p>
      <w:pPr>
        <w:pStyle w:val="FirstParagraph"/>
      </w:pPr>
      <w:r>
        <w:t xml:space="preserve">다양한 위협은 각기 다른 동기를 가진다. 일부 산업은 고유한 정보 및 기술 자산과 도메인별 규제 준수 요구사항을 가진다.</w:t>
      </w:r>
    </w:p>
    <w:p>
      <w:pPr>
        <w:pStyle w:val="BodyText"/>
      </w:pPr>
      <w:r>
        <w:t xml:space="preserve">조직은 비즈니스 특성을 기반으로 고유한 위험 특성을 깊이 살펴보고, 해당 위험과 비즈니스 요구사항을 기반으로 적절한 ASVS 레벨을 결정하는 것이 강력히 권장된다.</w:t>
      </w:r>
    </w:p>
    <w:bookmarkEnd w:id="60"/>
    <w:bookmarkEnd w:id="61"/>
    <w:bookmarkStart w:id="69" w:name="평가와-인증"/>
    <w:p>
      <w:pPr>
        <w:pStyle w:val="Heading1"/>
      </w:pPr>
      <w:r>
        <w:t xml:space="preserve">평가와 인증</w:t>
      </w:r>
    </w:p>
    <w:bookmarkStart w:id="62" w:name="owasp의-asvs-인증과-신뢰-마크에-대한-입장"/>
    <w:p>
      <w:pPr>
        <w:pStyle w:val="Heading2"/>
      </w:pPr>
      <w:r>
        <w:t xml:space="preserve">OWASP의 ASVS 인증과 신뢰 마크에 대한 입장</w:t>
      </w:r>
    </w:p>
    <w:p>
      <w:pPr>
        <w:pStyle w:val="FirstParagraph"/>
      </w:pPr>
      <w:r>
        <w:t xml:space="preserve">OWASP는 특정 공급업체나 검증자, 소프트웨어를 인증하지 않는 비영리 단체이다. 따라서 ASVS 준수를 주장하는 보증, 신뢰 마크, 인증은 OWASP가 공식적으로 승인한 것이 아니며, 조직은 제3자가 주장하는 ASVS 인증을 신중히 검토해야 한다.</w:t>
      </w:r>
    </w:p>
    <w:p>
      <w:pPr>
        <w:pStyle w:val="BodyText"/>
      </w:pPr>
      <w:r>
        <w:t xml:space="preserve">조직은 공식 OWASP 인증을 주장하지 않는 한, 보증 서비스를 제공할 수 있다.</w:t>
      </w:r>
    </w:p>
    <w:bookmarkEnd w:id="62"/>
    <w:bookmarkStart w:id="68" w:name="asvs-준수-여부를-검증하는-방법"/>
    <w:p>
      <w:pPr>
        <w:pStyle w:val="Heading2"/>
      </w:pPr>
      <w:r>
        <w:t xml:space="preserve">ASVS 준수 여부를 검증하는 방법</w:t>
      </w:r>
    </w:p>
    <w:p>
      <w:pPr>
        <w:pStyle w:val="FirstParagraph"/>
      </w:pPr>
      <w:r>
        <w:t xml:space="preserve">ASVS는 테스트 가이드 수준에서 준수 여부를 정확히 검증하는 방법에 대해 구체적인 지침을 제공하지 않는다. 그러나 몇몇의 핵심 사항은 강조할 필요가 있다.</w:t>
      </w:r>
    </w:p>
    <w:bookmarkStart w:id="63" w:name="검증-보고"/>
    <w:p>
      <w:pPr>
        <w:pStyle w:val="Heading3"/>
      </w:pPr>
      <w:r>
        <w:t xml:space="preserve">검증 보고</w:t>
      </w:r>
    </w:p>
    <w:p>
      <w:pPr>
        <w:pStyle w:val="FirstParagraph"/>
      </w:pPr>
      <w:r>
        <w:t xml:space="preserve">전통적인 침투 테스트 보고서는 일반적으로 실패한 항목만을 나열하는</w:t>
      </w:r>
      <w:r>
        <w:t xml:space="preserve"> </w:t>
      </w:r>
      <w:r>
        <w:t xml:space="preserve">“</w:t>
      </w:r>
      <w:r>
        <w:t xml:space="preserve">예외 보고 방식</w:t>
      </w:r>
      <w:r>
        <w:t xml:space="preserve">”</w:t>
      </w:r>
      <w:r>
        <w:t xml:space="preserve">으로 작성된다. 그러나 ASVS 인증 보고서에는 점검 범위, 점검한 모든 요구사항에 대한 요약, 예외가 발생한 요구사항, 문제 해결 가이드를 포함해야 한다. 일부 요구사항은 적용되지 않을 수 있으며(예: 무상태 API(stateless API)에서의 세션 관리), 이러한 사항은 보고서에 반드시 명시해야 한다.</w:t>
      </w:r>
    </w:p>
    <w:bookmarkEnd w:id="63"/>
    <w:bookmarkStart w:id="64" w:name="검증-범위"/>
    <w:p>
      <w:pPr>
        <w:pStyle w:val="Heading3"/>
      </w:pPr>
      <w:r>
        <w:t xml:space="preserve">검증 범위</w:t>
      </w:r>
    </w:p>
    <w:p>
      <w:pPr>
        <w:pStyle w:val="FirstParagraph"/>
      </w:pPr>
      <w:r>
        <w:t xml:space="preserve">애플리케이션을 개발하는 조직은 일반적으로 모든 요구사항을 구현하지 않으며, 이는 애플리케이션의 기능에 따라 일부 요구사항이 관련 없거나 중요도가 낮을 수 있기 때문이다. 검증자는 조직이 달성하려는 레벨과 포함된 요구사항을 명확히 하여 검증 범위를 분명히 해야 한다. 이때 검증 범위는 ’포함하지 않은 항목’이 아닌, ’포함한 항목’을 중심으로 기술하는 것이 권장된다. 또한 구현되지 않은 요구사항을 제외한 근거에 대한 의견도 함께 제시해야 한다.</w:t>
      </w:r>
    </w:p>
    <w:p>
      <w:pPr>
        <w:pStyle w:val="BodyText"/>
      </w:pPr>
      <w:r>
        <w:t xml:space="preserve">이는 검증 보고서의 수신자가 검증의 맥락을 이해하고, 애플리케이션에 어느 정도의 신뢰를 부여할 수 있을지에 대해 정보에 기반한 결정을 내릴 수 있도록 한다.</w:t>
      </w:r>
    </w:p>
    <w:p>
      <w:pPr>
        <w:pStyle w:val="BodyText"/>
      </w:pPr>
      <w:r>
        <w:t xml:space="preserve">인증 기관은 검증 방법을 자율적으로 선택할 수 있지만, 해당 방법은 보고서에 공개해야 하며 이상적으로는 반복 가능하도록 해야한. 입력 검증과 같은 항목을 확인하기 위해, 애플리케이션과 요구사항에 따라 수동 침투 테스트나 소스 코드 분석과 같은 다양한 방법이 사용될 수 있다.</w:t>
      </w:r>
    </w:p>
    <w:bookmarkEnd w:id="64"/>
    <w:bookmarkStart w:id="67" w:name="검증-메커니즘"/>
    <w:p>
      <w:pPr>
        <w:pStyle w:val="Heading3"/>
      </w:pPr>
      <w:r>
        <w:t xml:space="preserve">검증 메커니즘</w:t>
      </w:r>
    </w:p>
    <w:p>
      <w:pPr>
        <w:pStyle w:val="FirstParagraph"/>
      </w:pPr>
      <w:r>
        <w:t xml:space="preserve">특정 ASVS 요구사항을 검증하기 위해서는 다양한 기술이 필요할 수 있다. 유효한 자격 증명을 사용하여 애플리케이션 전체를 점검하는 침투 테스트 외에도, 문서, 소스 코드, 설정 정보, 개발 과정에 참여한 인력에 대한 접근이 요구될 수 있으며, 이는 특히 L2 및 L3 요구사항 검증에서 중요하다. 일반적으로는 작업 문서, 스크린샷, 스크립트, 테스트 로그 등을 포함한 상세한 문서를 통해 검증 결과에 대한 충분한 증거를 제공하는 것이 표준이다. 단순히 자동화 도구를 실행하는 것만으로는 충분하지 않으며, 각 요구사항은 반드시 검증 가능하게 테스트해야 한다.</w:t>
      </w:r>
    </w:p>
    <w:p>
      <w:pPr>
        <w:pStyle w:val="BodyText"/>
      </w:pPr>
      <w:r>
        <w:t xml:space="preserve">ASVS 요구사항을 검증하기 위한 자동화 도구의 사용은 지속적으로 관심을 받는 주제이다. 따라서 자동화 테스트 및 블랙박스 테스트와 관련된 몇 가지 사항을 명확히 하는 것이 중요하다.</w:t>
      </w:r>
    </w:p>
    <w:bookmarkStart w:id="65" w:name="자동화-보안-테스트-도구의-역할"/>
    <w:p>
      <w:pPr>
        <w:pStyle w:val="Heading4"/>
      </w:pPr>
      <w:r>
        <w:t xml:space="preserve">자동화 보안 테스트 도구의 역할</w:t>
      </w:r>
    </w:p>
    <w:p>
      <w:pPr>
        <w:pStyle w:val="FirstParagraph"/>
      </w:pPr>
      <w:r>
        <w:t xml:space="preserve">동적 애플리케이션 보안 테스트(Dynamic Application Secure Test; DAST)와 정적 애플리케이션 보안 테스트(Static Application Secure Test; SAST)와 같은 자동화 보안 테스트 도구를 빌드 파이프라인에 올바르게 구현하면, 초기에 제거되었어야 할 일부 보안 문제를 식별할 수 있다. 그러나 신중하게 구성하고 조정하지 않으면 요구되는 범위를 충족하지 못하며, 과도한 노이즈로 인해 실제 보안 문제가 식별 및 완화되는 것을 방해하게 된다.</w:t>
      </w:r>
    </w:p>
    <w:p>
      <w:pPr>
        <w:pStyle w:val="BodyText"/>
      </w:pPr>
      <w:r>
        <w:t xml:space="preserve">이러한 도구들이 출력 인코딩이나 정제(sanitization)와 관련된 요구사항처럼 비교적 기본적이고 단순한 기술 요구사항 일부를 검증하는 데 도움이 될 수 있으나, 보다 복잡한 ASVS 요구사항이나 비즈니스 로직 및 접근 제어와 관련된 요구사항은 검증할 수 없다는 점을 명확히 인지해야 한다.</w:t>
      </w:r>
    </w:p>
    <w:p>
      <w:pPr>
        <w:pStyle w:val="BodyText"/>
      </w:pPr>
      <w:r>
        <w:t xml:space="preserve">복잡한 요구사항에 대해서도 자동화를 활용할 수 있는 가능성은 있으며, 이를 위해서는 애플리케이션 특화 검증 항목을 직접 작성해야 할 수 있다. 이러한 검증 항목은 조직에서 이미 사용 중인 단위 테스트(unit test)나 통합 테스트(integration test)와 유사할 수 있다. 따라서 기존의 테스트 자동화 인프라를 활용하여 ASVS 요구사항에 특화된 테스트를 작성할 수 있다. 이러한 작업에는 단기적인 투자가 필요하지만, 장기간 지속적으로 해당 요구사항을 검증할 수 있는 이점이 크다.</w:t>
      </w:r>
    </w:p>
    <w:p>
      <w:pPr>
        <w:pStyle w:val="BodyText"/>
      </w:pPr>
      <w:r>
        <w:t xml:space="preserve">요약하면, 자동화로 검증할 수 있다는 것은 시중 도구를 그대로 실행하는 것과 같지 않다.</w:t>
      </w:r>
    </w:p>
    <w:bookmarkEnd w:id="65"/>
    <w:bookmarkStart w:id="66" w:name="침투-테스트의-역할"/>
    <w:p>
      <w:pPr>
        <w:pStyle w:val="Heading4"/>
      </w:pPr>
      <w:r>
        <w:t xml:space="preserve">침투 테스트의 역할</w:t>
      </w:r>
    </w:p>
    <w:p>
      <w:pPr>
        <w:pStyle w:val="FirstParagraph"/>
      </w:pPr>
      <w:r>
        <w:t xml:space="preserve">버전 4.0의 L1은 문서나 소스 코드 없이 수행되는 블랙박스 테스트에 최적화되어 있었으나, 당시에도 본 표준은 해당 방식이 효과적인 보증 활동이 아니며 적극적으로 지양되어야 한다는 점을 명시했다.</w:t>
      </w:r>
    </w:p>
    <w:p>
      <w:pPr>
        <w:pStyle w:val="BodyText"/>
      </w:pPr>
      <w:r>
        <w:t xml:space="preserve">필요한 추가 정보에 접근하지 못한 채 수행되는 테스트는 비효율적일 뿐 아니라 효과적인 보안 검증 방식도 아니다. 이런 방식은 소스 코드를 검토하거나, 위협 요소와 통제 공백을 식별하거나, 더 짧은 시간 안에 훨 더 철저한 테스트를 수행할 수 있는 기회를 놓치게 만든다.</w:t>
      </w:r>
    </w:p>
    <w:p>
      <w:pPr>
        <w:pStyle w:val="BodyText"/>
      </w:pPr>
      <w:r>
        <w:t xml:space="preserve">전통적인 침투 테스트보다는 애플리케이션 개발자와 문서에 완전하게 접근할 수 있는 문서 기반 또는 소스 코드 기반(하이브리드) 침투 테스트를 강력히 권장한다. 많은 ASVS 요구사항을 검증하려면 이러한 방식이 사실상 필수적이다.</w:t>
      </w:r>
    </w:p>
    <w:bookmarkEnd w:id="66"/>
    <w:bookmarkEnd w:id="67"/>
    <w:bookmarkEnd w:id="68"/>
    <w:bookmarkEnd w:id="69"/>
    <w:bookmarkStart w:id="85" w:name="v4.x-대비-변경-사항"/>
    <w:p>
      <w:pPr>
        <w:pStyle w:val="Heading1"/>
      </w:pPr>
      <w:r>
        <w:t xml:space="preserve">v4.x 대비 변경 사항</w:t>
      </w:r>
    </w:p>
    <w:bookmarkStart w:id="70" w:name="소개-1"/>
    <w:p>
      <w:pPr>
        <w:pStyle w:val="Heading2"/>
      </w:pPr>
      <w:r>
        <w:t xml:space="preserve">소개</w:t>
      </w:r>
    </w:p>
    <w:p>
      <w:pPr>
        <w:pStyle w:val="FirstParagraph"/>
      </w:pPr>
      <w:r>
        <w:t xml:space="preserve">4.x 버전에 익숙한 사용자는 내용, 범위 및 근본적인 철학의 변경을 포함하는 5.0 버전의 주요 변경 사항을 검토하는 것이 도움이 될 수 있다.</w:t>
      </w:r>
    </w:p>
    <w:p>
      <w:pPr>
        <w:pStyle w:val="BodyText"/>
      </w:pPr>
      <w:r>
        <w:t xml:space="preserve">버전 4.0.3의 286개 요구사항 중 변경되지 않은 것은 11개에 불과하며, 15개는 의미를 바꾸지 않는 범위에서 문법적으로 소폭 조정되었다. 총 109개(38%)의 요구사항은 더 이상 버전 5.0에서 별도의 요구사항으로 존재하지 않으며, 이 중 50개는 단순히 삭제되었고, 28개는 중복으로 제거되었으며, 31개는 다른 요구사항에 병합되었다. 나머지 요구사항들은 일부 수정되었다. 실질적인 수정이 이루어지지 않은 요구사항조차도 재배열이나 구조 변경으로 인해 식별자가 달라졌다.</w:t>
      </w:r>
    </w:p>
    <w:p>
      <w:pPr>
        <w:pStyle w:val="BodyText"/>
      </w:pPr>
      <w:r>
        <w:t xml:space="preserve">5.0 버전의 원활한 채택을 위해, 4.x 버전과 5.0 버전의 요구사항 간 대응 관계를 확인할 수 있는 매핑 문서를 제공한다. 이 매핑 문서는 출시 버전과 연동되지 않으며, 필요에 따라 업데이트되거나 보완될 수 있다.</w:t>
      </w:r>
    </w:p>
    <w:bookmarkEnd w:id="70"/>
    <w:bookmarkStart w:id="74" w:name="요구사항-철학"/>
    <w:p>
      <w:pPr>
        <w:pStyle w:val="Heading2"/>
      </w:pPr>
      <w:r>
        <w:t xml:space="preserve">요구사항 철학</w:t>
      </w:r>
    </w:p>
    <w:bookmarkStart w:id="71" w:name="범위와-중점"/>
    <w:p>
      <w:pPr>
        <w:pStyle w:val="Heading3"/>
      </w:pPr>
      <w:r>
        <w:t xml:space="preserve">범위와 중점</w:t>
      </w:r>
    </w:p>
    <w:p>
      <w:pPr>
        <w:pStyle w:val="FirstParagraph"/>
      </w:pPr>
      <w:r>
        <w:t xml:space="preserve">버전 4.x에는 표준에서 정의한 범위와 맞지 않는 요구사항이 포함되어 있었으며, 이는 제거되었다. 5.0의 범위 기준에 부합하지 않거나 검증이 불가능한 요구사항 또한 제외되었다.</w:t>
      </w:r>
    </w:p>
    <w:bookmarkEnd w:id="71"/>
    <w:bookmarkStart w:id="72" w:name="보안-메커니즘보다-보안-목표에-중점"/>
    <w:p>
      <w:pPr>
        <w:pStyle w:val="Heading3"/>
      </w:pPr>
      <w:r>
        <w:t xml:space="preserve">보안 메커니즘보다 보안 목표에 중점</w:t>
      </w:r>
    </w:p>
    <w:p>
      <w:pPr>
        <w:pStyle w:val="FirstParagraph"/>
      </w:pPr>
      <w:r>
        <w:t xml:space="preserve">버전 4.x에서는 많은 요구사항이 근본적인 보안 목표보다 특정 메커니즘에 집중되어 있었다. 버전 5.0에서는 요구사항이 보안 목표에 중심을 두며, 특정 메커니즘은 유일한 실질적 해결책인 경우에만 참조하거나 예시 또는 보충 안내로 제공한다.</w:t>
      </w:r>
    </w:p>
    <w:p>
      <w:pPr>
        <w:pStyle w:val="BodyText"/>
      </w:pPr>
      <w:r>
        <w:t xml:space="preserve">이 접근법은 주어진 보안 목표를 달성하기 위해 여러 방법이 존재할 수 있음을 인정하며, 조직의 유연성을 제한할 수 있는 불필요한 규제를 지양한다.</w:t>
      </w:r>
    </w:p>
    <w:p>
      <w:pPr>
        <w:pStyle w:val="BodyText"/>
      </w:pPr>
      <w:r>
        <w:t xml:space="preserve">또한, 동일한 보안 문제를 다루는 요구사항은 적절한 경우 통합되었다.</w:t>
      </w:r>
    </w:p>
    <w:bookmarkEnd w:id="72"/>
    <w:bookmarkStart w:id="73" w:name="문서화된-보안-결정-1"/>
    <w:p>
      <w:pPr>
        <w:pStyle w:val="Heading3"/>
      </w:pPr>
      <w:r>
        <w:t xml:space="preserve">문서화된 보안 결정</w:t>
      </w:r>
    </w:p>
    <w:p>
      <w:pPr>
        <w:pStyle w:val="FirstParagraph"/>
      </w:pPr>
      <w:r>
        <w:t xml:space="preserve">문서화된 보안 결정이라는 개념은 버전 5.0에서 새롭게 등장한 것처럼 보이나, 이는 버전 4.0의 정책 적용과 위협 모델링 관련 요구사항의 진화된 형태이다. 이전에는 일부 요구사항이 허용된 네트워크 연결을 결정하는 등 보안 통제 구현을 위한 분석을 암묵적으로 요구하였다.</w:t>
      </w:r>
    </w:p>
    <w:p>
      <w:pPr>
        <w:pStyle w:val="BodyText"/>
      </w:pPr>
      <w:r>
        <w:t xml:space="preserve">구현과 검증에 필요한 정보가 확보되도록, 이러한 기대사항을 분명하고 실행 가능하며 검증 가능한 문서화 요구사항으로 명확히 정의한다.</w:t>
      </w:r>
    </w:p>
    <w:bookmarkEnd w:id="73"/>
    <w:bookmarkEnd w:id="74"/>
    <w:bookmarkStart w:id="75" w:name="구조적-변화-및-신규-장"/>
    <w:p>
      <w:pPr>
        <w:pStyle w:val="Heading2"/>
      </w:pPr>
      <w:r>
        <w:t xml:space="preserve">구조적 변화 및 신규 장</w:t>
      </w:r>
    </w:p>
    <w:p>
      <w:pPr>
        <w:pStyle w:val="FirstParagraph"/>
      </w:pPr>
      <w:r>
        <w:t xml:space="preserve">버전 5.0에서는 여러 장에서 완전히 새로운 내용을 도입하였다:</w:t>
      </w:r>
    </w:p>
    <w:p>
      <w:pPr>
        <w:numPr>
          <w:ilvl w:val="0"/>
          <w:numId w:val="1004"/>
        </w:numPr>
        <w:pStyle w:val="Compact"/>
      </w:pPr>
      <w:r>
        <w:t xml:space="preserve">OAuth 및 OIDC – 접근 위임 및 싱글 사인온(single sign-on; SSO)을 위한 이러한 프로토콜의 광범위한 채택을 고려하여, 개발자가 직면할 수 있는 다양한 시나리오를 다루기 위한 전용 요구사항이 추가되었다. 이 영역은 이전 버전에서 모바일 및 IoT 요구사항을 별도로 분리했던 것처럼, 궁극적으로 독립적인 표준으로 발전할 수 있다.</w:t>
      </w:r>
    </w:p>
    <w:p>
      <w:pPr>
        <w:numPr>
          <w:ilvl w:val="0"/>
          <w:numId w:val="1004"/>
        </w:numPr>
        <w:pStyle w:val="Compact"/>
      </w:pPr>
      <w:r>
        <w:t xml:space="preserve">WebRTC – 이 기술의 보급이 확산됨에 따라, 고유한 보안 고려사항과 과제들을 별도의 섹션에서 다루고 있다.</w:t>
      </w:r>
    </w:p>
    <w:p>
      <w:pPr>
        <w:pStyle w:val="FirstParagraph"/>
      </w:pPr>
      <w:r>
        <w:t xml:space="preserve">또한, 관련된 요구사항들을 논리적으로 묶어 장과 섹션을 구성하도록 개선하였다.</w:t>
      </w:r>
    </w:p>
    <w:p>
      <w:pPr>
        <w:pStyle w:val="BodyText"/>
      </w:pPr>
      <w:r>
        <w:t xml:space="preserve">이러한 구조 개편으로 인해 다음과 같은 신규 장이 추가되었다:</w:t>
      </w:r>
    </w:p>
    <w:p>
      <w:pPr>
        <w:numPr>
          <w:ilvl w:val="0"/>
          <w:numId w:val="1005"/>
        </w:numPr>
        <w:pStyle w:val="Compact"/>
      </w:pPr>
      <w:r>
        <w:t xml:space="preserve">자체 포함 토큰 – 기존에는 세션 관리 항목에 포함되었으나, 이제는 독립적인 메커니즘이자 OAuth 및 OIDC와 같은 무상태 통신의 기반 요소로 인식되어 별도의 장에서 다뤄진다. 고유한 보안 특성을 고려하여 전용 요구사항이 추가되었으며, 버전 5.x에서 일부 신규 요구사항이 도입되었다.</w:t>
      </w:r>
    </w:p>
    <w:p>
      <w:pPr>
        <w:numPr>
          <w:ilvl w:val="0"/>
          <w:numId w:val="1005"/>
        </w:numPr>
        <w:pStyle w:val="Compact"/>
      </w:pPr>
      <w:r>
        <w:t xml:space="preserve">웹 프론트엔드 보안 – 브라우저 기반 애플리케이션의 복잡성이 증가하고 API 중심 아키텍처가 확산됨에 따라, 프론트엔드 보안 요구사항을 별도의 장으로 분리하였다.</w:t>
      </w:r>
    </w:p>
    <w:p>
      <w:pPr>
        <w:numPr>
          <w:ilvl w:val="0"/>
          <w:numId w:val="1005"/>
        </w:numPr>
        <w:pStyle w:val="Compact"/>
      </w:pPr>
      <w:r>
        <w:t xml:space="preserve">시큐어 코딩 및 아키텍처 – 기존 장에 포함되지 않았던 일반적인 보안 관행에 대한 신규 요구사항을 이 장에 통합하였다.</w:t>
      </w:r>
    </w:p>
    <w:p>
      <w:pPr>
        <w:pStyle w:val="FirstParagraph"/>
      </w:pPr>
      <w:r>
        <w:t xml:space="preserve">버전 5.0의 기타 구성 변경은 목적의 명확화를 위한 것이다. 예를 들어, 입력 검증 요구사항은 정제 및 인코딩 항목과의 연관성보다는 비즈니스 규칙을 강제하는 역할에 초점을 맞추어 비즈니스 로직과 함께 배치되었다.</w:t>
      </w:r>
    </w:p>
    <w:p>
      <w:pPr>
        <w:pStyle w:val="BodyText"/>
      </w:pPr>
      <w:r>
        <w:t xml:space="preserve">기존 V1 아키텍처 장은 삭제되었다. 서두에는 범위에서 벗어난 요구사항이 포함되어 있었고, 이후 섹션들은 관련 장으로 재배치되었으며, 요구사항은 중복 제거 및 명확화 작업이 이루어졌다.</w:t>
      </w:r>
    </w:p>
    <w:bookmarkEnd w:id="75"/>
    <w:bookmarkStart w:id="80" w:name="외부-표준과의-직접-매핑-제거"/>
    <w:p>
      <w:pPr>
        <w:pStyle w:val="Heading2"/>
      </w:pPr>
      <w:r>
        <w:t xml:space="preserve">외부 표준과의 직접 매핑 제거</w:t>
      </w:r>
    </w:p>
    <w:p>
      <w:pPr>
        <w:pStyle w:val="FirstParagraph"/>
      </w:pPr>
      <w:r>
        <w:t xml:space="preserve">표준 본문에서는 외부 표준과의 직접 매핑이 제거되었다. 이는 OWASP Common Requirement Enumeration (CRE) 프로젝트와의 매핑을 준비하기 위한 것으로, 이를 통해 ASVS를 다양한 OWASP 프로젝트 및 외부 표준과 연결할 수 있도록 한다.</w:t>
      </w:r>
    </w:p>
    <w:p>
      <w:pPr>
        <w:pStyle w:val="BodyText"/>
      </w:pPr>
      <w:r>
        <w:t xml:space="preserve">아래에서 설명하는 바와 같이, CWE와 NIST에 대한 직접 매핑은 더 이상 유지되지 않는다.</w:t>
      </w:r>
    </w:p>
    <w:bookmarkStart w:id="77" w:name="nist-디지털-신원-지침과의-결합도-감소"/>
    <w:p>
      <w:pPr>
        <w:pStyle w:val="Heading3"/>
      </w:pPr>
      <w:r>
        <w:t xml:space="preserve">NIST 디지털 신원 지침과의 결합도 감소</w:t>
      </w:r>
    </w:p>
    <w:p>
      <w:pPr>
        <w:pStyle w:val="FirstParagraph"/>
      </w:pPr>
      <w:r>
        <w:t xml:space="preserve">NIST</w:t>
      </w:r>
      <w:r>
        <w:t xml:space="preserve"> </w:t>
      </w:r>
      <w:hyperlink r:id="rId76">
        <w:r>
          <w:rPr>
            <w:rStyle w:val="Hyperlink"/>
          </w:rPr>
          <w:t xml:space="preserve">디지털 신원 지침(SP 800-63)</w:t>
        </w:r>
      </w:hyperlink>
      <w:r>
        <w:t xml:space="preserve">은 오랫동안 인증 및 권한 부여 제어의 참고 자료로 활용되어 왔다. 버전 4.x에서는 일부 장이 NIST의 구조와 용어에 밀접하게 정렬되어 있었다.</w:t>
      </w:r>
    </w:p>
    <w:p>
      <w:pPr>
        <w:pStyle w:val="BodyText"/>
      </w:pPr>
      <w:r>
        <w:t xml:space="preserve">이러한 지침은 여전히 중요한 참고 자료이지만, 지나치게 엄격한 정렬은 널리 통용되지 않는 용어 사용, 유사 요구사항의 중복, 불완전한 매핑과 같은 문제를 초래하였다. 버전 5.0에서는 명확성과 실효성을 높이기 위해 이러한 접근 방식을 지양한다.</w:t>
      </w:r>
    </w:p>
    <w:bookmarkEnd w:id="77"/>
    <w:bookmarkStart w:id="79" w:name="cwecommon-weakness-enumeration와의-결합도-감소"/>
    <w:p>
      <w:pPr>
        <w:pStyle w:val="Heading3"/>
      </w:pPr>
      <w:r>
        <w:t xml:space="preserve">CWE(Common Weakness Enumeration)와의 결합도 감소</w:t>
      </w:r>
    </w:p>
    <w:p>
      <w:pPr>
        <w:pStyle w:val="FirstParagraph"/>
      </w:pPr>
      <w:hyperlink r:id="rId78">
        <w:r>
          <w:rPr>
            <w:rStyle w:val="Hyperlink"/>
          </w:rPr>
          <w:t xml:space="preserve">CWE(Common Weakness Enumeration)</w:t>
        </w:r>
      </w:hyperlink>
      <w:r>
        <w:t xml:space="preserve">은 소프트웨어 보안 약점에 대한 유용한 분류 체계를 제공한다. 그러나 카테고리 전용 CWE, 단일 CWE에 대한 매핑의 어려움, 버전 4.x의 부정확한 매핑 등 여러 문제로 인해, 버전 5.0에서는 CWE와의 직접 매핑을 중단하기로 결정하였다.</w:t>
      </w:r>
    </w:p>
    <w:bookmarkEnd w:id="79"/>
    <w:bookmarkEnd w:id="80"/>
    <w:bookmarkStart w:id="84" w:name="보안-수준-정의-재검토"/>
    <w:p>
      <w:pPr>
        <w:pStyle w:val="Heading2"/>
      </w:pPr>
      <w:r>
        <w:t xml:space="preserve">보안 수준 정의 재검토</w:t>
      </w:r>
    </w:p>
    <w:p>
      <w:pPr>
        <w:pStyle w:val="FirstParagraph"/>
      </w:pPr>
      <w:r>
        <w:t xml:space="preserve">버전 4.x에서는 L1(</w:t>
      </w:r>
      <w:r>
        <w:t xml:space="preserve">“</w:t>
      </w:r>
      <w:r>
        <w:t xml:space="preserve">최소</w:t>
      </w:r>
      <w:r>
        <w:t xml:space="preserve">”</w:t>
      </w:r>
      <w:r>
        <w:t xml:space="preserve">), L2(</w:t>
      </w:r>
      <w:r>
        <w:t xml:space="preserve">“</w:t>
      </w:r>
      <w:r>
        <w:t xml:space="preserve">표준</w:t>
      </w:r>
      <w:r>
        <w:t xml:space="preserve">”</w:t>
      </w:r>
      <w:r>
        <w:t xml:space="preserve">), L3(</w:t>
      </w:r>
      <w:r>
        <w:t xml:space="preserve">“</w:t>
      </w:r>
      <w:r>
        <w:t xml:space="preserve">고급</w:t>
      </w:r>
      <w:r>
        <w:t xml:space="preserve">”</w:t>
      </w:r>
      <w:r>
        <w:t xml:space="preserve">)으로 수준을 정의하고, 민감한 데이터를 처리하는 모든 애플리케이션은 최소한 L2를 충족해야 한다고 간주하였다.</w:t>
      </w:r>
    </w:p>
    <w:p>
      <w:pPr>
        <w:pStyle w:val="BodyText"/>
      </w:pPr>
      <w:r>
        <w:t xml:space="preserve">버전 5.0에서는 다음과 같은 단락에서 설명되는 여러 문제점을 해결하였다.</w:t>
      </w:r>
    </w:p>
    <w:p>
      <w:pPr>
        <w:pStyle w:val="BodyText"/>
      </w:pPr>
      <w:r>
        <w:t xml:space="preserve">실무적으로는, 버전 4.x에서 수준 표시로 사용되던 체크 마크 대신, 버전 5.x에서는 markdown, PDF, DOCX, CSV, JSON, XML 등 모든 형식에서 단순 숫자 표기를 사용한다. 하위 호환성을 위해, 기존 체크 마크 형식을 유지하는 CSV, JSON, XML 출력물도 함께 제공된다.</w:t>
      </w:r>
    </w:p>
    <w:bookmarkStart w:id="81" w:name="진입-장벽-완화"/>
    <w:p>
      <w:pPr>
        <w:pStyle w:val="Heading3"/>
      </w:pPr>
      <w:r>
        <w:t xml:space="preserve">진입 장벽 완화</w:t>
      </w:r>
    </w:p>
    <w:p>
      <w:pPr>
        <w:pStyle w:val="FirstParagraph"/>
      </w:pPr>
      <w:r>
        <w:t xml:space="preserve">레벨 1이</w:t>
      </w:r>
      <w:r>
        <w:t xml:space="preserve"> </w:t>
      </w:r>
      <w:r>
        <w:t xml:space="preserve">“</w:t>
      </w:r>
      <w:r>
        <w:t xml:space="preserve">최소 수준</w:t>
      </w:r>
      <w:r>
        <w:t xml:space="preserve">”</w:t>
      </w:r>
      <w:r>
        <w:t xml:space="preserve">으로 간주되면서도 대부분의 애플리케이션에 충분하지 않다는 인식, 그리고 약 120개의 요구사항이 포함된다는 점이 채택을 저해한다는 피드백이 있었다. 버전 5.0에서는 L1을 주로 1차 방어 계층 요구사항 중심으로 정의함으로써, 보다 명확하고 간결한 요구사항으로 진입 장벽을 낮추고자 하였다. 수치적으로는, v4.0.3에서는 전체 278개 중 128개가 L1로, 46%를 차지했으며, 5.0.0에서는 전체 345개 중 70개로, 20%에 해당한다.</w:t>
      </w:r>
    </w:p>
    <w:bookmarkEnd w:id="81"/>
    <w:bookmarkStart w:id="82" w:name="테스트-가능성의-오류"/>
    <w:p>
      <w:pPr>
        <w:pStyle w:val="Heading3"/>
      </w:pPr>
      <w:r>
        <w:t xml:space="preserve">테스트 가능성의 오류</w:t>
      </w:r>
    </w:p>
    <w:p>
      <w:pPr>
        <w:pStyle w:val="FirstParagraph"/>
      </w:pPr>
      <w:r>
        <w:t xml:space="preserve">버전 4.x에서 레벨 1 요구사항을 선정하는 주요 기준은 외부 블랙박스 침투 테스트를 통한 평가 가능성이었다. 그러나 이러한 접근은 L1을 최소 보안 통제 집합으로 정의한 본래 목적과 완전히 부합하지 않았다. 일부 사용자는 L1이 보안을 보장하기에 부족하다고 보았고, 다른 사용자들은 테스트가 너무 어렵다고 평가하였다.</w:t>
      </w:r>
    </w:p>
    <w:p>
      <w:pPr>
        <w:pStyle w:val="BodyText"/>
      </w:pPr>
      <w:r>
        <w:t xml:space="preserve">테스트 가능성을 기준으로 삼는 것은 상대적일 뿐만 아니라 때로는 오해를 불러일으킨다. 요구사항이 테스트 가능하다는 사실이 자동화되거나 간단한 방식으로 테스트할 수 있음을 보장하지는 않는다. 더 나아가, 가장 쉽게 테스트할 수 있는 요구사항이 반드시 가장 큰 보안 효과를 가지거나 가장 구현이 용이한 요구사항인 것도 아니다.</w:t>
      </w:r>
    </w:p>
    <w:p>
      <w:pPr>
        <w:pStyle w:val="BodyText"/>
      </w:pPr>
      <w:r>
        <w:t xml:space="preserve">따라서 버전 5.0에서는 수준 결정 시 위험 감소 효과를 우선적으로 고려하되, 구현에 필요한 노력도 함께 고려하였다.</w:t>
      </w:r>
    </w:p>
    <w:bookmarkEnd w:id="82"/>
    <w:bookmarkStart w:id="83" w:name="위험-기반에만-의존하지-않는-접근"/>
    <w:p>
      <w:pPr>
        <w:pStyle w:val="Heading3"/>
      </w:pPr>
      <w:r>
        <w:t xml:space="preserve">위험 기반에만 의존하지 않는 접근</w:t>
      </w:r>
    </w:p>
    <w:p>
      <w:pPr>
        <w:pStyle w:val="FirstParagraph"/>
      </w:pPr>
      <w:r>
        <w:t xml:space="preserve">특정 애플리케이션에 대해 정해진 수준을 요구하는 위험 기반 접근은 지나치게 경직된 것으로 드러났다. 실제로 보안 통제의 우선순위 결정 및 구현은 위험 감소 효과뿐 아니라 구현 난이도 등 다양한 요소에 따라 달라진다.</w:t>
      </w:r>
    </w:p>
    <w:p>
      <w:pPr>
        <w:pStyle w:val="BodyText"/>
      </w:pPr>
      <w:r>
        <w:t xml:space="preserve">따라서 조직은 자신의 성숙도와 사용자에게 전달하려는 메시지에 따라 적절하다고 판단되는 수준을 달성하는 것이 권장된다.</w:t>
      </w:r>
    </w:p>
    <w:bookmarkEnd w:id="83"/>
    <w:bookmarkEnd w:id="84"/>
    <w:bookmarkEnd w:id="85"/>
    <w:bookmarkStart w:id="104" w:name="v1-인코딩과-데이터-정제"/>
    <w:p>
      <w:pPr>
        <w:pStyle w:val="Heading1"/>
      </w:pPr>
      <w:r>
        <w:t xml:space="preserve">V1 인코딩과 데이터 정제</w:t>
      </w:r>
    </w:p>
    <w:bookmarkStart w:id="86" w:name="제어-목표"/>
    <w:p>
      <w:pPr>
        <w:pStyle w:val="Heading2"/>
      </w:pPr>
      <w:r>
        <w:t xml:space="preserve">제어 목표</w:t>
      </w:r>
    </w:p>
    <w:p>
      <w:pPr>
        <w:pStyle w:val="FirstParagraph"/>
      </w:pPr>
      <w:r>
        <w:t xml:space="preserve">이번 장에서는 신뢰할 수 없는 데이터를 안전하지 않게 처리하여 발생하는 가장 흔한 웹 애플리케이션 보안 약점들을 다룬다. 이러한 약점들은 신뢰할 수 없는 데이터가 관련 인터프리터의 문법 규칙에 따라 해석되면서 다양한 기술적 취약점들로 이어질 수 있다.</w:t>
      </w:r>
    </w:p>
    <w:p>
      <w:pPr>
        <w:pStyle w:val="BodyText"/>
      </w:pPr>
      <w:r>
        <w:t xml:space="preserve">현대의 웹 애플리케이션에서는 파라미터화된 쿼리, 자동 이스케이핑, 또는 템플릿 프레임워크와 같은 더 안전한 API들을 쓰는 것이 항상 가장 좋다. 즉, 출력값 인코딩, 이스케이핑, 또는 데이터 정제를 신중하게 처리하는 것은 애플리케이션의 보안에 매우 중요하다.</w:t>
      </w:r>
    </w:p>
    <w:p>
      <w:pPr>
        <w:pStyle w:val="BodyText"/>
      </w:pPr>
      <w:r>
        <w:t xml:space="preserve">입력값 검증은 예상치 못한 입력이나 위험한 콘텐츠로부터 보호하기 위한 심층 방어(defense-in-depth) 메커니즘 역할을 한다. 다만, 입력값 검증의 주요 목적은 입력된 데이터가 기능 및 비즈니스 요구사항에 부합하는지를 확인하는 데 있으므로, 이에 관련된 요구사항은</w:t>
      </w:r>
      <w:r>
        <w:t xml:space="preserve"> </w:t>
      </w:r>
      <w:r>
        <w:t xml:space="preserve">“</w:t>
      </w:r>
      <w:r>
        <w:t xml:space="preserve">검증 및 비즈니스 로직</w:t>
      </w:r>
      <w:r>
        <w:t xml:space="preserve">”</w:t>
      </w:r>
      <w:r>
        <w:t xml:space="preserve"> </w:t>
      </w:r>
      <w:r>
        <w:t xml:space="preserve">장에서 다루고 있다.</w:t>
      </w:r>
    </w:p>
    <w:bookmarkEnd w:id="86"/>
    <w:bookmarkStart w:id="87" w:name="v1.1-인코딩-및-데이터-정제-아키텍처"/>
    <w:p>
      <w:pPr>
        <w:pStyle w:val="Heading2"/>
      </w:pPr>
      <w:r>
        <w:t xml:space="preserve">V1.1 인코딩 및 데이터 정제 아키텍처</w:t>
      </w:r>
    </w:p>
    <w:p>
      <w:pPr>
        <w:pStyle w:val="FirstParagraph"/>
      </w:pPr>
      <w:r>
        <w:t xml:space="preserve">아래의 섹션에서는 위험한 콘텐츠를 안전하게 처리하여 보안 취약점을 방지하기 위한 문법 또는 인터프리터별 요구사항들이 제시된다. 이 요구사항들은 처리가 이루어져야 할 순서와 위치에 대한 내용도 포함하고 있다. 또한 데이터가 저장될 때 인코딩되거나 이스케이프된 형태(예: HTML 인코딩)가 아닌 원래의 상태로 저장되도록 보장함으로써 이중 인코딩 문제를 방지하는 데 목적이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1.1.1</w:t>
            </w:r>
          </w:p>
        </w:tc>
        <w:tc>
          <w:tcPr/>
          <w:p>
            <w:pPr>
              <w:pStyle w:val="Compact"/>
              <w:jc w:val="left"/>
            </w:pPr>
            <w:r>
              <w:t xml:space="preserve">입력값 검증은 오직 한 번만 표준 형태로 디코딩 되거나 언이스케이프 되어야 하며, 인코딩된 데이터가 예상될 때만 디코딩 되어야 한다. 이 과정은 입력이 추가로 처리되기 전에 완료되어야 한다. 예를 들어서 입력값 검증이나 데이터 정제 이후에는 수행되면 안 된다.</w:t>
            </w:r>
          </w:p>
        </w:tc>
        <w:tc>
          <w:tcPr/>
          <w:p>
            <w:pPr>
              <w:pStyle w:val="Compact"/>
              <w:jc w:val="center"/>
            </w:pPr>
            <w:r>
              <w:t xml:space="preserve">2</w:t>
            </w:r>
          </w:p>
        </w:tc>
      </w:tr>
      <w:tr>
        <w:tc>
          <w:tcPr/>
          <w:p>
            <w:pPr>
              <w:pStyle w:val="Compact"/>
              <w:jc w:val="center"/>
            </w:pPr>
            <w:r>
              <w:rPr>
                <w:bCs/>
                <w:b/>
              </w:rPr>
              <w:t xml:space="preserve">1.1.2</w:t>
            </w:r>
          </w:p>
        </w:tc>
        <w:tc>
          <w:tcPr/>
          <w:p>
            <w:pPr>
              <w:pStyle w:val="Compact"/>
              <w:jc w:val="left"/>
            </w:pPr>
            <w:r>
              <w:t xml:space="preserve">애플리케이션이 출력값 인코딩 또는 이스케이핑을 인터프리터가 사용하기 전의 최종 단계로 수행하거나 인터프리터 자체에서 처리하는지 검증해야 한다.</w:t>
            </w:r>
          </w:p>
        </w:tc>
        <w:tc>
          <w:tcPr/>
          <w:p>
            <w:pPr>
              <w:pStyle w:val="Compact"/>
              <w:jc w:val="center"/>
            </w:pPr>
            <w:r>
              <w:t xml:space="preserve">2</w:t>
            </w:r>
          </w:p>
        </w:tc>
      </w:tr>
    </w:tbl>
    <w:bookmarkEnd w:id="87"/>
    <w:bookmarkStart w:id="88" w:name="v1.2-인젝션injection-방지"/>
    <w:p>
      <w:pPr>
        <w:pStyle w:val="Heading2"/>
      </w:pPr>
      <w:r>
        <w:t xml:space="preserve">V1.2 인젝션(Injection) 방지</w:t>
      </w:r>
    </w:p>
    <w:p>
      <w:pPr>
        <w:pStyle w:val="FirstParagraph"/>
      </w:pPr>
      <w:r>
        <w:t xml:space="preserve">잠재적으로 위험 컨텍스트(context)에 인접하거나 가까운 위치에서 수행되는 출력값 인코딩이나 이스케이핑은 애플리케이션의 보안에 매우 중요하다. 일반적으로 출력값 인코딩과 이스케이핑은 저장되지 않으며, 대신 해당 출력값을 적절한 인터프리터에서 즉시 안전하게 렌더링하기 위해 사용된다. 이를 너무 이른 시점에 수행하려고 하면 콘텐츠가 잘못 구성되거나 인코딩 및 이스케이핑이 무효화될 수 있다.</w:t>
      </w:r>
    </w:p>
    <w:p>
      <w:pPr>
        <w:pStyle w:val="BodyText"/>
      </w:pPr>
      <w:r>
        <w:t xml:space="preserve">많은 경우에서 소프트웨어 라이브러리에는 이를 자동으로 처리하는 안전한 함수들이 포함되어 있지만 현재 컨텍스트에 적합한지 확인이 필요하다.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1.2.1</w:t>
            </w:r>
          </w:p>
        </w:tc>
        <w:tc>
          <w:tcPr/>
          <w:p>
            <w:pPr>
              <w:pStyle w:val="Compact"/>
              <w:jc w:val="left"/>
            </w:pPr>
            <w:r>
              <w:t xml:space="preserve">HTTP 응답, HTML 문서 또는 XML 문서에 대한 출력값 인코딩이 해당 컨텍스트에 적절한지 검증해야 한다. 예를 들어, 메시지나 문서 구조가 변경되지 않도록 HTML 요소, HTML 속성, HTML 주석, CSS, HTTP 헤더 필드 등에 맞는 문맥별 문자 인코딩이 수행되어야 한다.</w:t>
            </w:r>
          </w:p>
        </w:tc>
        <w:tc>
          <w:tcPr/>
          <w:p>
            <w:pPr>
              <w:pStyle w:val="Compact"/>
              <w:jc w:val="center"/>
            </w:pPr>
            <w:r>
              <w:t xml:space="preserve">1</w:t>
            </w:r>
          </w:p>
        </w:tc>
      </w:tr>
      <w:tr>
        <w:tc>
          <w:tcPr/>
          <w:p>
            <w:pPr>
              <w:pStyle w:val="Compact"/>
              <w:jc w:val="center"/>
            </w:pPr>
            <w:r>
              <w:rPr>
                <w:bCs/>
                <w:b/>
              </w:rPr>
              <w:t xml:space="preserve">1.2.2</w:t>
            </w:r>
          </w:p>
        </w:tc>
        <w:tc>
          <w:tcPr/>
          <w:p>
            <w:pPr>
              <w:pStyle w:val="Compact"/>
              <w:jc w:val="left"/>
            </w:pPr>
            <w:r>
              <w:t xml:space="preserve">통합 자원 식별자(Uniform Resource Locator; URL)들을 동적으로 생성할 때 신뢰할 수 없는 데이터가 해당 컨텍스트에 맞게 인코딩되었는지 검증해야 한다(예: 쿼리나 경로 파라미터에 대한 URL 인코딩 또는 base64url 인코딩). 또한, 오직 안전한 URL 프로토콜만이 허용되는지 검증해야 한다(예: javascript: 또는 data:를 허용하지 않음).</w:t>
            </w:r>
          </w:p>
        </w:tc>
        <w:tc>
          <w:tcPr/>
          <w:p>
            <w:pPr>
              <w:pStyle w:val="Compact"/>
              <w:jc w:val="center"/>
            </w:pPr>
            <w:r>
              <w:t xml:space="preserve">1</w:t>
            </w:r>
          </w:p>
        </w:tc>
      </w:tr>
      <w:tr>
        <w:tc>
          <w:tcPr/>
          <w:p>
            <w:pPr>
              <w:pStyle w:val="Compact"/>
              <w:jc w:val="center"/>
            </w:pPr>
            <w:r>
              <w:rPr>
                <w:bCs/>
                <w:b/>
              </w:rPr>
              <w:t xml:space="preserve">1.2.3</w:t>
            </w:r>
          </w:p>
        </w:tc>
        <w:tc>
          <w:tcPr/>
          <w:p>
            <w:pPr>
              <w:pStyle w:val="Compact"/>
              <w:jc w:val="left"/>
            </w:pPr>
            <w:r>
              <w:t xml:space="preserve">동적으로 자바스크립트 콘텐츠(JSON 포함)를 생성할 때 메시지나 문서 구조를 바꾸는 것을 방지하기 위해 출력값 인코딩이나 이스케이핑이 사용되고 있는지 검증해야 한다(자바스크립트 또는 JSON 인젝션을 피하기 위함).</w:t>
            </w:r>
          </w:p>
        </w:tc>
        <w:tc>
          <w:tcPr/>
          <w:p>
            <w:pPr>
              <w:pStyle w:val="Compact"/>
              <w:jc w:val="center"/>
            </w:pPr>
            <w:r>
              <w:t xml:space="preserve">1</w:t>
            </w:r>
          </w:p>
        </w:tc>
      </w:tr>
      <w:tr>
        <w:tc>
          <w:tcPr/>
          <w:p>
            <w:pPr>
              <w:pStyle w:val="Compact"/>
              <w:jc w:val="center"/>
            </w:pPr>
            <w:r>
              <w:rPr>
                <w:bCs/>
                <w:b/>
              </w:rPr>
              <w:t xml:space="preserve">1.2.4</w:t>
            </w:r>
          </w:p>
        </w:tc>
        <w:tc>
          <w:tcPr/>
          <w:p>
            <w:pPr>
              <w:pStyle w:val="Compact"/>
              <w:jc w:val="left"/>
            </w:pPr>
            <w:r>
              <w:t xml:space="preserve">데이터 선택 혹은 데이터베이스 쿼리(예: SQL, HQL, NoSQL, Cypher)들 파라미터화된 쿼리, 객체 관계 매핑(Object Relational Mapping; ORM), 엔티티 프레임워크, 또는 다른 구조화된 쿼리 언어(Structured Query Language; SQL) 인젝션 및 기타 데이터베이스 인젝션 공격으로부터 보호해 주는 것들을 사용하는지 검증해야 한다. 이는 저장 프로시저를 쓸 때도 마찬가지이다.</w:t>
            </w:r>
          </w:p>
        </w:tc>
        <w:tc>
          <w:tcPr/>
          <w:p>
            <w:pPr>
              <w:pStyle w:val="Compact"/>
              <w:jc w:val="center"/>
            </w:pPr>
            <w:r>
              <w:t xml:space="preserve">1</w:t>
            </w:r>
          </w:p>
        </w:tc>
      </w:tr>
      <w:tr>
        <w:tc>
          <w:tcPr/>
          <w:p>
            <w:pPr>
              <w:pStyle w:val="Compact"/>
              <w:jc w:val="center"/>
            </w:pPr>
            <w:r>
              <w:rPr>
                <w:bCs/>
                <w:b/>
              </w:rPr>
              <w:t xml:space="preserve">1.2.5</w:t>
            </w:r>
          </w:p>
        </w:tc>
        <w:tc>
          <w:tcPr/>
          <w:p>
            <w:pPr>
              <w:pStyle w:val="Compact"/>
              <w:jc w:val="left"/>
            </w:pPr>
            <w:r>
              <w:t xml:space="preserve">애플리케이션이 운영체제(Operating System; OS) 명령 인젝션으로부터 보호되며 운영체제 호출 시 파라미터화된 OS 쿼리나 상황에 맞는 명령줄 출력값 인코딩을 사용하는지 검증해야 한다.</w:t>
            </w:r>
          </w:p>
        </w:tc>
        <w:tc>
          <w:tcPr/>
          <w:p>
            <w:pPr>
              <w:pStyle w:val="Compact"/>
              <w:jc w:val="center"/>
            </w:pPr>
            <w:r>
              <w:t xml:space="preserve">1</w:t>
            </w:r>
          </w:p>
        </w:tc>
      </w:tr>
      <w:tr>
        <w:tc>
          <w:tcPr/>
          <w:p>
            <w:pPr>
              <w:pStyle w:val="Compact"/>
              <w:jc w:val="center"/>
            </w:pPr>
            <w:r>
              <w:rPr>
                <w:bCs/>
                <w:b/>
              </w:rPr>
              <w:t xml:space="preserve">1.2.6</w:t>
            </w:r>
          </w:p>
        </w:tc>
        <w:tc>
          <w:tcPr/>
          <w:p>
            <w:pPr>
              <w:pStyle w:val="Compact"/>
              <w:jc w:val="left"/>
            </w:pPr>
            <w:r>
              <w:t xml:space="preserve">애플리케이션이 경량 디렉터리 접근 프로토콜(Lightweight Directory Access Protocol; LDAP) 인젝션 취약점에 대해 보호되어 있는지, 또는 LDAP 인젝션을 방지하기 위한 특정 보안 통제가 구현되어 있는지 검증해야 한다.</w:t>
            </w:r>
          </w:p>
        </w:tc>
        <w:tc>
          <w:tcPr/>
          <w:p>
            <w:pPr>
              <w:pStyle w:val="Compact"/>
              <w:jc w:val="center"/>
            </w:pPr>
            <w:r>
              <w:t xml:space="preserve">2</w:t>
            </w:r>
          </w:p>
        </w:tc>
      </w:tr>
      <w:tr>
        <w:tc>
          <w:tcPr/>
          <w:p>
            <w:pPr>
              <w:pStyle w:val="Compact"/>
              <w:jc w:val="center"/>
            </w:pPr>
            <w:r>
              <w:rPr>
                <w:bCs/>
                <w:b/>
              </w:rPr>
              <w:t xml:space="preserve">1.2.7</w:t>
            </w:r>
          </w:p>
        </w:tc>
        <w:tc>
          <w:tcPr/>
          <w:p>
            <w:pPr>
              <w:pStyle w:val="Compact"/>
              <w:jc w:val="left"/>
            </w:pPr>
            <w:r>
              <w:t xml:space="preserve">애플리케이션이 XPath 인젝션 공격을 쿼리 파라미터나 미리 컴파일된 쿼리들을 사용해 보호되고 있는지 검증해야 한다.</w:t>
            </w:r>
          </w:p>
        </w:tc>
        <w:tc>
          <w:tcPr/>
          <w:p>
            <w:pPr>
              <w:pStyle w:val="Compact"/>
              <w:jc w:val="center"/>
            </w:pPr>
            <w:r>
              <w:t xml:space="preserve">2</w:t>
            </w:r>
          </w:p>
        </w:tc>
      </w:tr>
      <w:tr>
        <w:tc>
          <w:tcPr/>
          <w:p>
            <w:pPr>
              <w:pStyle w:val="Compact"/>
              <w:jc w:val="center"/>
            </w:pPr>
            <w:r>
              <w:rPr>
                <w:bCs/>
                <w:b/>
              </w:rPr>
              <w:t xml:space="preserve">1.2.8</w:t>
            </w:r>
          </w:p>
        </w:tc>
        <w:tc>
          <w:tcPr/>
          <w:p>
            <w:pPr>
              <w:pStyle w:val="Compact"/>
              <w:jc w:val="left"/>
            </w:pPr>
            <w:r>
              <w:t xml:space="preserve">LaTeX 프로세서가 안전하게 구성되어 있으며(</w:t>
            </w:r>
            <w:r>
              <w:t xml:space="preserve">“</w:t>
            </w:r>
            <w:r>
              <w:t xml:space="preserve">–shell-escape</w:t>
            </w:r>
            <w:r>
              <w:t xml:space="preserve">”</w:t>
            </w:r>
            <w:r>
              <w:t xml:space="preserve"> </w:t>
            </w:r>
            <w:r>
              <w:t xml:space="preserve">플래그 비사용 등) LaTeX 인젝션 공격을 방지하기 위해 허용된 명령어 목록이 사용되고 있는지 검증해야 한다.</w:t>
            </w:r>
          </w:p>
        </w:tc>
        <w:tc>
          <w:tcPr/>
          <w:p>
            <w:pPr>
              <w:pStyle w:val="Compact"/>
              <w:jc w:val="center"/>
            </w:pPr>
            <w:r>
              <w:t xml:space="preserve">2</w:t>
            </w:r>
          </w:p>
        </w:tc>
      </w:tr>
      <w:tr>
        <w:tc>
          <w:tcPr/>
          <w:p>
            <w:pPr>
              <w:pStyle w:val="Compact"/>
              <w:jc w:val="center"/>
            </w:pPr>
            <w:r>
              <w:rPr>
                <w:bCs/>
                <w:b/>
              </w:rPr>
              <w:t xml:space="preserve">1.2.9</w:t>
            </w:r>
          </w:p>
        </w:tc>
        <w:tc>
          <w:tcPr/>
          <w:p>
            <w:pPr>
              <w:pStyle w:val="Compact"/>
              <w:jc w:val="left"/>
            </w:pPr>
            <w:r>
              <w:t xml:space="preserve">애플리케이션이 정규 표현식에서 특수 문자들을 메타 문자로 잘못 해석하는 것을 방지하기 위해 해당 문자들 이스케이프(보통 백슬래시를 사용)하고 있는지 검증해야 한다.</w:t>
            </w:r>
          </w:p>
        </w:tc>
        <w:tc>
          <w:tcPr/>
          <w:p>
            <w:pPr>
              <w:pStyle w:val="Compact"/>
              <w:jc w:val="center"/>
            </w:pPr>
            <w:r>
              <w:t xml:space="preserve">2</w:t>
            </w:r>
          </w:p>
        </w:tc>
      </w:tr>
      <w:tr>
        <w:tc>
          <w:tcPr/>
          <w:p>
            <w:pPr>
              <w:pStyle w:val="Compact"/>
              <w:jc w:val="center"/>
            </w:pPr>
            <w:r>
              <w:rPr>
                <w:bCs/>
                <w:b/>
              </w:rPr>
              <w:t xml:space="preserve">1.2.10</w:t>
            </w:r>
          </w:p>
        </w:tc>
        <w:tc>
          <w:tcPr/>
          <w:p>
            <w:pPr>
              <w:pStyle w:val="Compact"/>
              <w:jc w:val="left"/>
            </w:pPr>
            <w:r>
              <w:t xml:space="preserve">애플리케이션이 쉼표 구분 데이터(Comma Separated Values; CSV) 및 수식 인젝션에 대해 보호되어 있는지 검증해야 한다. 그리고 애플리케이션은 CSV 콘텐츠를 내보낼 때 RFC 4180 2.6과 2.7 부분에 명시된 이스케이핑 규칙을 반드시 따라야 한다. 또한 CSV나 다른 스프레드시트 포맷(XLS, XLSX, ODF 등)으로 내보낼 때 필드 값의 첫 번째가 특수 문자(</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 </w:t>
            </w:r>
            <w:r>
              <w:t xml:space="preserve">(탭),</w:t>
            </w:r>
            <w:r>
              <w:t xml:space="preserve"> </w:t>
            </w:r>
            <w:r>
              <w:t xml:space="preserve">‘</w:t>
            </w:r>
            <w:r>
              <w:t xml:space="preserve">\0</w:t>
            </w:r>
            <w:r>
              <w:t xml:space="preserve">’</w:t>
            </w:r>
            <w:r>
              <w:t xml:space="preserve"> </w:t>
            </w:r>
            <w:r>
              <w:t xml:space="preserve">(null 문자) 포함)라면 반드시 작은따옴표로 이스케이프되어야 한다.</w:t>
            </w:r>
          </w:p>
        </w:tc>
        <w:tc>
          <w:tcPr/>
          <w:p>
            <w:pPr>
              <w:pStyle w:val="Compact"/>
              <w:jc w:val="center"/>
            </w:pPr>
            <w:r>
              <w:t xml:space="preserve">3</w:t>
            </w:r>
          </w:p>
        </w:tc>
      </w:tr>
    </w:tbl>
    <w:p>
      <w:pPr>
        <w:pStyle w:val="BodyText"/>
      </w:pPr>
      <w:r>
        <w:t xml:space="preserve">참고: 파라미터화된 쿼리를 사용하거나 SQL을 이스케이핑만으로 항상 충분하지 않다. 테이블명과 컬럼명(</w:t>
      </w:r>
      <w:r>
        <w:t xml:space="preserve">“</w:t>
      </w:r>
      <w:r>
        <w:t xml:space="preserve">ORDER BY</w:t>
      </w:r>
      <w:r>
        <w:t xml:space="preserve">”</w:t>
      </w:r>
      <w:r>
        <w:t xml:space="preserve"> </w:t>
      </w:r>
      <w:r>
        <w:t xml:space="preserve">컬럼 이름을 포함)과 같은 쿼리의 일부는 이스케이프 될 수 없다. 이러한 필드에 이스케이프된 사용자 입력 데이터를 포함하면 쿼리가 실패하거나 SQL 인젝션에 취약해질 수 있다.</w:t>
      </w:r>
    </w:p>
    <w:bookmarkEnd w:id="88"/>
    <w:bookmarkStart w:id="89" w:name="v1.3-데이터-정제"/>
    <w:p>
      <w:pPr>
        <w:pStyle w:val="Heading2"/>
      </w:pPr>
      <w:r>
        <w:t xml:space="preserve">V1.3 데이터 정제</w:t>
      </w:r>
    </w:p>
    <w:p>
      <w:pPr>
        <w:pStyle w:val="FirstParagraph"/>
      </w:pPr>
      <w:r>
        <w:t xml:space="preserve">신뢰할 수 없는 콘텐츠를 안전하지 않은 컨텍스트에서 사용하는 것을 이상적으로 방지하는 방법은 해당 컨텍스트에 맞는 인코딩 또는 이스케이핑을 사용하는 것이다. 이를 통해 안전하지 않은 콘텐츠의 시맨틱(semantic) 의미는 그대로 유지하면서 해당 컨텍스트를 안전하게 유지할 수 있다. 이에 대한 자세한 내용은 앞 부분에서 다루었다.</w:t>
      </w:r>
    </w:p>
    <w:p>
      <w:pPr>
        <w:pStyle w:val="BodyText"/>
      </w:pPr>
      <w:r>
        <w:t xml:space="preserve">이와 같은 처리가 불가능한 경우에 잠재적으로 위험한 문자나 콘텐츠를 제거하는 데이터 정제는 필수적이다. 일부 경우에 이로 인해 입력의 시맨틱 의미가 바뀔 수 있다. 그러나 보안상의 이유로 다른 대안이 없을 수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1.3.1</w:t>
            </w:r>
          </w:p>
        </w:tc>
        <w:tc>
          <w:tcPr/>
          <w:p>
            <w:pPr>
              <w:pStyle w:val="Compact"/>
              <w:jc w:val="left"/>
            </w:pPr>
            <w:r>
              <w:t xml:space="preserve">위지윅(WYSIWYG) 에디터나 이와 유사한 것으로부터 오는 모든 신뢰할 수 없는 HTML 입력들은 잘 알려지고 안전한 HTML 데이터 정제 라이브러리나 프레임워크 기능을 사용해 정제되는지 검증해야 한다.</w:t>
            </w:r>
          </w:p>
        </w:tc>
        <w:tc>
          <w:tcPr/>
          <w:p>
            <w:pPr>
              <w:pStyle w:val="Compact"/>
              <w:jc w:val="center"/>
            </w:pPr>
            <w:r>
              <w:t xml:space="preserve">1</w:t>
            </w:r>
          </w:p>
        </w:tc>
      </w:tr>
      <w:tr>
        <w:tc>
          <w:tcPr/>
          <w:p>
            <w:pPr>
              <w:pStyle w:val="Compact"/>
              <w:jc w:val="center"/>
            </w:pPr>
            <w:r>
              <w:rPr>
                <w:bCs/>
                <w:b/>
              </w:rPr>
              <w:t xml:space="preserve">1.3.2</w:t>
            </w:r>
          </w:p>
        </w:tc>
        <w:tc>
          <w:tcPr/>
          <w:p>
            <w:pPr>
              <w:pStyle w:val="Compact"/>
              <w:jc w:val="left"/>
            </w:pPr>
            <w:r>
              <w:t xml:space="preserve">애플리케이션이 eval() 또는 스프링 표현 언어(Spring Expression Language; SpEL) 등과 같은 동적 코드 실행 기능 사용을 피하고 있는지 검증해야 한다. 대안이 없는 경우, 실행 전에 포함되는 모든 사용자 입력이 반드시 정제되어야 한다.</w:t>
            </w:r>
          </w:p>
        </w:tc>
        <w:tc>
          <w:tcPr/>
          <w:p>
            <w:pPr>
              <w:pStyle w:val="Compact"/>
              <w:jc w:val="center"/>
            </w:pPr>
            <w:r>
              <w:t xml:space="preserve">1</w:t>
            </w:r>
          </w:p>
        </w:tc>
      </w:tr>
      <w:tr>
        <w:tc>
          <w:tcPr/>
          <w:p>
            <w:pPr>
              <w:pStyle w:val="Compact"/>
              <w:jc w:val="center"/>
            </w:pPr>
            <w:r>
              <w:rPr>
                <w:bCs/>
                <w:b/>
              </w:rPr>
              <w:t xml:space="preserve">1.3.3</w:t>
            </w:r>
          </w:p>
        </w:tc>
        <w:tc>
          <w:tcPr/>
          <w:p>
            <w:pPr>
              <w:pStyle w:val="Compact"/>
              <w:jc w:val="left"/>
            </w:pPr>
            <w:r>
              <w:t xml:space="preserve">잠재적으로 위험한 컨텍스트에 전달되는 데이터가 사전에 정제되어 안전 조치가 적용되는지 검증해야 한다. 예를 들어 해당 컨텍스트에서 안전한 문자만 허용하고 너무 긴 입력값은 잘라내는 등의 조치가 포함된다.</w:t>
            </w:r>
          </w:p>
        </w:tc>
        <w:tc>
          <w:tcPr/>
          <w:p>
            <w:pPr>
              <w:pStyle w:val="Compact"/>
              <w:jc w:val="center"/>
            </w:pPr>
            <w:r>
              <w:t xml:space="preserve">2</w:t>
            </w:r>
          </w:p>
        </w:tc>
      </w:tr>
      <w:tr>
        <w:tc>
          <w:tcPr/>
          <w:p>
            <w:pPr>
              <w:pStyle w:val="Compact"/>
              <w:jc w:val="center"/>
            </w:pPr>
            <w:r>
              <w:rPr>
                <w:bCs/>
                <w:b/>
              </w:rPr>
              <w:t xml:space="preserve">1.3.4</w:t>
            </w:r>
          </w:p>
        </w:tc>
        <w:tc>
          <w:tcPr/>
          <w:p>
            <w:pPr>
              <w:pStyle w:val="Compact"/>
              <w:jc w:val="left"/>
            </w:pPr>
            <w:r>
              <w:t xml:space="preserve">사용자로부터 제공된 확장 가능한 벡터 그래픽(Scalable Vector Graphics; SVG)의 스크립트 실행 가능 콘텐츠가 애플리케이션에 안전한 태그 및 속성(예: 그래픽 그리기)만 포함하도록 검증 또는 정제되는지 검증해야 한다. 예를 들어 스크립트나 foreignObject는 포함되면 안 된다.</w:t>
            </w:r>
          </w:p>
        </w:tc>
        <w:tc>
          <w:tcPr/>
          <w:p>
            <w:pPr>
              <w:pStyle w:val="Compact"/>
              <w:jc w:val="center"/>
            </w:pPr>
            <w:r>
              <w:t xml:space="preserve">2</w:t>
            </w:r>
          </w:p>
        </w:tc>
      </w:tr>
      <w:tr>
        <w:tc>
          <w:tcPr/>
          <w:p>
            <w:pPr>
              <w:pStyle w:val="Compact"/>
              <w:jc w:val="center"/>
            </w:pPr>
            <w:r>
              <w:rPr>
                <w:bCs/>
                <w:b/>
              </w:rPr>
              <w:t xml:space="preserve">1.3.5</w:t>
            </w:r>
          </w:p>
        </w:tc>
        <w:tc>
          <w:tcPr/>
          <w:p>
            <w:pPr>
              <w:pStyle w:val="Compact"/>
              <w:jc w:val="left"/>
            </w:pPr>
            <w:r>
              <w:t xml:space="preserve">애플리케이션이 사용자로부터 제공된 스크립트 실행 가능하거나 표현식 템플릿 언어(예: 마크다운, CSS, XSL 스타일시트, BBCode ) 콘텐츠를 정제하거나 비활성화하는지 검증해야 한다.</w:t>
            </w:r>
          </w:p>
        </w:tc>
        <w:tc>
          <w:tcPr/>
          <w:p>
            <w:pPr>
              <w:pStyle w:val="Compact"/>
              <w:jc w:val="center"/>
            </w:pPr>
            <w:r>
              <w:t xml:space="preserve">2</w:t>
            </w:r>
          </w:p>
        </w:tc>
      </w:tr>
      <w:tr>
        <w:tc>
          <w:tcPr/>
          <w:p>
            <w:pPr>
              <w:pStyle w:val="Compact"/>
              <w:jc w:val="center"/>
            </w:pPr>
            <w:r>
              <w:rPr>
                <w:bCs/>
                <w:b/>
              </w:rPr>
              <w:t xml:space="preserve">1.3.6</w:t>
            </w:r>
          </w:p>
        </w:tc>
        <w:tc>
          <w:tcPr/>
          <w:p>
            <w:pPr>
              <w:pStyle w:val="Compact"/>
              <w:jc w:val="left"/>
            </w:pPr>
            <w:r>
              <w:t xml:space="preserve">애플리케이션이 서버측 요청 위조(Server-side Request Forgery; SSRF) 공격으로부터 보호하기 위해 신뢰할 수 없는 데이터를 프로토콜, 도메인, 경로, 포트의 허용 목록과 대조해 검증하고 다른 서비스를 호출하기 전에 잠재적으로 위험한 문자를 정제(sanitization)하는지 검증해야 한다.</w:t>
            </w:r>
          </w:p>
        </w:tc>
        <w:tc>
          <w:tcPr/>
          <w:p>
            <w:pPr>
              <w:pStyle w:val="Compact"/>
              <w:jc w:val="center"/>
            </w:pPr>
            <w:r>
              <w:t xml:space="preserve">2</w:t>
            </w:r>
          </w:p>
        </w:tc>
      </w:tr>
      <w:tr>
        <w:tc>
          <w:tcPr/>
          <w:p>
            <w:pPr>
              <w:pStyle w:val="Compact"/>
              <w:jc w:val="center"/>
            </w:pPr>
            <w:r>
              <w:rPr>
                <w:bCs/>
                <w:b/>
              </w:rPr>
              <w:t xml:space="preserve">1.3.7</w:t>
            </w:r>
          </w:p>
        </w:tc>
        <w:tc>
          <w:tcPr/>
          <w:p>
            <w:pPr>
              <w:pStyle w:val="Compact"/>
              <w:jc w:val="left"/>
            </w:pPr>
            <w:r>
              <w:t xml:space="preserve">애플리케이션이 템플릿 인젝션 공격으로부터 보호하기 위해 신뢰할 수 없는 입력값을 기반으로 템플릿을 생성하지 않도록 하는지 검증해야 한다. 대안이 없는 경우에는 템플릿 생성 과정에서 동적으로 포함되는 모든 신뢰할 수 없는 입력값은 정제되거나 엄격히 검증되어야 한다.</w:t>
            </w:r>
          </w:p>
        </w:tc>
        <w:tc>
          <w:tcPr/>
          <w:p>
            <w:pPr>
              <w:pStyle w:val="Compact"/>
              <w:jc w:val="center"/>
            </w:pPr>
            <w:r>
              <w:t xml:space="preserve">2</w:t>
            </w:r>
          </w:p>
        </w:tc>
      </w:tr>
      <w:tr>
        <w:tc>
          <w:tcPr/>
          <w:p>
            <w:pPr>
              <w:pStyle w:val="Compact"/>
              <w:jc w:val="center"/>
            </w:pPr>
            <w:r>
              <w:rPr>
                <w:bCs/>
                <w:b/>
              </w:rPr>
              <w:t xml:space="preserve">1.3.8</w:t>
            </w:r>
          </w:p>
        </w:tc>
        <w:tc>
          <w:tcPr/>
          <w:p>
            <w:pPr>
              <w:pStyle w:val="Compact"/>
              <w:jc w:val="left"/>
            </w:pPr>
            <w:r>
              <w:t xml:space="preserve">애플리케이션이 자바 명명 및 디렉터리 인터페이스(Java Naming and Directory Interface; JNDI) 쿼리에서 신뢰할 수 없는 입력값을 사용하기 전에 적절히 정제하고 JNDI가 JNDI 인젝션 공격을 방지할 수 있도록 안전하게 구성되어 있는지 검증해야 한다.</w:t>
            </w:r>
          </w:p>
        </w:tc>
        <w:tc>
          <w:tcPr/>
          <w:p>
            <w:pPr>
              <w:pStyle w:val="Compact"/>
              <w:jc w:val="center"/>
            </w:pPr>
            <w:r>
              <w:t xml:space="preserve">2</w:t>
            </w:r>
          </w:p>
        </w:tc>
      </w:tr>
      <w:tr>
        <w:tc>
          <w:tcPr/>
          <w:p>
            <w:pPr>
              <w:pStyle w:val="Compact"/>
              <w:jc w:val="center"/>
            </w:pPr>
            <w:r>
              <w:rPr>
                <w:bCs/>
                <w:b/>
              </w:rPr>
              <w:t xml:space="preserve">1.3.9</w:t>
            </w:r>
          </w:p>
        </w:tc>
        <w:tc>
          <w:tcPr/>
          <w:p>
            <w:pPr>
              <w:pStyle w:val="Compact"/>
              <w:jc w:val="left"/>
            </w:pPr>
            <w:r>
              <w:t xml:space="preserve">인젝션을 방지하기 위해 애플리케이션이 메모리 캐시(memcache)에 콘텐츠를 전달하기 전에 해당 데이터를 정제하는지 검증해야 한다.</w:t>
            </w:r>
          </w:p>
        </w:tc>
        <w:tc>
          <w:tcPr/>
          <w:p>
            <w:pPr>
              <w:pStyle w:val="Compact"/>
              <w:jc w:val="center"/>
            </w:pPr>
            <w:r>
              <w:t xml:space="preserve">2</w:t>
            </w:r>
          </w:p>
        </w:tc>
      </w:tr>
      <w:tr>
        <w:tc>
          <w:tcPr/>
          <w:p>
            <w:pPr>
              <w:pStyle w:val="Compact"/>
              <w:jc w:val="center"/>
            </w:pPr>
            <w:r>
              <w:rPr>
                <w:bCs/>
                <w:b/>
              </w:rPr>
              <w:t xml:space="preserve">1.3.10</w:t>
            </w:r>
          </w:p>
        </w:tc>
        <w:tc>
          <w:tcPr/>
          <w:p>
            <w:pPr>
              <w:pStyle w:val="Compact"/>
              <w:jc w:val="left"/>
            </w:pPr>
            <w:r>
              <w:t xml:space="preserve">사용 시 예상치 못하거나 악의적인 방식으로 작동할 수 있는 포맷 스트링(format string)들은 처리되기 전에 정제되는지 검증해야 한다.</w:t>
            </w:r>
          </w:p>
        </w:tc>
        <w:tc>
          <w:tcPr/>
          <w:p>
            <w:pPr>
              <w:pStyle w:val="Compact"/>
              <w:jc w:val="center"/>
            </w:pPr>
            <w:r>
              <w:t xml:space="preserve">2</w:t>
            </w:r>
          </w:p>
        </w:tc>
      </w:tr>
      <w:tr>
        <w:tc>
          <w:tcPr/>
          <w:p>
            <w:pPr>
              <w:pStyle w:val="Compact"/>
              <w:jc w:val="center"/>
            </w:pPr>
            <w:r>
              <w:rPr>
                <w:bCs/>
                <w:b/>
              </w:rPr>
              <w:t xml:space="preserve">1.3.11</w:t>
            </w:r>
          </w:p>
        </w:tc>
        <w:tc>
          <w:tcPr/>
          <w:p>
            <w:pPr>
              <w:pStyle w:val="Compact"/>
              <w:jc w:val="left"/>
            </w:pPr>
            <w:r>
              <w:t xml:space="preserve">간이 전자 우편 전송 프로토콜(Simple Mail Transfer Protocol; SMTP)이나 인터넷 메시지 액세스 프로토콜(Internet Message Access Protocol; IMAP) 인젝션으로부터 보호하기 위해 애플리케이션이 사용자 입력을 메일 시스템으로 보내기 전에 정제를 하는지 검증해야 한다.</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정규 표현식에 지수형 백트래킹을 유발하는 요소가 없는지, 또한 신뢰할 수 없는 입력값을 정제하여 정규식 기반 서비스 거부 공격(Regular Expression Denial of Service; ReDoS) 또는 런어웨이(Runaway) 정규식 공격을 방지하는지 검증해야 한다.</w:t>
            </w:r>
          </w:p>
        </w:tc>
        <w:tc>
          <w:tcPr/>
          <w:p>
            <w:pPr>
              <w:pStyle w:val="Compact"/>
              <w:jc w:val="center"/>
            </w:pPr>
            <w:r>
              <w:t xml:space="preserve">3</w:t>
            </w:r>
          </w:p>
        </w:tc>
      </w:tr>
    </w:tbl>
    <w:bookmarkEnd w:id="89"/>
    <w:bookmarkStart w:id="90" w:name="v1.4-메모리-스트링-비관리-코드"/>
    <w:p>
      <w:pPr>
        <w:pStyle w:val="Heading2"/>
      </w:pPr>
      <w:r>
        <w:t xml:space="preserve">V1.4 메모리, 스트링, 비관리 코드</w:t>
      </w:r>
    </w:p>
    <w:p>
      <w:pPr>
        <w:pStyle w:val="FirstParagraph"/>
      </w:pPr>
      <w:r>
        <w:t xml:space="preserve">다음 요구사항들은 안전하지 않은 메모리 사용과 관련된 위험 요소들을 다루며 일반적으로 애플리케이션이 시스템 언어나 비관리 코드를 사용할 때 적용된다.</w:t>
      </w:r>
    </w:p>
    <w:p>
      <w:pPr>
        <w:pStyle w:val="BodyText"/>
      </w:pPr>
      <w:r>
        <w:t xml:space="preserve">일부 경우에는 컴파일러 플래그를 설정하여 버퍼 오버플로우 방지 및 경고 기능을 활성화함으로써 보호할 수 있다. 이에는 스택 무작위화, 데이터 실행 방지 등이 포함되고 위험한 포인터, 메모리, 포맷 문자열, 정수 또는 문자열 연산이 발견될 경우 빌드를 중단하도록 설정할 수도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1.4.1</w:t>
            </w:r>
          </w:p>
        </w:tc>
        <w:tc>
          <w:tcPr/>
          <w:p>
            <w:pPr>
              <w:pStyle w:val="Compact"/>
              <w:jc w:val="left"/>
            </w:pPr>
            <w:r>
              <w:t xml:space="preserve">애플리케이션이 스택, 버퍼, 또는 힙 오버플로를 탐지하거나 방지하기 위해 메모리 안전 문자열, 안전한 메모리 복사 및 포인터 산술을 사용하는지 검증해야 한다.</w:t>
            </w:r>
          </w:p>
        </w:tc>
        <w:tc>
          <w:tcPr/>
          <w:p>
            <w:pPr>
              <w:pStyle w:val="Compact"/>
              <w:jc w:val="center"/>
            </w:pPr>
            <w:r>
              <w:t xml:space="preserve">2</w:t>
            </w:r>
          </w:p>
        </w:tc>
      </w:tr>
      <w:tr>
        <w:tc>
          <w:tcPr/>
          <w:p>
            <w:pPr>
              <w:pStyle w:val="Compact"/>
              <w:jc w:val="center"/>
            </w:pPr>
            <w:r>
              <w:rPr>
                <w:bCs/>
                <w:b/>
              </w:rPr>
              <w:t xml:space="preserve">1.4.2</w:t>
            </w:r>
          </w:p>
        </w:tc>
        <w:tc>
          <w:tcPr/>
          <w:p>
            <w:pPr>
              <w:pStyle w:val="Compact"/>
              <w:jc w:val="left"/>
            </w:pPr>
            <w:r>
              <w:t xml:space="preserve">정수 오버플로를 방지하기 위해 부호 확인, 범위 검사, 입력값 검증 등의 기법이 사용되고 있는지 검증해야 한다.</w:t>
            </w:r>
          </w:p>
        </w:tc>
        <w:tc>
          <w:tcPr/>
          <w:p>
            <w:pPr>
              <w:pStyle w:val="Compact"/>
              <w:jc w:val="center"/>
            </w:pPr>
            <w:r>
              <w:t xml:space="preserve">2</w:t>
            </w:r>
          </w:p>
        </w:tc>
      </w:tr>
      <w:tr>
        <w:tc>
          <w:tcPr/>
          <w:p>
            <w:pPr>
              <w:pStyle w:val="Compact"/>
              <w:jc w:val="center"/>
            </w:pPr>
            <w:r>
              <w:rPr>
                <w:bCs/>
                <w:b/>
              </w:rPr>
              <w:t xml:space="preserve">1.4.3</w:t>
            </w:r>
          </w:p>
        </w:tc>
        <w:tc>
          <w:tcPr/>
          <w:p>
            <w:pPr>
              <w:pStyle w:val="Compact"/>
              <w:jc w:val="left"/>
            </w:pPr>
            <w:r>
              <w:t xml:space="preserve">댕글링 포인터(dangling pointer)나 해체 후 사용(Use After Free; UAF) 취약점을 방지하기 위해 동적으로 할당된 메모리와 자원이 적절히 해제되었는지 그리고 해제된 메모리를 참조하는 포인터나 참조가 제거되었거나 null로 설정되었는지를 검증해야 한다.</w:t>
            </w:r>
          </w:p>
        </w:tc>
        <w:tc>
          <w:tcPr/>
          <w:p>
            <w:pPr>
              <w:pStyle w:val="Compact"/>
              <w:jc w:val="center"/>
            </w:pPr>
            <w:r>
              <w:t xml:space="preserve">2</w:t>
            </w:r>
          </w:p>
        </w:tc>
      </w:tr>
    </w:tbl>
    <w:bookmarkEnd w:id="90"/>
    <w:bookmarkStart w:id="91" w:name="v1.5-안전한-역직렬화"/>
    <w:p>
      <w:pPr>
        <w:pStyle w:val="Heading2"/>
      </w:pPr>
      <w:r>
        <w:t xml:space="preserve">V1.5 안전한 역직렬화</w:t>
      </w:r>
    </w:p>
    <w:p>
      <w:pPr>
        <w:pStyle w:val="FirstParagraph"/>
      </w:pPr>
      <w:r>
        <w:t xml:space="preserve">저장되었거나 전송된 데이터를 애플리케이션의 실제 객체로 변환하는 과정(역직렬화)은 역사적으로 다양한 코드 인젝션 취약점의 원인이 되어왔다. 이 과정을 조심스럽고 안전하게 수행하는 것은 이러한 종류의 문제를 피하는데 중요하다.</w:t>
      </w:r>
    </w:p>
    <w:p>
      <w:pPr>
        <w:pStyle w:val="BodyText"/>
      </w:pPr>
      <w:r>
        <w:t xml:space="preserve">특히, 일부 역직렬화 방법은 프로그래밍 언어나 프레임워크 문서에서 안전하지 않거나 신뢰할 수 없는 데이터를 안전하게 만들 수 없다고 지정되어 왔다. 사용 중인 각 메커니즘에 대해 신중한 검토(실사)를 수행해야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1.5.1</w:t>
            </w:r>
          </w:p>
        </w:tc>
        <w:tc>
          <w:tcPr/>
          <w:p>
            <w:pPr>
              <w:pStyle w:val="Compact"/>
              <w:jc w:val="left"/>
            </w:pPr>
            <w:r>
              <w:t xml:space="preserve">애플리케이션이 확장 가능한 마크업 언어(eXtensible Markup Language; XML) 파서(parser)를 제한적인 설정으로 구성하고 외부 엔티티 해석과 같은 안전하지 않은 기능을 비활성화하여 XML 외부 엔티티(XML eXternal Entity; XXE) 공격을 방지하는지 검증해야 한다.</w:t>
            </w:r>
          </w:p>
        </w:tc>
        <w:tc>
          <w:tcPr/>
          <w:p>
            <w:pPr>
              <w:pStyle w:val="Compact"/>
              <w:jc w:val="center"/>
            </w:pPr>
            <w:r>
              <w:t xml:space="preserve">1</w:t>
            </w:r>
          </w:p>
        </w:tc>
      </w:tr>
      <w:tr>
        <w:tc>
          <w:tcPr/>
          <w:p>
            <w:pPr>
              <w:pStyle w:val="Compact"/>
              <w:jc w:val="center"/>
            </w:pPr>
            <w:r>
              <w:rPr>
                <w:bCs/>
                <w:b/>
              </w:rPr>
              <w:t xml:space="preserve">1.5.2</w:t>
            </w:r>
          </w:p>
        </w:tc>
        <w:tc>
          <w:tcPr/>
          <w:p>
            <w:pPr>
              <w:pStyle w:val="Compact"/>
              <w:jc w:val="left"/>
            </w:pPr>
            <w:r>
              <w:t xml:space="preserve">역직렬화 공격을 방지하기 위해 신뢰할 수 없는 데이터의 역직렬화 시 객체 타입 허용 목록 사용 또는 클라이언트 정의 객체 타입 제한과 같은 안전한 입력 처리 방식이 적용되는지 검증해야 한다. 또한 명확히 안전하지 않은 것으로 지정된 역직렬화 메커니즘은 신뢰할 수 없는 입력에 대해 반드시 사용해서는 안 된다.</w:t>
            </w:r>
          </w:p>
        </w:tc>
        <w:tc>
          <w:tcPr/>
          <w:p>
            <w:pPr>
              <w:pStyle w:val="Compact"/>
              <w:jc w:val="center"/>
            </w:pPr>
            <w:r>
              <w:t xml:space="preserve">2</w:t>
            </w:r>
          </w:p>
        </w:tc>
      </w:tr>
      <w:tr>
        <w:tc>
          <w:tcPr/>
          <w:p>
            <w:pPr>
              <w:pStyle w:val="Compact"/>
              <w:jc w:val="center"/>
            </w:pPr>
            <w:r>
              <w:rPr>
                <w:bCs/>
                <w:b/>
              </w:rPr>
              <w:t xml:space="preserve">1.5.3</w:t>
            </w:r>
          </w:p>
        </w:tc>
        <w:tc>
          <w:tcPr/>
          <w:p>
            <w:pPr>
              <w:pStyle w:val="Compact"/>
              <w:jc w:val="left"/>
            </w:pPr>
            <w:r>
              <w:t xml:space="preserve">애플리케이션에서 동일한 데이터 타입(예: JSON 파서, XML 파서, URL 파서)에 대해 사용되는 서로 다른 파서들이 일관된 방식으로 파싱(parsing)을 수행하고 동일한 문자 인코딩 방식을 사용하는지 검증해야 한다. 이를 통해 JSON 상호운용 취약점이나 원격 파일 포함(Remote File Inclusion; RFI) 및 SSRF 공격에서 악용될 수 있는 서로 다른 URI 또는 파일 파싱 동작 문제를 방지할 수 있다.</w:t>
            </w:r>
          </w:p>
        </w:tc>
        <w:tc>
          <w:tcPr/>
          <w:p>
            <w:pPr>
              <w:pStyle w:val="Compact"/>
              <w:jc w:val="center"/>
            </w:pPr>
            <w:r>
              <w:t xml:space="preserve">3</w:t>
            </w:r>
          </w:p>
        </w:tc>
      </w:tr>
    </w:tbl>
    <w:bookmarkEnd w:id="91"/>
    <w:bookmarkStart w:id="103" w:name="참조"/>
    <w:p>
      <w:pPr>
        <w:pStyle w:val="Heading2"/>
      </w:pPr>
      <w:r>
        <w:t xml:space="preserve">참조</w:t>
      </w:r>
    </w:p>
    <w:p>
      <w:pPr>
        <w:pStyle w:val="FirstParagraph"/>
      </w:pPr>
      <w:r>
        <w:t xml:space="preserve">자세한 내용은 다음을 참고:</w:t>
      </w:r>
    </w:p>
    <w:p>
      <w:pPr>
        <w:numPr>
          <w:ilvl w:val="0"/>
          <w:numId w:val="1006"/>
        </w:numPr>
        <w:pStyle w:val="Compact"/>
      </w:pPr>
      <w:hyperlink r:id="rId92">
        <w:r>
          <w:rPr>
            <w:rStyle w:val="Hyperlink"/>
          </w:rPr>
          <w:t xml:space="preserve">OWASP LDAP 인젝션 방지 치트 시트(Cheat Sheet)</w:t>
        </w:r>
      </w:hyperlink>
    </w:p>
    <w:p>
      <w:pPr>
        <w:numPr>
          <w:ilvl w:val="0"/>
          <w:numId w:val="1006"/>
        </w:numPr>
        <w:pStyle w:val="Compact"/>
      </w:pPr>
      <w:hyperlink r:id="rId93">
        <w:r>
          <w:rPr>
            <w:rStyle w:val="Hyperlink"/>
          </w:rPr>
          <w:t xml:space="preserve">OWASP 사이트 간 스크립팅(Cross Site Scripting; XSS) 방지 치트 시트</w:t>
        </w:r>
      </w:hyperlink>
    </w:p>
    <w:p>
      <w:pPr>
        <w:numPr>
          <w:ilvl w:val="0"/>
          <w:numId w:val="1006"/>
        </w:numPr>
        <w:pStyle w:val="Compact"/>
      </w:pPr>
      <w:hyperlink r:id="rId94">
        <w:r>
          <w:rPr>
            <w:rStyle w:val="Hyperlink"/>
          </w:rPr>
          <w:t xml:space="preserve">OWASP 문서 객체 모델(Document Object Model; DOM) 기반 XSS 방지 치트 시트</w:t>
        </w:r>
      </w:hyperlink>
    </w:p>
    <w:p>
      <w:pPr>
        <w:numPr>
          <w:ilvl w:val="0"/>
          <w:numId w:val="1006"/>
        </w:numPr>
        <w:pStyle w:val="Compact"/>
      </w:pPr>
      <w:hyperlink r:id="rId95">
        <w:r>
          <w:rPr>
            <w:rStyle w:val="Hyperlink"/>
          </w:rPr>
          <w:t xml:space="preserve">OWASP XXE 방지 치트 시트</w:t>
        </w:r>
      </w:hyperlink>
    </w:p>
    <w:p>
      <w:pPr>
        <w:numPr>
          <w:ilvl w:val="0"/>
          <w:numId w:val="1006"/>
        </w:numPr>
        <w:pStyle w:val="Compact"/>
      </w:pPr>
      <w:hyperlink r:id="rId96">
        <w:r>
          <w:rPr>
            <w:rStyle w:val="Hyperlink"/>
          </w:rPr>
          <w:t xml:space="preserve">OWASP 웹 보안 테스트 가이드: 클라이언트 측 테스트</w:t>
        </w:r>
      </w:hyperlink>
    </w:p>
    <w:p>
      <w:pPr>
        <w:numPr>
          <w:ilvl w:val="0"/>
          <w:numId w:val="1006"/>
        </w:numPr>
        <w:pStyle w:val="Compact"/>
      </w:pPr>
      <w:hyperlink r:id="rId97">
        <w:r>
          <w:rPr>
            <w:rStyle w:val="Hyperlink"/>
          </w:rPr>
          <w:t xml:space="preserve">OWASP 자바 인코딩 프로젝트</w:t>
        </w:r>
      </w:hyperlink>
    </w:p>
    <w:p>
      <w:pPr>
        <w:numPr>
          <w:ilvl w:val="0"/>
          <w:numId w:val="1006"/>
        </w:numPr>
        <w:pStyle w:val="Compact"/>
      </w:pPr>
      <w:hyperlink r:id="rId98">
        <w:r>
          <w:rPr>
            <w:rStyle w:val="Hyperlink"/>
          </w:rPr>
          <w:t xml:space="preserve">DOMPurify - 클라이언트 측 HTML 정제 라이브러리</w:t>
        </w:r>
      </w:hyperlink>
    </w:p>
    <w:p>
      <w:pPr>
        <w:numPr>
          <w:ilvl w:val="0"/>
          <w:numId w:val="1006"/>
        </w:numPr>
        <w:pStyle w:val="Compact"/>
      </w:pPr>
      <w:hyperlink r:id="rId99">
        <w:r>
          <w:rPr>
            <w:rStyle w:val="Hyperlink"/>
          </w:rPr>
          <w:t xml:space="preserve">RFC4180 - CSV 파일의 공통 포맷(format) 및 다목적 인터넷 메일 확장(Multipurpose Internet Mail Extensions; MIME) 타입</w:t>
        </w:r>
      </w:hyperlink>
    </w:p>
    <w:p>
      <w:pPr>
        <w:pStyle w:val="FirstParagraph"/>
      </w:pPr>
      <w:r>
        <w:t xml:space="preserve">역직렬화 또는 파싱 문제에 대한 자세한 내용은 다음을 참고:</w:t>
      </w:r>
    </w:p>
    <w:p>
      <w:pPr>
        <w:numPr>
          <w:ilvl w:val="0"/>
          <w:numId w:val="1007"/>
        </w:numPr>
        <w:pStyle w:val="Compact"/>
      </w:pPr>
      <w:hyperlink r:id="rId100">
        <w:r>
          <w:rPr>
            <w:rStyle w:val="Hyperlink"/>
          </w:rPr>
          <w:t xml:space="preserve">OWASP 역직렬화 치트 시트</w:t>
        </w:r>
      </w:hyperlink>
    </w:p>
    <w:p>
      <w:pPr>
        <w:numPr>
          <w:ilvl w:val="0"/>
          <w:numId w:val="1007"/>
        </w:numPr>
        <w:pStyle w:val="Compact"/>
      </w:pPr>
      <w:hyperlink r:id="rId101">
        <w:r>
          <w:rPr>
            <w:rStyle w:val="Hyperlink"/>
          </w:rPr>
          <w:t xml:space="preserve">JSON 상호운용 취약점 탐구</w:t>
        </w:r>
      </w:hyperlink>
    </w:p>
    <w:p>
      <w:pPr>
        <w:numPr>
          <w:ilvl w:val="0"/>
          <w:numId w:val="1007"/>
        </w:numPr>
        <w:pStyle w:val="Compact"/>
      </w:pPr>
      <w:hyperlink r:id="rId102">
        <w:r>
          <w:rPr>
            <w:rStyle w:val="Hyperlink"/>
          </w:rPr>
          <w:t xml:space="preserve">Orange Tsai – 트렌딩(Trending) 프로그래밍 언어의 URL 파서를 악용한 SSRF의 새로운 시대</w:t>
        </w:r>
      </w:hyperlink>
    </w:p>
    <w:bookmarkEnd w:id="103"/>
    <w:bookmarkEnd w:id="104"/>
    <w:bookmarkStart w:id="116" w:name="v2-유효성-검증-및-비즈니스-로직"/>
    <w:p>
      <w:pPr>
        <w:pStyle w:val="Heading1"/>
      </w:pPr>
      <w:r>
        <w:t xml:space="preserve">V2 유효성 검증 및 비즈니스 로직</w:t>
      </w:r>
    </w:p>
    <w:bookmarkStart w:id="105" w:name="제어-목표-1"/>
    <w:p>
      <w:pPr>
        <w:pStyle w:val="Heading2"/>
      </w:pPr>
      <w:r>
        <w:t xml:space="preserve">제어 목표</w:t>
      </w:r>
    </w:p>
    <w:p>
      <w:pPr>
        <w:pStyle w:val="FirstParagraph"/>
      </w:pPr>
      <w:r>
        <w:t xml:space="preserve">이번 장에서는 검증된 애플리케이션이 아래와 같은 상위 수준의 목표를 충족하는지 확인하는 것이 목표이다.</w:t>
      </w:r>
    </w:p>
    <w:p>
      <w:pPr>
        <w:numPr>
          <w:ilvl w:val="0"/>
          <w:numId w:val="1008"/>
        </w:numPr>
        <w:pStyle w:val="Compact"/>
      </w:pPr>
      <w:r>
        <w:t xml:space="preserve">애플리케이션에 입력되는 값은 비즈니스 및 기능 요구사항에 부합한다.</w:t>
      </w:r>
    </w:p>
    <w:p>
      <w:pPr>
        <w:numPr>
          <w:ilvl w:val="0"/>
          <w:numId w:val="1008"/>
        </w:numPr>
        <w:pStyle w:val="Compact"/>
      </w:pPr>
      <w:r>
        <w:t xml:space="preserve">비즈니스 로직은 정해진 순서에 따라 순차적으로 실행되며, 특정 단계를 건너뛰거나 우회할 수 없다.</w:t>
      </w:r>
    </w:p>
    <w:p>
      <w:pPr>
        <w:numPr>
          <w:ilvl w:val="0"/>
          <w:numId w:val="1008"/>
        </w:numPr>
        <w:pStyle w:val="Compact"/>
      </w:pPr>
      <w:r>
        <w:t xml:space="preserve">비즈니스 로직에는 지속적인 소액 송금이나 한 번에 친구 백만 명 추가와 같은 자동화된 공격을 탐지하고 방지하기 위한 제한 및 제어 기능이 포함되어 있다.</w:t>
      </w:r>
    </w:p>
    <w:p>
      <w:pPr>
        <w:numPr>
          <w:ilvl w:val="0"/>
          <w:numId w:val="1008"/>
        </w:numPr>
        <w:pStyle w:val="Compact"/>
      </w:pPr>
      <w:r>
        <w:t xml:space="preserve">핵심적인 비즈니스 로직은 악용 사례와 악의적인 공격자를 고려하여 설계되었으며, 스푸핑, 데이터 위변조, 정보 유출, 권한 상승 공격에 대한 보호 조치를 갖추고 있다.</w:t>
      </w:r>
    </w:p>
    <w:bookmarkEnd w:id="105"/>
    <w:bookmarkStart w:id="106" w:name="v2.1-유효성-검증-및-비즈니스-로직-문서화"/>
    <w:p>
      <w:pPr>
        <w:pStyle w:val="Heading2"/>
      </w:pPr>
      <w:r>
        <w:t xml:space="preserve">V2.1 유효성 검증 및 비즈니스 로직 문서화</w:t>
      </w:r>
    </w:p>
    <w:p>
      <w:pPr>
        <w:pStyle w:val="FirstParagraph"/>
      </w:pPr>
      <w:r>
        <w:t xml:space="preserve">유효성 검증 및 비즈니스 로직 관련 문서는 애플리케이션에 구현해야 할 사항을 명확히 하기 위해서 비즈니스 로직의 제한 사항, 유효성 검증 규칙, 그리고 여러 데이터 항목 간의 문맥적 일관성을 명확하게 정의해야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2.1.1</w:t>
            </w:r>
          </w:p>
        </w:tc>
        <w:tc>
          <w:tcPr/>
          <w:p>
            <w:pPr>
              <w:pStyle w:val="Compact"/>
              <w:jc w:val="left"/>
            </w:pPr>
            <w:r>
              <w:t xml:space="preserve">애플리케이션 문서에 데이터 항목이 예상되는 구조에 부합하는지 확인하는 입력값 유효성 검증 규칙이 정의되어 있는지 확인한다. 이는 신용카드 번호, 이메일 주소, 전화번호와 같은 일반적인 데이터 형식일 수도 있고, 내부적으로 사용하는 데이터 형식일 수도 있다.</w:t>
            </w:r>
          </w:p>
        </w:tc>
        <w:tc>
          <w:tcPr/>
          <w:p>
            <w:pPr>
              <w:pStyle w:val="Compact"/>
              <w:jc w:val="center"/>
            </w:pPr>
            <w:r>
              <w:t xml:space="preserve">1</w:t>
            </w:r>
          </w:p>
        </w:tc>
      </w:tr>
      <w:tr>
        <w:tc>
          <w:tcPr/>
          <w:p>
            <w:pPr>
              <w:pStyle w:val="Compact"/>
              <w:jc w:val="center"/>
            </w:pPr>
            <w:r>
              <w:rPr>
                <w:bCs/>
                <w:b/>
              </w:rPr>
              <w:t xml:space="preserve">2.1.2</w:t>
            </w:r>
          </w:p>
        </w:tc>
        <w:tc>
          <w:tcPr/>
          <w:p>
            <w:pPr>
              <w:pStyle w:val="Compact"/>
              <w:jc w:val="left"/>
            </w:pPr>
            <w:r>
              <w:t xml:space="preserve">애플리케이션 문서에 연관된 데이터 항목들 간의 논리적, 문맥적 일관성을 검증하는 방법이 정의되어 있는지 검증한다. 예를 들어서 세부 주소와 우편번호가 서로 일치하는지 확인하는 경우가 이에 해당한다.</w:t>
            </w:r>
          </w:p>
        </w:tc>
        <w:tc>
          <w:tcPr/>
          <w:p>
            <w:pPr>
              <w:pStyle w:val="Compact"/>
              <w:jc w:val="center"/>
            </w:pPr>
            <w:r>
              <w:t xml:space="preserve">2</w:t>
            </w:r>
          </w:p>
        </w:tc>
      </w:tr>
      <w:tr>
        <w:tc>
          <w:tcPr/>
          <w:p>
            <w:pPr>
              <w:pStyle w:val="Compact"/>
              <w:jc w:val="center"/>
            </w:pPr>
            <w:r>
              <w:rPr>
                <w:bCs/>
                <w:b/>
              </w:rPr>
              <w:t xml:space="preserve">2.1.3</w:t>
            </w:r>
          </w:p>
        </w:tc>
        <w:tc>
          <w:tcPr/>
          <w:p>
            <w:pPr>
              <w:pStyle w:val="Compact"/>
              <w:jc w:val="left"/>
            </w:pPr>
            <w:r>
              <w:t xml:space="preserve">비즈니스 로직의 제한사항 및 유효성 검증에 대한 요구사항이 사용자별 기준과 애플리케이션 전체에 적용되는 전역적 기준을 모두 포함하여 문서화되어 있는지 검증한다.</w:t>
            </w:r>
          </w:p>
        </w:tc>
        <w:tc>
          <w:tcPr/>
          <w:p>
            <w:pPr>
              <w:pStyle w:val="Compact"/>
              <w:jc w:val="center"/>
            </w:pPr>
            <w:r>
              <w:t xml:space="preserve">2</w:t>
            </w:r>
          </w:p>
        </w:tc>
      </w:tr>
    </w:tbl>
    <w:bookmarkEnd w:id="106"/>
    <w:bookmarkStart w:id="107" w:name="v2.2-입력값-검증"/>
    <w:p>
      <w:pPr>
        <w:pStyle w:val="Heading2"/>
      </w:pPr>
      <w:r>
        <w:t xml:space="preserve">V2.2 입력값 검증</w:t>
      </w:r>
    </w:p>
    <w:p>
      <w:pPr>
        <w:pStyle w:val="FirstParagraph"/>
      </w:pPr>
      <w:r>
        <w:t xml:space="preserve">효과적인 입력값 검증은 애플리케이션이 받아들이고자 하는 데이터의 유형에 관한 비즈니스 또는 기능적 요구사항을 강제하는 제어 기능이다. 이를 통해 데이터 품질을 높이고 공격 표면을 줄일 수 있다. 하지만 이는 데이터를 다른 컴포넌트에서 사용하거나 출력용으로 표시할 때 필요한 올바른 인코딩, 매개변수화, 또는 정제의 필요성을 대체하거나 없애주는 것은 아니다.</w:t>
      </w:r>
    </w:p>
    <w:p>
      <w:pPr>
        <w:pStyle w:val="BodyText"/>
      </w:pPr>
      <w:r>
        <w:t xml:space="preserve">이 문맥에서</w:t>
      </w:r>
      <w:r>
        <w:t xml:space="preserve"> </w:t>
      </w:r>
      <w:r>
        <w:t xml:space="preserve">“</w:t>
      </w:r>
      <w:r>
        <w:t xml:space="preserve">입력값</w:t>
      </w:r>
      <w:r>
        <w:t xml:space="preserve">”</w:t>
      </w:r>
      <w:r>
        <w:t xml:space="preserve">이란 HTML 양식 필드, REST 요청, URL 매개변수, HTTP 헤더, 쿠키, 디스크의 파일, 데이터베이스, 외부 API 등 매우 다양한 출처로부터 유입될 수 있는 데이터를 의미한다.</w:t>
      </w:r>
    </w:p>
    <w:p>
      <w:pPr>
        <w:pStyle w:val="BodyText"/>
      </w:pPr>
      <w:r>
        <w:t xml:space="preserve">예를 들어, 비즈니스 로직 제어는 특정 입력값이 100보다 작은 숫자인지를 확인할 수 있다. 반면 기능적 기대사항은 특정 숫자가 정해진 임계값 이하인지 검사할 수 있다. 이는 해당 숫자가 특정 루프의 반복 횟수를 제어하는 역할을 하며, 값이 지나치게 크면 과도한 처리 부하로 인해 서비스 거부(DoS) 상태를 초래할 수 있기 때문이다.</w:t>
      </w:r>
    </w:p>
    <w:p>
      <w:pPr>
        <w:pStyle w:val="BodyText"/>
      </w:pPr>
      <w:r>
        <w:t xml:space="preserve">스키마 유효성 검증(schema validation)이 명시적으로 의무화된 것은 아니지만, JSON이나 XML을 사용하는 HTTP API 또는 기타 인터페이스에서 입력 전체에 대한 포괄적인 유효성 검증을 수행하는 데 가장 효과적인 방법이 될 수 있다.</w:t>
      </w:r>
    </w:p>
    <w:p>
      <w:pPr>
        <w:pStyle w:val="BodyText"/>
      </w:pPr>
      <w:r>
        <w:t xml:space="preserve">스키마 검증에 대한 아래 사항들에 유의해야 한다:</w:t>
      </w:r>
    </w:p>
    <w:p>
      <w:pPr>
        <w:numPr>
          <w:ilvl w:val="0"/>
          <w:numId w:val="1009"/>
        </w:numPr>
        <w:pStyle w:val="Compact"/>
      </w:pPr>
      <w:r>
        <w:t xml:space="preserve">JSON 스키마 검증 사양의</w:t>
      </w:r>
      <w:r>
        <w:t xml:space="preserve"> </w:t>
      </w:r>
      <w:r>
        <w:t xml:space="preserve">“</w:t>
      </w:r>
      <w:r>
        <w:t xml:space="preserve">공식 배포 버전</w:t>
      </w:r>
      <w:r>
        <w:t xml:space="preserve">”</w:t>
      </w:r>
      <w:r>
        <w:t xml:space="preserve">은 운영 환경에서 사용 가능할 정도로 안정적이지만, 엄밀히 말해</w:t>
      </w:r>
      <w:r>
        <w:t xml:space="preserve"> </w:t>
      </w:r>
      <w:r>
        <w:t xml:space="preserve">“</w:t>
      </w:r>
      <w:r>
        <w:t xml:space="preserve">완전히 안정된</w:t>
      </w:r>
      <w:r>
        <w:t xml:space="preserve">”</w:t>
      </w:r>
      <w:r>
        <w:t xml:space="preserve"> </w:t>
      </w:r>
      <w:r>
        <w:t xml:space="preserve">상태는 아니다.</w:t>
      </w:r>
    </w:p>
    <w:p>
      <w:pPr>
        <w:numPr>
          <w:ilvl w:val="0"/>
          <w:numId w:val="1009"/>
        </w:numPr>
        <w:pStyle w:val="Compact"/>
      </w:pPr>
      <w:r>
        <w:t xml:space="preserve">사용 중인 JSON 스키마 검증 라이브러리도, 표준이 공식화되면 이를 반영하여 모니터링하고 필요시 업데이트해야 한다.</w:t>
      </w:r>
    </w:p>
    <w:p>
      <w:pPr>
        <w:numPr>
          <w:ilvl w:val="0"/>
          <w:numId w:val="1009"/>
        </w:numPr>
        <w:pStyle w:val="Compact"/>
      </w:pPr>
      <w:r>
        <w:t xml:space="preserve">DTD(문서 타입 정의) 검증은 사용해서는 안 되며, 프레임워크의 DTD 평가 기능은 반드시 비활성화해야 한다. 이는 DTD를 악용한 XXE(XML 외부 개체) 공격을 방지하기 위함이다.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2.2.1</w:t>
            </w:r>
          </w:p>
        </w:tc>
        <w:tc>
          <w:tcPr/>
          <w:p>
            <w:pPr>
              <w:pStyle w:val="Compact"/>
              <w:jc w:val="left"/>
            </w:pPr>
            <w:r>
              <w:t xml:space="preserve">입력값에 대한 비즈니스 또는 기능적인 기대치를 충족하기 위해서 입력값의 유효성을 검증해야 한다. 이는 허용 값, 패턴 및 범위 목록에 대한 긍정적 검증을 사용하거나, 미리 정의된 규칙에 따라 입력값을 예상 구조 및 논리적 한계와 비교하여 검증해야 한다. L1의 경우, 특정 비즈니스 또는 보안 결정을 내리는 데 초점을 맞출 수 있다. L2 이상의 경우에는 모든 입력값에 적용해야 한다.</w:t>
            </w:r>
          </w:p>
        </w:tc>
        <w:tc>
          <w:tcPr/>
          <w:p>
            <w:pPr>
              <w:pStyle w:val="Compact"/>
              <w:jc w:val="center"/>
            </w:pPr>
            <w:r>
              <w:t xml:space="preserve">1</w:t>
            </w:r>
          </w:p>
        </w:tc>
      </w:tr>
      <w:tr>
        <w:tc>
          <w:tcPr/>
          <w:p>
            <w:pPr>
              <w:pStyle w:val="Compact"/>
              <w:jc w:val="center"/>
            </w:pPr>
            <w:r>
              <w:rPr>
                <w:bCs/>
                <w:b/>
              </w:rPr>
              <w:t xml:space="preserve">2.2.2</w:t>
            </w:r>
          </w:p>
        </w:tc>
        <w:tc>
          <w:tcPr/>
          <w:p>
            <w:pPr>
              <w:pStyle w:val="Compact"/>
              <w:jc w:val="left"/>
            </w:pPr>
            <w:r>
              <w:t xml:space="preserve">애플리케이션이 신뢰할 수 있는 서비스 계층에서 입력값 유효성 검사를 시행하도록 설계되었는지 확인해야 한다. 클라이언트 측 유효성 검사는 사용성을 향상시키므로 권장해야 하지만, 보안 제어 수단으로 의존해서는 안된다.</w:t>
            </w:r>
          </w:p>
        </w:tc>
        <w:tc>
          <w:tcPr/>
          <w:p>
            <w:pPr>
              <w:pStyle w:val="Compact"/>
              <w:jc w:val="center"/>
            </w:pPr>
            <w:r>
              <w:t xml:space="preserve">1</w:t>
            </w:r>
          </w:p>
        </w:tc>
      </w:tr>
      <w:tr>
        <w:tc>
          <w:tcPr/>
          <w:p>
            <w:pPr>
              <w:pStyle w:val="Compact"/>
              <w:jc w:val="center"/>
            </w:pPr>
            <w:r>
              <w:rPr>
                <w:bCs/>
                <w:b/>
              </w:rPr>
              <w:t xml:space="preserve">2.2.3</w:t>
            </w:r>
          </w:p>
        </w:tc>
        <w:tc>
          <w:tcPr/>
          <w:p>
            <w:pPr>
              <w:pStyle w:val="Compact"/>
              <w:jc w:val="left"/>
            </w:pPr>
            <w:r>
              <w:t xml:space="preserve">사전 정의된 규칙에 따라 관련 데이터 항목의 조합이 합리적인지 애플리케이션에서 확인해야 한다.</w:t>
            </w:r>
          </w:p>
        </w:tc>
        <w:tc>
          <w:tcPr/>
          <w:p>
            <w:pPr>
              <w:pStyle w:val="Compact"/>
              <w:jc w:val="center"/>
            </w:pPr>
            <w:r>
              <w:t xml:space="preserve">2</w:t>
            </w:r>
          </w:p>
        </w:tc>
      </w:tr>
    </w:tbl>
    <w:bookmarkEnd w:id="107"/>
    <w:bookmarkStart w:id="108" w:name="v2.3-비즈니스-로직-보안"/>
    <w:p>
      <w:pPr>
        <w:pStyle w:val="Heading2"/>
      </w:pPr>
      <w:r>
        <w:t xml:space="preserve">V2.3 비즈니스 로직 보안</w:t>
      </w:r>
    </w:p>
    <w:p>
      <w:pPr>
        <w:pStyle w:val="FirstParagraph"/>
      </w:pPr>
      <w:r>
        <w:t xml:space="preserve">이 챕터에서는 애플리케이션이 비즈니스 로직 프로세스를 올바른 방식으로 적용하고 애플리케이션의 로직과 흐름을 악용하는 공격에 취약하지 않은지 확인하기 위한 핵심 요구 사항을 고려한다.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2.3.1</w:t>
            </w:r>
          </w:p>
        </w:tc>
        <w:tc>
          <w:tcPr/>
          <w:p>
            <w:pPr>
              <w:pStyle w:val="Compact"/>
              <w:jc w:val="left"/>
            </w:pPr>
            <w:r>
              <w:t xml:space="preserve">애플리케이션이 예상되는 순차적 단계 순서에 따라 동일한 사용자에 대한 비즈니스 로직 흐름만 처리하고 단계를 건너뛰지 않는지 확인한다.</w:t>
            </w:r>
          </w:p>
        </w:tc>
        <w:tc>
          <w:tcPr/>
          <w:p>
            <w:pPr>
              <w:pStyle w:val="Compact"/>
              <w:jc w:val="center"/>
            </w:pPr>
            <w:r>
              <w:t xml:space="preserve">1</w:t>
            </w:r>
          </w:p>
        </w:tc>
      </w:tr>
      <w:tr>
        <w:tc>
          <w:tcPr/>
          <w:p>
            <w:pPr>
              <w:pStyle w:val="Compact"/>
              <w:jc w:val="center"/>
            </w:pPr>
            <w:r>
              <w:rPr>
                <w:bCs/>
                <w:b/>
              </w:rPr>
              <w:t xml:space="preserve">2.3.2</w:t>
            </w:r>
          </w:p>
        </w:tc>
        <w:tc>
          <w:tcPr/>
          <w:p>
            <w:pPr>
              <w:pStyle w:val="Compact"/>
              <w:jc w:val="left"/>
            </w:pPr>
            <w:r>
              <w:t xml:space="preserve">비즈니스 로직 결함이 악용되는 것을 방지하기 위해서 애플리케이션 문서에 따라 비즈니스 로직 제한이 구현되었는지 확인한다.</w:t>
            </w:r>
          </w:p>
        </w:tc>
        <w:tc>
          <w:tcPr/>
          <w:p>
            <w:pPr>
              <w:pStyle w:val="Compact"/>
              <w:jc w:val="center"/>
            </w:pPr>
            <w:r>
              <w:t xml:space="preserve">2</w:t>
            </w:r>
          </w:p>
        </w:tc>
      </w:tr>
      <w:tr>
        <w:tc>
          <w:tcPr/>
          <w:p>
            <w:pPr>
              <w:pStyle w:val="Compact"/>
              <w:jc w:val="center"/>
            </w:pPr>
            <w:r>
              <w:rPr>
                <w:bCs/>
                <w:b/>
              </w:rPr>
              <w:t xml:space="preserve">2.3.3</w:t>
            </w:r>
          </w:p>
        </w:tc>
        <w:tc>
          <w:tcPr/>
          <w:p>
            <w:pPr>
              <w:pStyle w:val="Compact"/>
              <w:jc w:val="left"/>
            </w:pPr>
            <w:r>
              <w:t xml:space="preserve">비즈니스 로직 수준에서 트랜잭션이 사용되고 있는지 확인하여 비즈니스 로직 작업이 완전히 성공하거나 이전의 올바른 상태로 롤백되는지 확인한다.</w:t>
            </w:r>
          </w:p>
        </w:tc>
        <w:tc>
          <w:tcPr/>
          <w:p>
            <w:pPr>
              <w:pStyle w:val="Compact"/>
              <w:jc w:val="center"/>
            </w:pPr>
            <w:r>
              <w:t xml:space="preserve">2</w:t>
            </w:r>
          </w:p>
        </w:tc>
      </w:tr>
      <w:tr>
        <w:tc>
          <w:tcPr/>
          <w:p>
            <w:pPr>
              <w:pStyle w:val="Compact"/>
              <w:jc w:val="center"/>
            </w:pPr>
            <w:r>
              <w:rPr>
                <w:bCs/>
                <w:b/>
              </w:rPr>
              <w:t xml:space="preserve">2.3.4</w:t>
            </w:r>
          </w:p>
        </w:tc>
        <w:tc>
          <w:tcPr/>
          <w:p>
            <w:pPr>
              <w:pStyle w:val="Compact"/>
              <w:jc w:val="left"/>
            </w:pPr>
            <w:r>
              <w:t xml:space="preserve">제한된 양의 리소스(ex. 극장 좌석이나 배송 시간대)가 애플리케이션의 로직을 조작하여 이중으로 예약되는 것을 방지하기 위해서 비즈니스 로직 수준 잠금 메커니즘이 사용되는지 확인한다.</w:t>
            </w:r>
          </w:p>
        </w:tc>
        <w:tc>
          <w:tcPr/>
          <w:p>
            <w:pPr>
              <w:pStyle w:val="Compact"/>
              <w:jc w:val="center"/>
            </w:pPr>
            <w:r>
              <w:t xml:space="preserve">2</w:t>
            </w:r>
          </w:p>
        </w:tc>
      </w:tr>
      <w:tr>
        <w:tc>
          <w:tcPr/>
          <w:p>
            <w:pPr>
              <w:pStyle w:val="Compact"/>
              <w:jc w:val="center"/>
            </w:pPr>
            <w:r>
              <w:rPr>
                <w:bCs/>
                <w:b/>
              </w:rPr>
              <w:t xml:space="preserve">2.3.5</w:t>
            </w:r>
          </w:p>
        </w:tc>
        <w:tc>
          <w:tcPr/>
          <w:p>
            <w:pPr>
              <w:pStyle w:val="Compact"/>
              <w:jc w:val="left"/>
            </w:pPr>
            <w:r>
              <w:t xml:space="preserve">핵심적인 비즈니스 로직 흐름에 무단 또는 우발적인 행위를 방지하기 위해서 다중 사용자 승인이 필요한지 확인해야 한다. 이는 거액 자금 이체, 계약 승인, 기밀 정보 접근, 제조 과정의 안전 무시 등이 포함될 수 있지만, 이에 국한되지는 않는다.</w:t>
            </w:r>
          </w:p>
        </w:tc>
        <w:tc>
          <w:tcPr/>
          <w:p>
            <w:pPr>
              <w:pStyle w:val="Compact"/>
              <w:jc w:val="center"/>
            </w:pPr>
            <w:r>
              <w:t xml:space="preserve">3</w:t>
            </w:r>
          </w:p>
        </w:tc>
      </w:tr>
    </w:tbl>
    <w:bookmarkEnd w:id="108"/>
    <w:bookmarkStart w:id="109" w:name="v2.4-자동화-방지"/>
    <w:p>
      <w:pPr>
        <w:pStyle w:val="Heading2"/>
      </w:pPr>
      <w:r>
        <w:t xml:space="preserve">V2.4 자동화 방지</w:t>
      </w:r>
    </w:p>
    <w:p>
      <w:pPr>
        <w:pStyle w:val="FirstParagraph"/>
      </w:pPr>
      <w:r>
        <w:t xml:space="preserve">이 섹션은 인간과 유사한 상호작용을 요구하고, 과도한 자동화 요청을 방지하기 위한 자동화 방지 제어 기능들을 포함한다.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2.4.1</w:t>
            </w:r>
          </w:p>
        </w:tc>
        <w:tc>
          <w:tcPr/>
          <w:p>
            <w:pPr>
              <w:pStyle w:val="Compact"/>
              <w:jc w:val="left"/>
            </w:pPr>
            <w:r>
              <w:t xml:space="preserve">데이터 유출, 더미 데이터 생성, 할당량 소진, 속도 제한 위반, 서비스 거부(DoS), 핵심적인 리소스의 과다 사용으로 이어질 수 있는 애플리케이션 기능에 대한 과도한 호출을 방어하기 위해, 자동화 방지 제어 기능이 구현되어 있는지 검증한다.</w:t>
            </w:r>
          </w:p>
        </w:tc>
        <w:tc>
          <w:tcPr/>
          <w:p>
            <w:pPr>
              <w:pStyle w:val="Compact"/>
              <w:jc w:val="center"/>
            </w:pPr>
            <w:r>
              <w:t xml:space="preserve">2</w:t>
            </w:r>
          </w:p>
        </w:tc>
      </w:tr>
      <w:tr>
        <w:tc>
          <w:tcPr/>
          <w:p>
            <w:pPr>
              <w:pStyle w:val="Compact"/>
              <w:jc w:val="center"/>
            </w:pPr>
            <w:r>
              <w:rPr>
                <w:bCs/>
                <w:b/>
              </w:rPr>
              <w:t xml:space="preserve">2.4.2</w:t>
            </w:r>
          </w:p>
        </w:tc>
        <w:tc>
          <w:tcPr/>
          <w:p>
            <w:pPr>
              <w:pStyle w:val="Compact"/>
              <w:jc w:val="left"/>
            </w:pPr>
            <w:r>
              <w:t xml:space="preserve">비즈니스 로직의 각 단계가 실제 사람이 수행하는 데 필요한 현실적인 시간을 요구하여, 비정상적으로 빠른 속도의 트랜잭션 제출을 방지하는지 검증한다.</w:t>
            </w:r>
          </w:p>
        </w:tc>
        <w:tc>
          <w:tcPr/>
          <w:p>
            <w:pPr>
              <w:pStyle w:val="Compact"/>
              <w:jc w:val="center"/>
            </w:pPr>
            <w:r>
              <w:t xml:space="preserve">3</w:t>
            </w:r>
          </w:p>
        </w:tc>
      </w:tr>
    </w:tbl>
    <w:bookmarkEnd w:id="109"/>
    <w:bookmarkStart w:id="115" w:name="참조-1"/>
    <w:p>
      <w:pPr>
        <w:pStyle w:val="Heading2"/>
      </w:pPr>
      <w:r>
        <w:t xml:space="preserve">참조</w:t>
      </w:r>
    </w:p>
    <w:p>
      <w:pPr>
        <w:pStyle w:val="FirstParagraph"/>
      </w:pPr>
      <w:r>
        <w:t xml:space="preserve">자세한 내용은 다음을 참고한다.</w:t>
      </w:r>
    </w:p>
    <w:p>
      <w:pPr>
        <w:numPr>
          <w:ilvl w:val="0"/>
          <w:numId w:val="1010"/>
        </w:numPr>
        <w:pStyle w:val="Compact"/>
      </w:pPr>
      <w:hyperlink r:id="rId110">
        <w:r>
          <w:rPr>
            <w:rStyle w:val="Hyperlink"/>
          </w:rPr>
          <w:t xml:space="preserve">OWASP Web Security Testing Guide: Input Validation Testing</w:t>
        </w:r>
      </w:hyperlink>
    </w:p>
    <w:p>
      <w:pPr>
        <w:numPr>
          <w:ilvl w:val="0"/>
          <w:numId w:val="1010"/>
        </w:numPr>
        <w:pStyle w:val="Compact"/>
      </w:pPr>
      <w:hyperlink r:id="rId111">
        <w:r>
          <w:rPr>
            <w:rStyle w:val="Hyperlink"/>
          </w:rPr>
          <w:t xml:space="preserve">OWASP Web Security Testing Guide: Business Logic Testing</w:t>
        </w:r>
      </w:hyperlink>
    </w:p>
    <w:p>
      <w:pPr>
        <w:numPr>
          <w:ilvl w:val="0"/>
          <w:numId w:val="1010"/>
        </w:numPr>
        <w:pStyle w:val="Compact"/>
      </w:pPr>
      <w:r>
        <w:t xml:space="preserve">Anti-automation can be achieved in many ways, including the use of the</w:t>
      </w:r>
      <w:r>
        <w:t xml:space="preserve"> </w:t>
      </w:r>
      <w:hyperlink r:id="rId112">
        <w:r>
          <w:rPr>
            <w:rStyle w:val="Hyperlink"/>
          </w:rPr>
          <w:t xml:space="preserve">OWASP Automated Threats to Web Applications</w:t>
        </w:r>
      </w:hyperlink>
    </w:p>
    <w:p>
      <w:pPr>
        <w:numPr>
          <w:ilvl w:val="0"/>
          <w:numId w:val="1010"/>
        </w:numPr>
        <w:pStyle w:val="Compact"/>
      </w:pPr>
      <w:hyperlink r:id="rId113">
        <w:r>
          <w:rPr>
            <w:rStyle w:val="Hyperlink"/>
          </w:rPr>
          <w:t xml:space="preserve">OWASP Input Validation Cheat Sheet</w:t>
        </w:r>
      </w:hyperlink>
    </w:p>
    <w:p>
      <w:pPr>
        <w:numPr>
          <w:ilvl w:val="0"/>
          <w:numId w:val="1010"/>
        </w:numPr>
        <w:pStyle w:val="Compact"/>
      </w:pPr>
      <w:hyperlink r:id="rId114">
        <w:r>
          <w:rPr>
            <w:rStyle w:val="Hyperlink"/>
          </w:rPr>
          <w:t xml:space="preserve">JSON Schema</w:t>
        </w:r>
      </w:hyperlink>
    </w:p>
    <w:bookmarkEnd w:id="115"/>
    <w:bookmarkEnd w:id="116"/>
    <w:bookmarkStart w:id="132" w:name="v3-웹-프론트엔드-보안"/>
    <w:p>
      <w:pPr>
        <w:pStyle w:val="Heading1"/>
      </w:pPr>
      <w:r>
        <w:t xml:space="preserve">V3 웹 프론트엔드 보안</w:t>
      </w:r>
    </w:p>
    <w:bookmarkStart w:id="117" w:name="제어-목표-2"/>
    <w:p>
      <w:pPr>
        <w:pStyle w:val="Heading2"/>
      </w:pPr>
      <w:r>
        <w:t xml:space="preserve">제어 목표</w:t>
      </w:r>
    </w:p>
    <w:p>
      <w:pPr>
        <w:pStyle w:val="FirstParagraph"/>
      </w:pPr>
      <w:r>
        <w:t xml:space="preserve">이번 장에서는 웹 프론트엔드를 통해 수행되는 공격으로부터 보호하기 위한 요구사항에 초점을 둔다. 이러한 요구사항은 기계 간 통신(M2M) 솔루션에는 적용되지 않는다.</w:t>
      </w:r>
    </w:p>
    <w:bookmarkEnd w:id="117"/>
    <w:bookmarkStart w:id="118" w:name="v3.1-웹-프론트엔드-보안-문서"/>
    <w:p>
      <w:pPr>
        <w:pStyle w:val="Heading2"/>
      </w:pPr>
      <w:r>
        <w:t xml:space="preserve">V3.1 웹 프론트엔드 보안 문서</w:t>
      </w:r>
    </w:p>
    <w:p>
      <w:pPr>
        <w:pStyle w:val="FirstParagraph"/>
      </w:pPr>
      <w:r>
        <w:t xml:space="preserve">이 섹션에서는 애플리케이션의 공식 문서에서 알려줘야 할 브라우저 내 보안 특징들에 대해 설명한다.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3.1.1</w:t>
            </w:r>
          </w:p>
        </w:tc>
        <w:tc>
          <w:tcPr/>
          <w:p>
            <w:pPr>
              <w:pStyle w:val="Compact"/>
              <w:jc w:val="left"/>
            </w:pPr>
            <w:r>
              <w:t xml:space="preserve">애플리케이션 공식 문서에서 애플리케이션이 반드시 지원해야 하는, 예상되는 보안 특징들을 서술하고 있는지 확인한다. (예: HTTPS, HTTP Strict Transport Security (HSTS), Content Security Policy (CSP), 그리고 다른 관련된 HTTP 보안 메커니즘들). 또한 문서에서 앞선 특징들(유저에게나 경고하거나 접속을 막는 등의)이 유효하지 않을 때 애플리케이션이 어떻게 행동하는지 반드시 정의해야 한다.</w:t>
            </w:r>
          </w:p>
        </w:tc>
        <w:tc>
          <w:tcPr/>
          <w:p>
            <w:pPr>
              <w:pStyle w:val="Compact"/>
              <w:jc w:val="center"/>
            </w:pPr>
            <w:r>
              <w:t xml:space="preserve">3</w:t>
            </w:r>
          </w:p>
        </w:tc>
      </w:tr>
    </w:tbl>
    <w:bookmarkEnd w:id="118"/>
    <w:bookmarkStart w:id="119" w:name="v3.2-의도하지-않은-콘텐츠-접근"/>
    <w:p>
      <w:pPr>
        <w:pStyle w:val="Heading2"/>
      </w:pPr>
      <w:r>
        <w:t xml:space="preserve">V3.2 의도하지 않은 콘텐츠 접근</w:t>
      </w:r>
    </w:p>
    <w:p>
      <w:pPr>
        <w:pStyle w:val="FirstParagraph"/>
      </w:pPr>
      <w:r>
        <w:t xml:space="preserve">잘못된 콘텐츠나 기능을 불러오는 작업은 위협적인 콘텐츠를 실행하거나 불러오는 결과를 초래한다.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3.2.1</w:t>
            </w:r>
          </w:p>
        </w:tc>
        <w:tc>
          <w:tcPr/>
          <w:p>
            <w:pPr>
              <w:pStyle w:val="Compact"/>
              <w:jc w:val="left"/>
            </w:pPr>
            <w:r>
              <w:t xml:space="preserve">브라우저가 HTTP 응답에 대해 콘텐츠나 기능을 불러올 때, 의도하지 않은 상황이 보안적으로 통제되고 있는지 확인한다(예: API, 유저가 올린 파일, 혹은 다른 리소스에 직접 접근 시). Content-Security-Policy 헤더 필드의 샌드박스 지시어를 사용하거나, Content-Disposition 헤더 필드 내의 attachment disposition 타입을 사용하는 등으로, 불필요한 HTTP 요청 헤더 필드 (Sec-Fetch-* 와 같은)를 제공하지 않을 수 있다.</w:t>
            </w:r>
          </w:p>
        </w:tc>
        <w:tc>
          <w:tcPr/>
          <w:p>
            <w:pPr>
              <w:pStyle w:val="Compact"/>
              <w:jc w:val="center"/>
            </w:pPr>
            <w:r>
              <w:t xml:space="preserve">1</w:t>
            </w:r>
          </w:p>
        </w:tc>
      </w:tr>
      <w:tr>
        <w:tc>
          <w:tcPr/>
          <w:p>
            <w:pPr>
              <w:pStyle w:val="Compact"/>
              <w:jc w:val="center"/>
            </w:pPr>
            <w:r>
              <w:rPr>
                <w:bCs/>
                <w:b/>
              </w:rPr>
              <w:t xml:space="preserve">3.2.2</w:t>
            </w:r>
          </w:p>
        </w:tc>
        <w:tc>
          <w:tcPr/>
          <w:p>
            <w:pPr>
              <w:pStyle w:val="Compact"/>
              <w:jc w:val="left"/>
            </w:pPr>
            <w:r>
              <w:t xml:space="preserve">콘텐츠가 HTML로 렌더링되지 않고 텍스트로 표시되도록 하여, HTML이나 JavaScript 등의 의도하지 않은 실행을 방지하는 안전한 렌더링 함수(예: createTextNode, textContent)를 사용하는지 확인한다.</w:t>
            </w:r>
          </w:p>
        </w:tc>
        <w:tc>
          <w:tcPr/>
          <w:p>
            <w:pPr>
              <w:pStyle w:val="Compact"/>
              <w:jc w:val="center"/>
            </w:pPr>
            <w:r>
              <w:t xml:space="preserve">1</w:t>
            </w:r>
          </w:p>
        </w:tc>
      </w:tr>
      <w:tr>
        <w:tc>
          <w:tcPr/>
          <w:p>
            <w:pPr>
              <w:pStyle w:val="Compact"/>
              <w:jc w:val="center"/>
            </w:pPr>
            <w:r>
              <w:rPr>
                <w:bCs/>
                <w:b/>
              </w:rPr>
              <w:t xml:space="preserve">3.2.3</w:t>
            </w:r>
          </w:p>
        </w:tc>
        <w:tc>
          <w:tcPr/>
          <w:p>
            <w:pPr>
              <w:pStyle w:val="Compact"/>
              <w:jc w:val="left"/>
            </w:pPr>
            <w:r>
              <w:t xml:space="preserve">애플리케이션이 클라이언트 사이드 JavaScript를 사용할 때, 명시적 변수 사용, 엄격한 타입 검사, 문서에서의 전역 변수 저장 지양, 그리고 네임스페이스 격리 구현 등으로 DOM 클로버링을 막고 있음을 확인한다.</w:t>
            </w:r>
          </w:p>
        </w:tc>
        <w:tc>
          <w:tcPr/>
          <w:p>
            <w:pPr>
              <w:pStyle w:val="Compact"/>
              <w:jc w:val="center"/>
            </w:pPr>
            <w:r>
              <w:t xml:space="preserve">3</w:t>
            </w:r>
          </w:p>
        </w:tc>
      </w:tr>
    </w:tbl>
    <w:bookmarkEnd w:id="119"/>
    <w:bookmarkStart w:id="120" w:name="v3.3-쿠키-설정"/>
    <w:p>
      <w:pPr>
        <w:pStyle w:val="Heading2"/>
      </w:pPr>
      <w:r>
        <w:t xml:space="preserve">V3.3 쿠키 설정</w:t>
      </w:r>
    </w:p>
    <w:p>
      <w:pPr>
        <w:pStyle w:val="FirstParagraph"/>
      </w:pPr>
      <w:r>
        <w:t xml:space="preserve">이 섹션에서는 민감한 쿠키를 설정할 때, 애플리케이션 자체에서 만들어졌고, 콘텐츠 내용이 새어 나가거나, 부적절한 수정이 되는 것을 막는 등의 더 높은 수준의 보안을 제공하기 위한 요구사항에 대해 설명한다.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3.3.1</w:t>
            </w:r>
          </w:p>
        </w:tc>
        <w:tc>
          <w:tcPr/>
          <w:p>
            <w:pPr>
              <w:pStyle w:val="Compact"/>
              <w:jc w:val="left"/>
            </w:pPr>
            <w:r>
              <w:t xml:space="preserve">쿠키가</w:t>
            </w:r>
            <w:r>
              <w:t xml:space="preserve"> </w:t>
            </w:r>
            <w:r>
              <w:t xml:space="preserve">‘</w:t>
            </w:r>
            <w:r>
              <w:t xml:space="preserve">Secure</w:t>
            </w:r>
            <w:r>
              <w:t xml:space="preserve">’</w:t>
            </w:r>
            <w:r>
              <w:t xml:space="preserve"> </w:t>
            </w:r>
            <w:r>
              <w:t xml:space="preserve">속성을 가지며, 쿠키 이름에 ’__Host-’ 접두사가 사용되지 않았고, ’__Secure-’ 접두사를 사용했는지 확인한다.</w:t>
            </w:r>
          </w:p>
        </w:tc>
        <w:tc>
          <w:tcPr/>
          <w:p>
            <w:pPr>
              <w:pStyle w:val="Compact"/>
              <w:jc w:val="center"/>
            </w:pPr>
            <w:r>
              <w:t xml:space="preserve">1</w:t>
            </w:r>
          </w:p>
        </w:tc>
      </w:tr>
      <w:tr>
        <w:tc>
          <w:tcPr/>
          <w:p>
            <w:pPr>
              <w:pStyle w:val="Compact"/>
              <w:jc w:val="center"/>
            </w:pPr>
            <w:r>
              <w:rPr>
                <w:bCs/>
                <w:b/>
              </w:rPr>
              <w:t xml:space="preserve">3.3.2</w:t>
            </w:r>
          </w:p>
        </w:tc>
        <w:tc>
          <w:tcPr/>
          <w:p>
            <w:pPr>
              <w:pStyle w:val="Compact"/>
              <w:jc w:val="left"/>
            </w:pPr>
            <w:r>
              <w:t xml:space="preserve">UI redress 공격, 그리고 CSRF라 알려진 브라우저 기반 요청 위조 공격들에 대한 노출을 제한하기 위해 각 쿠키의</w:t>
            </w:r>
            <w:r>
              <w:t xml:space="preserve"> </w:t>
            </w:r>
            <w:r>
              <w:t xml:space="preserve">‘</w:t>
            </w:r>
            <w:r>
              <w:t xml:space="preserve">SameSite</w:t>
            </w:r>
            <w:r>
              <w:t xml:space="preserve">’</w:t>
            </w:r>
            <w:r>
              <w:t xml:space="preserve"> </w:t>
            </w:r>
            <w:r>
              <w:t xml:space="preserve">속성 값이 쿠키의 목적에 맞게 설정되어 있는지 확인한다.</w:t>
            </w:r>
          </w:p>
        </w:tc>
        <w:tc>
          <w:tcPr/>
          <w:p>
            <w:pPr>
              <w:pStyle w:val="Compact"/>
              <w:jc w:val="center"/>
            </w:pPr>
            <w:r>
              <w:t xml:space="preserve">2</w:t>
            </w:r>
          </w:p>
        </w:tc>
      </w:tr>
      <w:tr>
        <w:tc>
          <w:tcPr/>
          <w:p>
            <w:pPr>
              <w:pStyle w:val="Compact"/>
              <w:jc w:val="center"/>
            </w:pPr>
            <w:r>
              <w:rPr>
                <w:bCs/>
                <w:b/>
              </w:rPr>
              <w:t xml:space="preserve">3.3.3</w:t>
            </w:r>
          </w:p>
        </w:tc>
        <w:tc>
          <w:tcPr/>
          <w:p>
            <w:pPr>
              <w:pStyle w:val="Compact"/>
              <w:jc w:val="left"/>
            </w:pPr>
            <w:r>
              <w:t xml:space="preserve">다른 호스트들과 명시적으로 공유되는 쿠키에 대해서, ’__Host-’ 접두사를 가지고 있는지 확인한다.</w:t>
            </w:r>
          </w:p>
        </w:tc>
        <w:tc>
          <w:tcPr/>
          <w:p>
            <w:pPr>
              <w:pStyle w:val="Compact"/>
              <w:jc w:val="center"/>
            </w:pPr>
            <w:r>
              <w:t xml:space="preserve">2</w:t>
            </w:r>
          </w:p>
        </w:tc>
      </w:tr>
      <w:tr>
        <w:tc>
          <w:tcPr/>
          <w:p>
            <w:pPr>
              <w:pStyle w:val="Compact"/>
              <w:jc w:val="center"/>
            </w:pPr>
            <w:r>
              <w:rPr>
                <w:bCs/>
                <w:b/>
              </w:rPr>
              <w:t xml:space="preserve">3.3.4</w:t>
            </w:r>
          </w:p>
        </w:tc>
        <w:tc>
          <w:tcPr/>
          <w:p>
            <w:pPr>
              <w:pStyle w:val="Compact"/>
              <w:jc w:val="left"/>
            </w:pPr>
            <w:r>
              <w:t xml:space="preserve">클라이언트 측 스크립트에서 쿠키의 값에 접근이 가능한 걸 의도하지 않았다면(세션 토큰 등), 쿠키는 반드시</w:t>
            </w:r>
            <w:r>
              <w:t xml:space="preserve"> </w:t>
            </w:r>
            <w:r>
              <w:t xml:space="preserve">‘</w:t>
            </w:r>
            <w:r>
              <w:t xml:space="preserve">HttpOnly</w:t>
            </w:r>
            <w:r>
              <w:t xml:space="preserve">’</w:t>
            </w:r>
            <w:r>
              <w:t xml:space="preserve"> </w:t>
            </w:r>
            <w:r>
              <w:t xml:space="preserve">속성을 가져야 하고, 반드시</w:t>
            </w:r>
            <w:r>
              <w:t xml:space="preserve"> </w:t>
            </w:r>
            <w:r>
              <w:t xml:space="preserve">‘</w:t>
            </w:r>
            <w:r>
              <w:t xml:space="preserve">Set-Cookie</w:t>
            </w:r>
            <w:r>
              <w:t xml:space="preserve">’</w:t>
            </w:r>
            <w:r>
              <w:t xml:space="preserve"> </w:t>
            </w:r>
            <w:r>
              <w:t xml:space="preserve">헤더 필드를 통해 클라이언트에게 전달돼야 한다.</w:t>
            </w:r>
          </w:p>
        </w:tc>
        <w:tc>
          <w:tcPr/>
          <w:p>
            <w:pPr>
              <w:pStyle w:val="Compact"/>
              <w:jc w:val="center"/>
            </w:pPr>
            <w:r>
              <w:t xml:space="preserve">2</w:t>
            </w:r>
          </w:p>
        </w:tc>
      </w:tr>
      <w:tr>
        <w:tc>
          <w:tcPr/>
          <w:p>
            <w:pPr>
              <w:pStyle w:val="Compact"/>
              <w:jc w:val="center"/>
            </w:pPr>
            <w:r>
              <w:rPr>
                <w:bCs/>
                <w:b/>
              </w:rPr>
              <w:t xml:space="preserve">3.3.5</w:t>
            </w:r>
          </w:p>
        </w:tc>
        <w:tc>
          <w:tcPr/>
          <w:p>
            <w:pPr>
              <w:pStyle w:val="Compact"/>
              <w:jc w:val="left"/>
            </w:pPr>
            <w:r>
              <w:t xml:space="preserve">애플리케이션이 쿠키를 만들 때, 쿠키 이름과 값의 길이 합이 4096바이트를 넘지 않는지 확인한다. 너무 큰 쿠키는 브라우저에 저장되지 않으며, 요청 전달도 안되고, 해당 쿠키에 의존하는 애플리케이션 기능을 사용하지 못하게 된다.</w:t>
            </w:r>
          </w:p>
        </w:tc>
        <w:tc>
          <w:tcPr/>
          <w:p>
            <w:pPr>
              <w:pStyle w:val="Compact"/>
              <w:jc w:val="center"/>
            </w:pPr>
            <w:r>
              <w:t xml:space="preserve">3</w:t>
            </w:r>
          </w:p>
        </w:tc>
      </w:tr>
    </w:tbl>
    <w:bookmarkEnd w:id="120"/>
    <w:bookmarkStart w:id="121" w:name="v3.4-브라우저-보안-메커니즘-헤더"/>
    <w:p>
      <w:pPr>
        <w:pStyle w:val="Heading2"/>
      </w:pPr>
      <w:r>
        <w:t xml:space="preserve">V3.4 브라우저 보안 메커니즘 헤더</w:t>
      </w:r>
    </w:p>
    <w:p>
      <w:pPr>
        <w:pStyle w:val="FirstParagraph"/>
      </w:pPr>
      <w:r>
        <w:t xml:space="preserve">이 섹션에서는 브라우저 보안 기능들을 활성화하기 위해 HTTP 응답에 설정되어야 할 보안 헤더들과, 애플리케이션에서의 응답들을 다루기 위한 제한사항들에 대해 설명한다.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3.4.1</w:t>
            </w:r>
          </w:p>
        </w:tc>
        <w:tc>
          <w:tcPr/>
          <w:p>
            <w:pPr>
              <w:pStyle w:val="Compact"/>
              <w:jc w:val="left"/>
            </w:pPr>
            <w:r>
              <w:t xml:space="preserve">이 섹션에서는 애플리케이션의 응답을 처리할 때 브라우저의 보안 기능과, 제한 사항을 활성화하기 위해 HTTP 응답에 설정해야 하는 보안 헤더를 설명한다.</w:t>
            </w:r>
          </w:p>
        </w:tc>
        <w:tc>
          <w:tcPr/>
          <w:p>
            <w:pPr>
              <w:pStyle w:val="Compact"/>
              <w:jc w:val="center"/>
            </w:pPr>
            <w:r>
              <w:t xml:space="preserve">1</w:t>
            </w:r>
          </w:p>
        </w:tc>
      </w:tr>
      <w:tr>
        <w:tc>
          <w:tcPr/>
          <w:p>
            <w:pPr>
              <w:pStyle w:val="Compact"/>
              <w:jc w:val="center"/>
            </w:pPr>
            <w:r>
              <w:rPr>
                <w:bCs/>
                <w:b/>
              </w:rPr>
              <w:t xml:space="preserve">3.4.2</w:t>
            </w:r>
          </w:p>
        </w:tc>
        <w:tc>
          <w:tcPr/>
          <w:p>
            <w:pPr>
              <w:pStyle w:val="Compact"/>
              <w:jc w:val="left"/>
            </w:pPr>
            <w:r>
              <w:t xml:space="preserve">교차 출처 리소스 공유(CORS)의 Access-Control-Allow-Origin 헤더 필드가 애플리케이션의 고정 값인지 확인한다. 만약 출처 Origin HTTP 요청 헤더 필드 값을 사용하고 있다면, 신뢰할 수 있는 출처 목록으로 검증한다. ’Access-Control-Allow-Origin: *’ 사용이 필요할 때엔, 응답이 민감한 정보를 포함하지 않는지 확인한다.</w:t>
            </w:r>
          </w:p>
        </w:tc>
        <w:tc>
          <w:tcPr/>
          <w:p>
            <w:pPr>
              <w:pStyle w:val="Compact"/>
              <w:jc w:val="center"/>
            </w:pPr>
            <w:r>
              <w:t xml:space="preserve">1</w:t>
            </w:r>
          </w:p>
        </w:tc>
      </w:tr>
      <w:tr>
        <w:tc>
          <w:tcPr/>
          <w:p>
            <w:pPr>
              <w:pStyle w:val="Compact"/>
              <w:jc w:val="center"/>
            </w:pPr>
            <w:r>
              <w:rPr>
                <w:bCs/>
                <w:b/>
              </w:rPr>
              <w:t xml:space="preserve">3.4.3</w:t>
            </w:r>
          </w:p>
        </w:tc>
        <w:tc>
          <w:tcPr/>
          <w:p>
            <w:pPr>
              <w:pStyle w:val="Compact"/>
              <w:jc w:val="left"/>
            </w:pPr>
            <w:r>
              <w:t xml:space="preserve">HTTP 응답이 Content-Security-Policy 응답 헤더 필드를 가지고 있는지 확인한다. 이는 브라우저가 신뢰하는 콘텐츠나 리소스만 불러오고 실행하도록 하고, 위험한 JavaScript의 실행을 제한한다. 최소한, object-src</w:t>
            </w:r>
            <w:r>
              <w:t xml:space="preserve"> </w:t>
            </w:r>
            <w:r>
              <w:t xml:space="preserve">‘</w:t>
            </w:r>
            <w:r>
              <w:t xml:space="preserve">none</w:t>
            </w:r>
            <w:r>
              <w:t xml:space="preserve">’</w:t>
            </w:r>
            <w:r>
              <w:t xml:space="preserve"> </w:t>
            </w:r>
            <w:r>
              <w:t xml:space="preserve">과 base-uri ’none’이라는 지침, 그리고 허용 목록을 정의하거나 논스, 해쉬의 사용을 포함한다는 전역 정책은 반드시 사용돼야 한다. 3계층 애플리케이션의 경우에는, 논스나 해쉬가 적용된 응답별 정책이 반드시 정의돼야 한다.</w:t>
            </w:r>
          </w:p>
        </w:tc>
        <w:tc>
          <w:tcPr/>
          <w:p>
            <w:pPr>
              <w:pStyle w:val="Compact"/>
              <w:jc w:val="center"/>
            </w:pPr>
            <w:r>
              <w:t xml:space="preserve">2</w:t>
            </w:r>
          </w:p>
        </w:tc>
      </w:tr>
      <w:tr>
        <w:tc>
          <w:tcPr/>
          <w:p>
            <w:pPr>
              <w:pStyle w:val="Compact"/>
              <w:jc w:val="center"/>
            </w:pPr>
            <w:r>
              <w:rPr>
                <w:bCs/>
                <w:b/>
              </w:rPr>
              <w:t xml:space="preserve">3.4.4</w:t>
            </w:r>
          </w:p>
        </w:tc>
        <w:tc>
          <w:tcPr/>
          <w:p>
            <w:pPr>
              <w:pStyle w:val="Compact"/>
              <w:jc w:val="left"/>
            </w:pPr>
            <w:r>
              <w:t xml:space="preserve">모든 HTTP 응답이</w:t>
            </w:r>
            <w:r>
              <w:t xml:space="preserve"> </w:t>
            </w:r>
            <w:r>
              <w:t xml:space="preserve">‘</w:t>
            </w:r>
            <w:r>
              <w:t xml:space="preserve">X-Content-Type-Options: nosniff</w:t>
            </w:r>
            <w:r>
              <w:t xml:space="preserve">’</w:t>
            </w:r>
            <w:r>
              <w:t xml:space="preserve"> </w:t>
            </w:r>
            <w:r>
              <w:t xml:space="preserve">헤더 필드를 포함하는지 확인해야 한다. 이는 브라우저들이 주어진 응답에 대해 콘텐츠 스니핑과 MIME 타입 추측을 하지 않도록, 응답의 Content-Type 헤더 필드 값을 목적지 리소스와 일치하도록 지시한다. 예를 들어서, 응답의 Content-Type이 ’text/css’인 스타일만 허용된다고 치자. 이는 기능적으로 브라우저의 Cross-Origin Read Blocking (CORB) 사용 또한 활성화시킨다.</w:t>
            </w:r>
          </w:p>
        </w:tc>
        <w:tc>
          <w:tcPr/>
          <w:p>
            <w:pPr>
              <w:pStyle w:val="Compact"/>
              <w:jc w:val="center"/>
            </w:pPr>
            <w:r>
              <w:t xml:space="preserve">2</w:t>
            </w:r>
          </w:p>
        </w:tc>
      </w:tr>
      <w:tr>
        <w:tc>
          <w:tcPr/>
          <w:p>
            <w:pPr>
              <w:pStyle w:val="Compact"/>
              <w:jc w:val="center"/>
            </w:pPr>
            <w:r>
              <w:rPr>
                <w:bCs/>
                <w:b/>
              </w:rPr>
              <w:t xml:space="preserve">3.4.5</w:t>
            </w:r>
          </w:p>
        </w:tc>
        <w:tc>
          <w:tcPr/>
          <w:p>
            <w:pPr>
              <w:pStyle w:val="Compact"/>
              <w:jc w:val="left"/>
            </w:pPr>
            <w:r>
              <w:t xml:space="preserve">‘</w:t>
            </w:r>
            <w:r>
              <w:t xml:space="preserve">Referer</w:t>
            </w:r>
            <w:r>
              <w:t xml:space="preserve">’</w:t>
            </w:r>
            <w:r>
              <w:t xml:space="preserve"> </w:t>
            </w:r>
            <w:r>
              <w:t xml:space="preserve">HTTP 요청 헤더 필드를 통해 제 3자 서비스들에 기술적으로 민감한 정보 누출을 막기 위해, 애플리케이션에서 리퍼러 정책을 설정했는지 확인해야 한다. 이는 Referrer-Policy HTTP 응답 헤더 필드나 HTML 속성 항목을 통해 설정할 수 있다. 민감한 데이터는 URL에 있는 경로나 쿼리 데이터, 그리고 내부 비공개 애플리케이션의 경우 hostname도 포함된다.</w:t>
            </w:r>
          </w:p>
        </w:tc>
        <w:tc>
          <w:tcPr/>
          <w:p>
            <w:pPr>
              <w:pStyle w:val="Compact"/>
              <w:jc w:val="center"/>
            </w:pPr>
            <w:r>
              <w:t xml:space="preserve">2</w:t>
            </w:r>
          </w:p>
        </w:tc>
      </w:tr>
      <w:tr>
        <w:tc>
          <w:tcPr/>
          <w:p>
            <w:pPr>
              <w:pStyle w:val="Compact"/>
              <w:jc w:val="center"/>
            </w:pPr>
            <w:r>
              <w:rPr>
                <w:bCs/>
                <w:b/>
              </w:rPr>
              <w:t xml:space="preserve">3.4.6</w:t>
            </w:r>
          </w:p>
        </w:tc>
        <w:tc>
          <w:tcPr/>
          <w:p>
            <w:pPr>
              <w:pStyle w:val="Compact"/>
              <w:jc w:val="left"/>
            </w:pPr>
            <w:r>
              <w:t xml:space="preserve">웹 애플리케이션이 Content-Security-Policy 헤더 필드의 frame-ancestors를 사용해 모든 HTTP 응답들에 대해 기본적으로 내부 삽입을 할 수 없고, 필요할 때만 특정 리소스에 대해 내부 삽입을 허용하도록 확인한다. X-Frame-Options 헤더 필드가 브라우저에서 지원되더라도, 오래돼서 신뢰할 수 없음을 알아야 한다.</w:t>
            </w:r>
          </w:p>
        </w:tc>
        <w:tc>
          <w:tcPr/>
          <w:p>
            <w:pPr>
              <w:pStyle w:val="Compact"/>
              <w:jc w:val="center"/>
            </w:pPr>
            <w:r>
              <w:t xml:space="preserve">2</w:t>
            </w:r>
          </w:p>
        </w:tc>
      </w:tr>
      <w:tr>
        <w:tc>
          <w:tcPr/>
          <w:p>
            <w:pPr>
              <w:pStyle w:val="Compact"/>
              <w:jc w:val="center"/>
            </w:pPr>
            <w:r>
              <w:rPr>
                <w:bCs/>
                <w:b/>
              </w:rPr>
              <w:t xml:space="preserve">3.4.7</w:t>
            </w:r>
          </w:p>
        </w:tc>
        <w:tc>
          <w:tcPr/>
          <w:p>
            <w:pPr>
              <w:pStyle w:val="Compact"/>
              <w:jc w:val="left"/>
            </w:pPr>
            <w:r>
              <w:t xml:space="preserve">Content-Security-Policy 헤더 필드에 위반 사항을 보고할 영역이 특정되어 있는지 확인해야 한다.</w:t>
            </w:r>
          </w:p>
        </w:tc>
        <w:tc>
          <w:tcPr/>
          <w:p>
            <w:pPr>
              <w:pStyle w:val="Compact"/>
              <w:jc w:val="center"/>
            </w:pPr>
            <w:r>
              <w:t xml:space="preserve">3</w:t>
            </w:r>
          </w:p>
        </w:tc>
      </w:tr>
      <w:tr>
        <w:tc>
          <w:tcPr/>
          <w:p>
            <w:pPr>
              <w:pStyle w:val="Compact"/>
              <w:jc w:val="center"/>
            </w:pPr>
            <w:r>
              <w:rPr>
                <w:bCs/>
                <w:b/>
              </w:rPr>
              <w:t xml:space="preserve">3.4.8</w:t>
            </w:r>
          </w:p>
        </w:tc>
        <w:tc>
          <w:tcPr/>
          <w:p>
            <w:pPr>
              <w:pStyle w:val="Compact"/>
              <w:jc w:val="left"/>
            </w:pPr>
            <w:r>
              <w:t xml:space="preserve">문서 렌더링을 시작하는 모든 HTTP 요청(Content-Type text/html과 같은 응답)에 same-origin 지시어나 same-origin-allow-popups이 있는 Cross‑Origin‑Opener‑Policy 헤더 필드를 포함하는지 확인해야 한다. 이는 탭내빙(tabnabbing) 및 프레임 카운팅과 같은 Window 객체에 대한 공유 액세스를 악용하는 공격을 방지할 수 있다.</w:t>
            </w:r>
          </w:p>
        </w:tc>
        <w:tc>
          <w:tcPr/>
          <w:p>
            <w:pPr>
              <w:pStyle w:val="Compact"/>
              <w:jc w:val="center"/>
            </w:pPr>
            <w:r>
              <w:t xml:space="preserve">3</w:t>
            </w:r>
          </w:p>
        </w:tc>
      </w:tr>
    </w:tbl>
    <w:bookmarkEnd w:id="121"/>
    <w:bookmarkStart w:id="122" w:name="v3.5-브라우저-출처-구분"/>
    <w:p>
      <w:pPr>
        <w:pStyle w:val="Heading2"/>
      </w:pPr>
      <w:r>
        <w:t xml:space="preserve">V3.5 브라우저 출처 구분</w:t>
      </w:r>
    </w:p>
    <w:p>
      <w:pPr>
        <w:pStyle w:val="FirstParagraph"/>
      </w:pPr>
      <w:r>
        <w:t xml:space="preserve">서버 측에서 민감한 기능에 대한 요청을 수락할 때, 애플리케이션은 그 요청이 애플리케이션 자체나 신뢰할 수 있는 당사자에 의해 시작되었는지, 공격자에 의해 위조되지 않았는지 확인해야 한다.</w:t>
      </w:r>
    </w:p>
    <w:p>
      <w:pPr>
        <w:pStyle w:val="BodyText"/>
      </w:pPr>
      <w:r>
        <w:t xml:space="preserve">이 섹션에서, 민감한 기능에는 인증된 사용자와 인증되지 않은 사용자의 form post 수락(인증 요청 등), 상태 변경 작업 또는 리소스를 많이 소모하는 기능(데이터 내보내기 등)이 포함된다.</w:t>
      </w:r>
    </w:p>
    <w:p>
      <w:pPr>
        <w:pStyle w:val="BodyText"/>
      </w:pPr>
      <w:r>
        <w:t xml:space="preserve">여기서 핵심 보호 장치는 JavaScript의 동일 출처 정책과 쿠키의 SameSite 로직과 같은 브라우저 보안 정책이다. 또 다른 일반적인 보호 장치는 CORS preflight 메커니즘이다. 이 메커니즘은 다른 출처에서 호출되도록 설계된 엔드포인트에 치명적이지만, 다른 출처에서 호출되도록 설계되지 않은 엔드포인트에 대한 요청 위조 방지 메커니즘으로 유용하게 사용된다.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3.5.1</w:t>
            </w:r>
          </w:p>
        </w:tc>
        <w:tc>
          <w:tcPr/>
          <w:p>
            <w:pPr>
              <w:pStyle w:val="Compact"/>
              <w:jc w:val="left"/>
            </w:pPr>
            <w:r>
              <w:t xml:space="preserve">애플리케이션이 허용되지 않은 교차 출처 요청을 통한 민감한 기능의 사용을 막기 위해 CORS preflight 메커니즘에 의존하지 않는지 확인하고, 이런 요청이 애플리케이션 자체에서 시작된건지 증명해야 한다. 이는 anti-forgery 토큰의 사용과 증명이나 CORS-safelisted 요청 헤더 필드가 아닌 확장 HTTP 헤더 필드를 요구하는 것으로 가능하다. 사이트 간 요청 위조 공격(CSRF)으로 알려진 브라우저 기반의 요청 위조 공격에 대한 방어다.</w:t>
            </w:r>
          </w:p>
        </w:tc>
        <w:tc>
          <w:tcPr/>
          <w:p>
            <w:pPr>
              <w:pStyle w:val="Compact"/>
              <w:jc w:val="center"/>
            </w:pPr>
            <w:r>
              <w:t xml:space="preserve">1</w:t>
            </w:r>
          </w:p>
        </w:tc>
      </w:tr>
      <w:tr>
        <w:tc>
          <w:tcPr/>
          <w:p>
            <w:pPr>
              <w:pStyle w:val="Compact"/>
              <w:jc w:val="center"/>
            </w:pPr>
            <w:r>
              <w:rPr>
                <w:bCs/>
                <w:b/>
              </w:rPr>
              <w:t xml:space="preserve">3.5.2</w:t>
            </w:r>
          </w:p>
        </w:tc>
        <w:tc>
          <w:tcPr/>
          <w:p>
            <w:pPr>
              <w:pStyle w:val="Compact"/>
              <w:jc w:val="left"/>
            </w:pPr>
            <w:r>
              <w:t xml:space="preserve">애플리케이션이 민감한 기능의 허용되지 않은 교차 출처 사용을 막기 위해 CORS preflight 메커니즘에 의존하고 있다면, CORS preflight 요청을 작동하지 않는 요청을 호출할 수 있는지 확인해야 한다. 이는</w:t>
            </w:r>
            <w:r>
              <w:t xml:space="preserve"> </w:t>
            </w:r>
            <w:r>
              <w:t xml:space="preserve">‘</w:t>
            </w:r>
            <w:r>
              <w:t xml:space="preserve">Origin’과 ’Content-Type</w:t>
            </w:r>
            <w:r>
              <w:t xml:space="preserve">’</w:t>
            </w:r>
            <w:r>
              <w:t xml:space="preserve"> </w:t>
            </w:r>
            <w:r>
              <w:t xml:space="preserve">요청 헤더 필드 값을 확인하거나 CORS-safelisted 헤더 필드가 아닌 확장 필드 사용에 대한 확인이 필요하다.</w:t>
            </w:r>
          </w:p>
        </w:tc>
        <w:tc>
          <w:tcPr/>
          <w:p>
            <w:pPr>
              <w:pStyle w:val="Compact"/>
              <w:jc w:val="center"/>
            </w:pPr>
            <w:r>
              <w:t xml:space="preserve">1</w:t>
            </w:r>
          </w:p>
        </w:tc>
      </w:tr>
      <w:tr>
        <w:tc>
          <w:tcPr/>
          <w:p>
            <w:pPr>
              <w:pStyle w:val="Compact"/>
              <w:jc w:val="center"/>
            </w:pPr>
            <w:r>
              <w:rPr>
                <w:bCs/>
                <w:b/>
              </w:rPr>
              <w:t xml:space="preserve">3.5.3</w:t>
            </w:r>
          </w:p>
        </w:tc>
        <w:tc>
          <w:tcPr/>
          <w:p>
            <w:pPr>
              <w:pStyle w:val="Compact"/>
              <w:jc w:val="left"/>
            </w:pPr>
            <w:r>
              <w:t xml:space="preserve">민감한 기능이 HTTP 요청으로 POST, PUT, PATCH, DELETE와 같은 적절한 HTTP 방식을 사용하는지, HEAD, OPTIONS, 또는 GET처럼 HTTP 사양이</w:t>
            </w:r>
            <w:r>
              <w:t xml:space="preserve"> </w:t>
            </w:r>
            <w:r>
              <w:t xml:space="preserve">“</w:t>
            </w:r>
            <w:r>
              <w:t xml:space="preserve">안전</w:t>
            </w:r>
            <w:r>
              <w:t xml:space="preserve">”</w:t>
            </w:r>
            <w:r>
              <w:t xml:space="preserve">으로 정의되지 않는 방식을 사용하는지 확인한다. 또는 Sec-Fetch-* 요청 헤더 필드의 엄격한 검증을 사용하여 요청이 부적절한 교차 출처 호출, 탐색 요청 또는 이미지 소스와 같은 리소스 로드에서 발생하지 않았는지 확인할 수 있다.</w:t>
            </w:r>
          </w:p>
        </w:tc>
        <w:tc>
          <w:tcPr/>
          <w:p>
            <w:pPr>
              <w:pStyle w:val="Compact"/>
              <w:jc w:val="center"/>
            </w:pPr>
            <w:r>
              <w:t xml:space="preserve">1</w:t>
            </w:r>
          </w:p>
        </w:tc>
      </w:tr>
      <w:tr>
        <w:tc>
          <w:tcPr/>
          <w:p>
            <w:pPr>
              <w:pStyle w:val="Compact"/>
              <w:jc w:val="center"/>
            </w:pPr>
            <w:r>
              <w:rPr>
                <w:bCs/>
                <w:b/>
              </w:rPr>
              <w:t xml:space="preserve">3.5.4</w:t>
            </w:r>
          </w:p>
        </w:tc>
        <w:tc>
          <w:tcPr/>
          <w:p>
            <w:pPr>
              <w:pStyle w:val="Compact"/>
              <w:jc w:val="left"/>
            </w:pPr>
            <w:r>
              <w:t xml:space="preserve">서로 다른 호스트 이름에 별도의 애플리케이션이 호스팅되어 있는지 확인하여 동일한 출처 정책에서 제공하는 제한 사항을 활용한다. 여기에는 한 출처에서 불러온 문서나 스크립트가 다른 출처의 리소스와 상호 작용할 수 있는 방법과 쿠키에서의 호스트 이름 기반 제한 사항이 포함된다.</w:t>
            </w:r>
          </w:p>
        </w:tc>
        <w:tc>
          <w:tcPr/>
          <w:p>
            <w:pPr>
              <w:pStyle w:val="Compact"/>
              <w:jc w:val="center"/>
            </w:pPr>
            <w:r>
              <w:t xml:space="preserve">2</w:t>
            </w:r>
          </w:p>
        </w:tc>
      </w:tr>
      <w:tr>
        <w:tc>
          <w:tcPr/>
          <w:p>
            <w:pPr>
              <w:pStyle w:val="Compact"/>
              <w:jc w:val="center"/>
            </w:pPr>
            <w:r>
              <w:rPr>
                <w:bCs/>
                <w:b/>
              </w:rPr>
              <w:t xml:space="preserve">3.5.5</w:t>
            </w:r>
          </w:p>
        </w:tc>
        <w:tc>
          <w:tcPr/>
          <w:p>
            <w:pPr>
              <w:pStyle w:val="Compact"/>
              <w:jc w:val="left"/>
            </w:pPr>
            <w:r>
              <w:t xml:space="preserve">postMessage 인터페이스를 통해 수신한 메시지의 출처를 신뢰할 수 없거나, 구문이 유효하지 않은 경우, 수신한 메시지가 폐기되는지 확인한다.</w:t>
            </w:r>
          </w:p>
        </w:tc>
        <w:tc>
          <w:tcPr/>
          <w:p>
            <w:pPr>
              <w:pStyle w:val="Compact"/>
              <w:jc w:val="center"/>
            </w:pPr>
            <w:r>
              <w:t xml:space="preserve">2</w:t>
            </w:r>
          </w:p>
        </w:tc>
      </w:tr>
      <w:tr>
        <w:tc>
          <w:tcPr/>
          <w:p>
            <w:pPr>
              <w:pStyle w:val="Compact"/>
              <w:jc w:val="center"/>
            </w:pPr>
            <w:r>
              <w:rPr>
                <w:bCs/>
                <w:b/>
              </w:rPr>
              <w:t xml:space="preserve">3.5.6</w:t>
            </w:r>
          </w:p>
        </w:tc>
        <w:tc>
          <w:tcPr/>
          <w:p>
            <w:pPr>
              <w:pStyle w:val="Compact"/>
              <w:jc w:val="left"/>
            </w:pPr>
            <w:r>
              <w:t xml:space="preserve">Cross-Site Script Inclusion (XSSI) 공격을 피하기 위해, 애플리케이션 아무 곳에서나 JSONP 기능이 활성화되지 않는지 확인한다.</w:t>
            </w:r>
          </w:p>
        </w:tc>
        <w:tc>
          <w:tcPr/>
          <w:p>
            <w:pPr>
              <w:pStyle w:val="Compact"/>
              <w:jc w:val="center"/>
            </w:pPr>
            <w:r>
              <w:t xml:space="preserve">3</w:t>
            </w:r>
          </w:p>
        </w:tc>
      </w:tr>
      <w:tr>
        <w:tc>
          <w:tcPr/>
          <w:p>
            <w:pPr>
              <w:pStyle w:val="Compact"/>
              <w:jc w:val="center"/>
            </w:pPr>
            <w:r>
              <w:rPr>
                <w:bCs/>
                <w:b/>
              </w:rPr>
              <w:t xml:space="preserve">3.5.7</w:t>
            </w:r>
          </w:p>
        </w:tc>
        <w:tc>
          <w:tcPr/>
          <w:p>
            <w:pPr>
              <w:pStyle w:val="Compact"/>
              <w:jc w:val="left"/>
            </w:pPr>
            <w:r>
              <w:t xml:space="preserve">Cross-Site Script Inclusion (XSSI) 공격을 방지하기 위해 JavaScript 파일과 같은 스크립트 리소스 응답에 승인이 필요한 데이터가 포함되지 않았는지 확인한다.</w:t>
            </w:r>
          </w:p>
        </w:tc>
        <w:tc>
          <w:tcPr/>
          <w:p>
            <w:pPr>
              <w:pStyle w:val="Compact"/>
              <w:jc w:val="center"/>
            </w:pPr>
            <w:r>
              <w:t xml:space="preserve">3</w:t>
            </w:r>
          </w:p>
        </w:tc>
      </w:tr>
      <w:tr>
        <w:tc>
          <w:tcPr/>
          <w:p>
            <w:pPr>
              <w:pStyle w:val="Compact"/>
              <w:jc w:val="center"/>
            </w:pPr>
            <w:r>
              <w:rPr>
                <w:bCs/>
                <w:b/>
              </w:rPr>
              <w:t xml:space="preserve">3.5.8</w:t>
            </w:r>
          </w:p>
        </w:tc>
        <w:tc>
          <w:tcPr/>
          <w:p>
            <w:pPr>
              <w:pStyle w:val="Compact"/>
              <w:jc w:val="left"/>
            </w:pPr>
            <w:r>
              <w:t xml:space="preserve">인증된 리소스(예: 이미지, 비디오, 스크립트 및 기타 문서)가 의도된 경우에만 사용자를 대신하여 불러와지거나 내장될 수 있는지 확인한다. 이는 Sec-Fetch-* HTTP 요청 헤더 필드를 엄격하게 검증하여 요청이 부적절한 교차 출처 호출에서 발생하지 않았는지 확인하거나 브라우저에 반환된 콘텐츠를 차단하도록 지시하는 제한적인 교차 출처 리소스 정책 HTTP 응답 헤더 필드를 설정하여 달성할 수 있다.</w:t>
            </w:r>
          </w:p>
        </w:tc>
        <w:tc>
          <w:tcPr/>
          <w:p>
            <w:pPr>
              <w:pStyle w:val="Compact"/>
              <w:jc w:val="center"/>
            </w:pPr>
            <w:r>
              <w:t xml:space="preserve">3</w:t>
            </w:r>
          </w:p>
        </w:tc>
      </w:tr>
    </w:tbl>
    <w:bookmarkEnd w:id="122"/>
    <w:bookmarkStart w:id="123" w:name="v3.6-외부-리소스-무결성"/>
    <w:p>
      <w:pPr>
        <w:pStyle w:val="Heading2"/>
      </w:pPr>
      <w:r>
        <w:t xml:space="preserve">V3.6 외부 리소스 무결성</w:t>
      </w:r>
    </w:p>
    <w:p>
      <w:pPr>
        <w:pStyle w:val="FirstParagraph"/>
      </w:pPr>
      <w:r>
        <w:t xml:space="preserve">이 섹션은 외부 사이트에서 콘텐츠를 안전하게 호스팅하기 위한 지침을 제공한다.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3.6.1</w:t>
            </w:r>
          </w:p>
        </w:tc>
        <w:tc>
          <w:tcPr/>
          <w:p>
            <w:pPr>
              <w:pStyle w:val="Compact"/>
              <w:jc w:val="left"/>
            </w:pPr>
            <w:r>
              <w:t xml:space="preserve">클라이언트 측 자산(예: JavaScript 라이브러리, CSS 또는 웹 폰트)이 정적이고 버전이 지정된 경우에만 외부(예: 콘텐츠 전송 네트워크)로만 호스팅되는지 확인하고, 하위 리소스 무결성(SRI)을 사용하여 자산의 무결성을 검증한다. 이것이 불가능하다면 각 리소스에 대해 이를 정당화하기 위해 문서화된 보안 결정이 필요하다.</w:t>
            </w:r>
          </w:p>
        </w:tc>
        <w:tc>
          <w:tcPr/>
          <w:p>
            <w:pPr>
              <w:pStyle w:val="Compact"/>
              <w:jc w:val="center"/>
            </w:pPr>
            <w:r>
              <w:t xml:space="preserve">3</w:t>
            </w:r>
          </w:p>
        </w:tc>
      </w:tr>
    </w:tbl>
    <w:bookmarkEnd w:id="123"/>
    <w:bookmarkStart w:id="124" w:name="v3.7-다른-브라우저-보안-고려사항"/>
    <w:p>
      <w:pPr>
        <w:pStyle w:val="Heading2"/>
      </w:pPr>
      <w:r>
        <w:t xml:space="preserve">V3.7 다른 브라우저 보안 고려사항</w:t>
      </w:r>
    </w:p>
    <w:p>
      <w:pPr>
        <w:pStyle w:val="FirstParagraph"/>
      </w:pPr>
      <w:r>
        <w:t xml:space="preserve">이 섹션은 클라이언트 측 브라우저 보안을 위해 요구되는 다양한 보안 통제와 현대 브라우저 보안 특징들을 포함한다.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3.7.1</w:t>
            </w:r>
          </w:p>
        </w:tc>
        <w:tc>
          <w:tcPr/>
          <w:p>
            <w:pPr>
              <w:pStyle w:val="Compact"/>
              <w:jc w:val="left"/>
            </w:pPr>
            <w:r>
              <w:t xml:space="preserve">애플리케이션이 여전히 지원되고 안전하다고 간주되는 클라이언트 측 기술만 사용하는지 확인한다. 이 요구 사항을 충족하지 않는 기술의 예로는 NSAPI 플러그인, Flash, Shockwave, ActiveX, Silverlight, NACL 또는 클라이언트 측 Java applets가 있다.</w:t>
            </w:r>
          </w:p>
        </w:tc>
        <w:tc>
          <w:tcPr/>
          <w:p>
            <w:pPr>
              <w:pStyle w:val="Compact"/>
              <w:jc w:val="center"/>
            </w:pPr>
            <w:r>
              <w:t xml:space="preserve">2</w:t>
            </w:r>
          </w:p>
        </w:tc>
      </w:tr>
      <w:tr>
        <w:tc>
          <w:tcPr/>
          <w:p>
            <w:pPr>
              <w:pStyle w:val="Compact"/>
              <w:jc w:val="center"/>
            </w:pPr>
            <w:r>
              <w:rPr>
                <w:bCs/>
                <w:b/>
              </w:rPr>
              <w:t xml:space="preserve">3.7.2</w:t>
            </w:r>
          </w:p>
        </w:tc>
        <w:tc>
          <w:tcPr/>
          <w:p>
            <w:pPr>
              <w:pStyle w:val="Compact"/>
              <w:jc w:val="left"/>
            </w:pPr>
            <w:r>
              <w:t xml:space="preserve">애플리케이션이 사용자를 통제하지 못하는 다른 호스트 이름이나 도메인으로 자동으로 리다이렉션할 때, 허용된 목적지로만 리다이렉션 하는지 확인한다.</w:t>
            </w:r>
          </w:p>
        </w:tc>
        <w:tc>
          <w:tcPr/>
          <w:p>
            <w:pPr>
              <w:pStyle w:val="Compact"/>
              <w:jc w:val="center"/>
            </w:pPr>
            <w:r>
              <w:t xml:space="preserve">2</w:t>
            </w:r>
          </w:p>
        </w:tc>
      </w:tr>
      <w:tr>
        <w:tc>
          <w:tcPr/>
          <w:p>
            <w:pPr>
              <w:pStyle w:val="Compact"/>
              <w:jc w:val="center"/>
            </w:pPr>
            <w:r>
              <w:rPr>
                <w:bCs/>
                <w:b/>
              </w:rPr>
              <w:t xml:space="preserve">3.7.3</w:t>
            </w:r>
          </w:p>
        </w:tc>
        <w:tc>
          <w:tcPr/>
          <w:p>
            <w:pPr>
              <w:pStyle w:val="Compact"/>
              <w:jc w:val="left"/>
            </w:pPr>
            <w:r>
              <w:t xml:space="preserve">사용자가 애플리케이션의 통제 범위를 벗어난 URL로 리다이렉션 될 때 이를 취소할 수 있는 옵션이 있는 알림이 애플리케이션에 표시되는지 확인한다.</w:t>
            </w:r>
          </w:p>
        </w:tc>
        <w:tc>
          <w:tcPr/>
          <w:p>
            <w:pPr>
              <w:pStyle w:val="Compact"/>
              <w:jc w:val="center"/>
            </w:pPr>
            <w:r>
              <w:t xml:space="preserve">3</w:t>
            </w:r>
          </w:p>
        </w:tc>
      </w:tr>
      <w:tr>
        <w:tc>
          <w:tcPr/>
          <w:p>
            <w:pPr>
              <w:pStyle w:val="Compact"/>
              <w:jc w:val="center"/>
            </w:pPr>
            <w:r>
              <w:rPr>
                <w:bCs/>
                <w:b/>
              </w:rPr>
              <w:t xml:space="preserve">3.7.4</w:t>
            </w:r>
          </w:p>
        </w:tc>
        <w:tc>
          <w:tcPr/>
          <w:p>
            <w:pPr>
              <w:pStyle w:val="Compact"/>
              <w:jc w:val="left"/>
            </w:pPr>
            <w:r>
              <w:t xml:space="preserve">애플리케이션의 최상위 도메인(예: site.tld)가 공공 HSTS preload 목록에 추가되었는지 확인한다. 이렇게 하면 애플리케이션에 TLS를 사용하는 것이 Strict-Transport-Security 응답 헤더 필드에만 의존하지 않고 메인 브라우저에 직접 내장된다.</w:t>
            </w:r>
          </w:p>
        </w:tc>
        <w:tc>
          <w:tcPr/>
          <w:p>
            <w:pPr>
              <w:pStyle w:val="Compact"/>
              <w:jc w:val="center"/>
            </w:pPr>
            <w:r>
              <w:t xml:space="preserve">3</w:t>
            </w:r>
          </w:p>
        </w:tc>
      </w:tr>
      <w:tr>
        <w:tc>
          <w:tcPr/>
          <w:p>
            <w:pPr>
              <w:pStyle w:val="Compact"/>
              <w:jc w:val="center"/>
            </w:pPr>
            <w:r>
              <w:rPr>
                <w:bCs/>
                <w:b/>
              </w:rPr>
              <w:t xml:space="preserve">3.7.5</w:t>
            </w:r>
          </w:p>
        </w:tc>
        <w:tc>
          <w:tcPr/>
          <w:p>
            <w:pPr>
              <w:pStyle w:val="Compact"/>
              <w:jc w:val="left"/>
            </w:pPr>
            <w:r>
              <w:t xml:space="preserve">애플리케이션에 접근하는 브라우저가 예상한 보안 특징을 가지고 있지 않은 경우, 애플리케이션이 문서에 명시된 대로 동작하는지 확인한다 (유저에게 경고하거나 접근을 차단하는 등).</w:t>
            </w:r>
          </w:p>
        </w:tc>
        <w:tc>
          <w:tcPr/>
          <w:p>
            <w:pPr>
              <w:pStyle w:val="Compact"/>
              <w:jc w:val="center"/>
            </w:pPr>
            <w:r>
              <w:t xml:space="preserve">3</w:t>
            </w:r>
          </w:p>
        </w:tc>
      </w:tr>
    </w:tbl>
    <w:bookmarkEnd w:id="124"/>
    <w:bookmarkStart w:id="131" w:name="참조-2"/>
    <w:p>
      <w:pPr>
        <w:pStyle w:val="Heading2"/>
      </w:pPr>
      <w:r>
        <w:t xml:space="preserve">참조</w:t>
      </w:r>
    </w:p>
    <w:p>
      <w:pPr>
        <w:pStyle w:val="FirstParagraph"/>
      </w:pPr>
      <w:r>
        <w:t xml:space="preserve">더 많은 정보는 다음을 참조한다.</w:t>
      </w:r>
    </w:p>
    <w:p>
      <w:pPr>
        <w:numPr>
          <w:ilvl w:val="0"/>
          <w:numId w:val="1011"/>
        </w:numPr>
        <w:pStyle w:val="Compact"/>
      </w:pPr>
      <w:hyperlink r:id="rId125">
        <w:r>
          <w:rPr>
            <w:rStyle w:val="Hyperlink"/>
          </w:rPr>
          <w:t xml:space="preserve">Set-Cookie __Host- prefix details</w:t>
        </w:r>
      </w:hyperlink>
    </w:p>
    <w:p>
      <w:pPr>
        <w:numPr>
          <w:ilvl w:val="0"/>
          <w:numId w:val="1011"/>
        </w:numPr>
        <w:pStyle w:val="Compact"/>
      </w:pPr>
      <w:hyperlink r:id="rId126">
        <w:r>
          <w:rPr>
            <w:rStyle w:val="Hyperlink"/>
          </w:rPr>
          <w:t xml:space="preserve">OWASP Content Security Policy Cheat Sheet</w:t>
        </w:r>
      </w:hyperlink>
    </w:p>
    <w:p>
      <w:pPr>
        <w:numPr>
          <w:ilvl w:val="0"/>
          <w:numId w:val="1011"/>
        </w:numPr>
        <w:pStyle w:val="Compact"/>
      </w:pPr>
      <w:hyperlink r:id="rId127">
        <w:r>
          <w:rPr>
            <w:rStyle w:val="Hyperlink"/>
          </w:rPr>
          <w:t xml:space="preserve">OWASP Secure Headers Project</w:t>
        </w:r>
      </w:hyperlink>
    </w:p>
    <w:p>
      <w:pPr>
        <w:numPr>
          <w:ilvl w:val="0"/>
          <w:numId w:val="1011"/>
        </w:numPr>
        <w:pStyle w:val="Compact"/>
      </w:pPr>
      <w:hyperlink r:id="rId128">
        <w:r>
          <w:rPr>
            <w:rStyle w:val="Hyperlink"/>
          </w:rPr>
          <w:t xml:space="preserve">OWASP Cross-Site Request Forgery Prevention Cheat Sheet</w:t>
        </w:r>
      </w:hyperlink>
    </w:p>
    <w:p>
      <w:pPr>
        <w:numPr>
          <w:ilvl w:val="0"/>
          <w:numId w:val="1011"/>
        </w:numPr>
        <w:pStyle w:val="Compact"/>
      </w:pPr>
      <w:hyperlink r:id="rId129">
        <w:r>
          <w:rPr>
            <w:rStyle w:val="Hyperlink"/>
          </w:rPr>
          <w:t xml:space="preserve">HSTS Browser Preload List submission form</w:t>
        </w:r>
      </w:hyperlink>
    </w:p>
    <w:p>
      <w:pPr>
        <w:numPr>
          <w:ilvl w:val="0"/>
          <w:numId w:val="1011"/>
        </w:numPr>
        <w:pStyle w:val="Compact"/>
      </w:pPr>
      <w:hyperlink r:id="rId130">
        <w:r>
          <w:rPr>
            <w:rStyle w:val="Hyperlink"/>
          </w:rPr>
          <w:t xml:space="preserve">OWASP DOM Clobbering Prevention Cheat Sheet</w:t>
        </w:r>
      </w:hyperlink>
    </w:p>
    <w:bookmarkEnd w:id="131"/>
    <w:bookmarkEnd w:id="132"/>
    <w:bookmarkStart w:id="144" w:name="v4-api-와-web-서비스"/>
    <w:p>
      <w:pPr>
        <w:pStyle w:val="Heading1"/>
      </w:pPr>
      <w:r>
        <w:t xml:space="preserve">V4 API 와 WEB 서비스</w:t>
      </w:r>
    </w:p>
    <w:bookmarkStart w:id="133" w:name="제어-목표-3"/>
    <w:p>
      <w:pPr>
        <w:pStyle w:val="Heading2"/>
      </w:pPr>
      <w:r>
        <w:t xml:space="preserve">제어 목표</w:t>
      </w:r>
    </w:p>
    <w:p>
      <w:pPr>
        <w:pStyle w:val="FirstParagraph"/>
      </w:pPr>
      <w:r>
        <w:t xml:space="preserve">웹 브라우저나 다른 클리어언트에서 사용하기 위해서 API를 노출하는 애플리케이션 (일반적으로 JSON, XML, GraphQL 사용)에는 몇 가지 특별히 고려해야 할 사항이 적용된다. 이번 장에서는 관련 보안 설정과 적용해야할 매커니즘에 대해 다룬다.</w:t>
      </w:r>
    </w:p>
    <w:p>
      <w:pPr>
        <w:pStyle w:val="BodyText"/>
      </w:pPr>
      <w:r>
        <w:t xml:space="preserve">다른 장에서 다루는 인증, 세션 관리, 입력값 검증과 관련된 문제들은 API에도 동일하게 적용되므로, 이 챕터의 내용을 전체 맥락에서 벗어나 개별적으로 테스트해서는 안 된다는 점에 유의해야 한다.</w:t>
      </w:r>
    </w:p>
    <w:bookmarkEnd w:id="133"/>
    <w:bookmarkStart w:id="134" w:name="v4.1-일반적인-웹-서비스-보안"/>
    <w:p>
      <w:pPr>
        <w:pStyle w:val="Heading2"/>
      </w:pPr>
      <w:r>
        <w:t xml:space="preserve">V4.1 일반적인 웹 서비스 보안</w:t>
      </w:r>
    </w:p>
    <w:p>
      <w:pPr>
        <w:pStyle w:val="FirstParagraph"/>
      </w:pPr>
      <w:r>
        <w:t xml:space="preserve">이 섹션은 일반적인 웹 서비스 보안 고려사항과 기본적인 웹 서비스 보안 수칙에 대해서 다룬다.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4.1.1</w:t>
            </w:r>
          </w:p>
        </w:tc>
        <w:tc>
          <w:tcPr/>
          <w:p>
            <w:pPr>
              <w:pStyle w:val="Compact"/>
              <w:jc w:val="left"/>
            </w:pPr>
            <w:r>
              <w:t xml:space="preserve">메세지 본문이 포함된 모든 HTTP 응답에는 실제 내용과 일치하는 Content-Type 헤더 필드가 포함되어 있는지 검증한다. 이때 IANA 미디어 타입(text, /+xml, /xml 등)에 따라 안전한 문자 인코딩 (ex. UTF-8, ISO-8859-1)을 지정하는 charset 파라미터도 포함되어야 한다.</w:t>
            </w:r>
          </w:p>
        </w:tc>
        <w:tc>
          <w:tcPr/>
          <w:p>
            <w:pPr>
              <w:pStyle w:val="Compact"/>
              <w:jc w:val="center"/>
            </w:pPr>
            <w:r>
              <w:t xml:space="preserve">1</w:t>
            </w:r>
          </w:p>
        </w:tc>
      </w:tr>
      <w:tr>
        <w:tc>
          <w:tcPr/>
          <w:p>
            <w:pPr>
              <w:pStyle w:val="Compact"/>
              <w:jc w:val="center"/>
            </w:pPr>
            <w:r>
              <w:rPr>
                <w:bCs/>
                <w:b/>
              </w:rPr>
              <w:t xml:space="preserve">4.1.2</w:t>
            </w:r>
          </w:p>
        </w:tc>
        <w:tc>
          <w:tcPr/>
          <w:p>
            <w:pPr>
              <w:pStyle w:val="Compact"/>
              <w:jc w:val="left"/>
            </w:pPr>
            <w:r>
              <w:t xml:space="preserve">사용자가 대면하는 엔드포인트(사람이 직접 웹 브라우저에 접속하는 경우)만 HTTP에서 HTTPS로 자동 리디렉션하고, 그 외에 서비스나 API 엔드포인트는 명백한 리디렉션을 구현하지 않았는지 검증한다. 이는 클라이언트가 실수로 암호화되지 않은 HTTP 요청을 보내고 있음에도, 요청이 자동으로 HTTPS로 리디렉션되어 민감한 데이터의 유출 사실을 발견하지 못하게 되는 상황을 방지하기 위함이다.</w:t>
            </w:r>
          </w:p>
        </w:tc>
        <w:tc>
          <w:tcPr/>
          <w:p>
            <w:pPr>
              <w:pStyle w:val="Compact"/>
              <w:jc w:val="center"/>
            </w:pPr>
            <w:r>
              <w:t xml:space="preserve">2</w:t>
            </w:r>
          </w:p>
        </w:tc>
      </w:tr>
      <w:tr>
        <w:tc>
          <w:tcPr/>
          <w:p>
            <w:pPr>
              <w:pStyle w:val="Compact"/>
              <w:jc w:val="center"/>
            </w:pPr>
            <w:r>
              <w:rPr>
                <w:bCs/>
                <w:b/>
              </w:rPr>
              <w:t xml:space="preserve">4.1.3</w:t>
            </w:r>
          </w:p>
        </w:tc>
        <w:tc>
          <w:tcPr/>
          <w:p>
            <w:pPr>
              <w:pStyle w:val="Compact"/>
              <w:jc w:val="left"/>
            </w:pPr>
            <w:r>
              <w:t xml:space="preserve">로드 밸런서, 웹 프록시, 백엔드-프론트엔드 서비스 등 중간 계층에서 설정되며, 애플리케이션에서 사용하는 모든 HTTP 헤더 필드를 사용자가 재정의할 수 없는지 확인한다. 예를 들어 X-Real-IP, X-Frowarded-*, X-User-ID 등의 헤더가 포함될 수 있다.</w:t>
            </w:r>
          </w:p>
        </w:tc>
        <w:tc>
          <w:tcPr/>
          <w:p>
            <w:pPr>
              <w:pStyle w:val="Compact"/>
              <w:jc w:val="center"/>
            </w:pPr>
            <w:r>
              <w:t xml:space="preserve">2</w:t>
            </w:r>
          </w:p>
        </w:tc>
      </w:tr>
      <w:tr>
        <w:tc>
          <w:tcPr/>
          <w:p>
            <w:pPr>
              <w:pStyle w:val="Compact"/>
              <w:jc w:val="center"/>
            </w:pPr>
            <w:r>
              <w:rPr>
                <w:bCs/>
                <w:b/>
              </w:rPr>
              <w:t xml:space="preserve">4.1.4</w:t>
            </w:r>
          </w:p>
        </w:tc>
        <w:tc>
          <w:tcPr/>
          <w:p>
            <w:pPr>
              <w:pStyle w:val="Compact"/>
              <w:jc w:val="left"/>
            </w:pPr>
            <w:r>
              <w:t xml:space="preserve">애플리케이션이나 API에서 명시적으로 지원하는 HTTP 메서드(프리플라이트 요청 시에 OPTIONS 포함)만 사용할 수 있으며, 사용되지 않는 메서드는 차단되어 있는지 확인한다.</w:t>
            </w:r>
          </w:p>
        </w:tc>
        <w:tc>
          <w:tcPr/>
          <w:p>
            <w:pPr>
              <w:pStyle w:val="Compact"/>
              <w:jc w:val="center"/>
            </w:pPr>
            <w:r>
              <w:t xml:space="preserve">3</w:t>
            </w:r>
          </w:p>
        </w:tc>
      </w:tr>
      <w:tr>
        <w:tc>
          <w:tcPr/>
          <w:p>
            <w:pPr>
              <w:pStyle w:val="Compact"/>
              <w:jc w:val="center"/>
            </w:pPr>
            <w:r>
              <w:rPr>
                <w:bCs/>
                <w:b/>
              </w:rPr>
              <w:t xml:space="preserve">4.1.5</w:t>
            </w:r>
          </w:p>
        </w:tc>
        <w:tc>
          <w:tcPr/>
          <w:p>
            <w:pPr>
              <w:pStyle w:val="Compact"/>
              <w:jc w:val="left"/>
            </w:pPr>
            <w:r>
              <w:t xml:space="preserve">매우 민감하거나 여러 시스템을 거치는 요청이나 거래에 대한 전송 계층 보호에 더하여 메세지별 디지털 서명들을 사용함으로써 추가적인 보증을 제공하는지 확인한다.</w:t>
            </w:r>
          </w:p>
        </w:tc>
        <w:tc>
          <w:tcPr/>
          <w:p>
            <w:pPr>
              <w:pStyle w:val="Compact"/>
              <w:jc w:val="center"/>
            </w:pPr>
            <w:r>
              <w:t xml:space="preserve">3</w:t>
            </w:r>
          </w:p>
        </w:tc>
      </w:tr>
    </w:tbl>
    <w:bookmarkEnd w:id="134"/>
    <w:bookmarkStart w:id="135" w:name="v4.2-http-메세지-구조-검증"/>
    <w:p>
      <w:pPr>
        <w:pStyle w:val="Heading2"/>
      </w:pPr>
      <w:r>
        <w:t xml:space="preserve">V4.2 HTTP 메세지 구조 검증</w:t>
      </w:r>
    </w:p>
    <w:p>
      <w:pPr>
        <w:pStyle w:val="FirstParagraph"/>
      </w:pPr>
      <w:r>
        <w:t xml:space="preserve">이번 섹션은 지나치게 긴 HTTP 메세지를 통한 요청 smuggling, 응답 분할, 헤더 인젝션, 그리고 DOS와 같은 공격을 방지하기 위해 HTTP 메세지의 구조와 헤더 필드를 어떻게 검증해야 하는지를 설명한다.</w:t>
      </w:r>
    </w:p>
    <w:p>
      <w:pPr>
        <w:pStyle w:val="BodyText"/>
      </w:pPr>
      <w:r>
        <w:t xml:space="preserve">이러한 요구 사항은 일반적인 HTTP 메세지 처리 및 생성과 관련이 있지만, 서로 다른 HTTP버전 간에 HTTP 메세지를 변환할 때 특히 중요하다.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4.2.1</w:t>
            </w:r>
          </w:p>
        </w:tc>
        <w:tc>
          <w:tcPr/>
          <w:p>
            <w:pPr>
              <w:pStyle w:val="Compact"/>
              <w:jc w:val="left"/>
            </w:pPr>
            <w:r>
              <w:t xml:space="preserve">모든 애플리케이션 구성 요소(로드 밸런서, 방화벽, 애플리케이션 서버 포함)가 HTTP 요청 smuggling을 예방하는 HTTP 버전의 적합한 메커니즘을 사용하는지에 대해, 수신되는 HTTP 메세지의 끝을 결정하는지 확인한다. HTTP/1.x에서 Transfer-encoding 헤더 필드가 있는 경우에 RFC 2616에 따라서 Content-Length 헤더는 무시해야 한다. HTTP/2 또는 HTTP/3를 사용할 때 Content-Length 헤더 필드가 있는 경우에 수신기는 DATA 프레임의 길이와 일치하는지 확인해야 한다.</w:t>
            </w:r>
          </w:p>
        </w:tc>
        <w:tc>
          <w:tcPr/>
          <w:p>
            <w:pPr>
              <w:pStyle w:val="Compact"/>
              <w:jc w:val="center"/>
            </w:pPr>
            <w:r>
              <w:t xml:space="preserve">2</w:t>
            </w:r>
          </w:p>
        </w:tc>
      </w:tr>
      <w:tr>
        <w:tc>
          <w:tcPr/>
          <w:p>
            <w:pPr>
              <w:pStyle w:val="Compact"/>
              <w:jc w:val="center"/>
            </w:pPr>
            <w:r>
              <w:rPr>
                <w:bCs/>
                <w:b/>
              </w:rPr>
              <w:t xml:space="preserve">4.2.2</w:t>
            </w:r>
          </w:p>
        </w:tc>
        <w:tc>
          <w:tcPr/>
          <w:p>
            <w:pPr>
              <w:pStyle w:val="Compact"/>
              <w:jc w:val="left"/>
            </w:pPr>
            <w:r>
              <w:t xml:space="preserve">HTTP 메세지를 생성할 때, 요청 smuggling 공격을 예방하기 위해서 HTTP 프로토콜의 프레이밍 방식에 의해 결정된 Content의 길이와 Content-Length 헤더 필드가 충돌하지 않는지 확인한다.</w:t>
            </w:r>
          </w:p>
        </w:tc>
        <w:tc>
          <w:tcPr/>
          <w:p>
            <w:pPr>
              <w:pStyle w:val="Compact"/>
              <w:jc w:val="center"/>
            </w:pPr>
            <w:r>
              <w:t xml:space="preserve">3</w:t>
            </w:r>
          </w:p>
        </w:tc>
      </w:tr>
      <w:tr>
        <w:tc>
          <w:tcPr/>
          <w:p>
            <w:pPr>
              <w:pStyle w:val="Compact"/>
              <w:jc w:val="center"/>
            </w:pPr>
            <w:r>
              <w:rPr>
                <w:bCs/>
                <w:b/>
              </w:rPr>
              <w:t xml:space="preserve">4.2.3</w:t>
            </w:r>
          </w:p>
        </w:tc>
        <w:tc>
          <w:tcPr/>
          <w:p>
            <w:pPr>
              <w:pStyle w:val="Compact"/>
              <w:jc w:val="left"/>
            </w:pPr>
            <w:r>
              <w:t xml:space="preserve">응답 분할 및 헤더 인젝션 공격을 예방하기 위해서 애플리케이션이 Transfer-encoding과 같은 connection-specific 헤더 필드를 가진 HTTP/2또는 HTTP/3 메세지를 전송하거나 수락하지 않는지 확인한다.</w:t>
            </w:r>
          </w:p>
        </w:tc>
        <w:tc>
          <w:tcPr/>
          <w:p>
            <w:pPr>
              <w:pStyle w:val="Compact"/>
              <w:jc w:val="center"/>
            </w:pPr>
            <w:r>
              <w:t xml:space="preserve">3</w:t>
            </w:r>
          </w:p>
        </w:tc>
      </w:tr>
      <w:tr>
        <w:tc>
          <w:tcPr/>
          <w:p>
            <w:pPr>
              <w:pStyle w:val="Compact"/>
              <w:jc w:val="center"/>
            </w:pPr>
            <w:r>
              <w:rPr>
                <w:bCs/>
                <w:b/>
              </w:rPr>
              <w:t xml:space="preserve">4.2.4</w:t>
            </w:r>
          </w:p>
        </w:tc>
        <w:tc>
          <w:tcPr/>
          <w:p>
            <w:pPr>
              <w:pStyle w:val="Compact"/>
              <w:jc w:val="left"/>
            </w:pPr>
            <w:r>
              <w:t xml:space="preserve">헤더 인젝션 공격을 예방하기 위해서, 애플리케이션이 헤더 이름과 값에 CR(</w:t>
            </w:r>
            <w:r>
              <w:t xml:space="preserve">), LF(</w:t>
            </w:r>
            <w:r>
              <w:t xml:space="preserve">), CRLF(</w:t>
            </w:r>
            <w:r>
              <w:t xml:space="preserve">)과 같은 줄바꿈 문자가 포함되어 있지 않은 HTTP/2 및 HTTP/3 요청만 허용하는지 확인한다.</w:t>
            </w:r>
          </w:p>
        </w:tc>
        <w:tc>
          <w:tcPr/>
          <w:p>
            <w:pPr>
              <w:pStyle w:val="Compact"/>
              <w:jc w:val="center"/>
            </w:pPr>
            <w:r>
              <w:t xml:space="preserve">3</w:t>
            </w:r>
          </w:p>
        </w:tc>
      </w:tr>
      <w:tr>
        <w:tc>
          <w:tcPr/>
          <w:p>
            <w:pPr>
              <w:pStyle w:val="Compact"/>
              <w:jc w:val="center"/>
            </w:pPr>
            <w:r>
              <w:rPr>
                <w:bCs/>
                <w:b/>
              </w:rPr>
              <w:t xml:space="preserve">4.2.5</w:t>
            </w:r>
          </w:p>
        </w:tc>
        <w:tc>
          <w:tcPr/>
          <w:p>
            <w:pPr>
              <w:pStyle w:val="Compact"/>
              <w:jc w:val="left"/>
            </w:pPr>
            <w:r>
              <w:t xml:space="preserve">애플리케이션(백엔드 또는 프론트엔드)이 요청을 빌드하고 전송하는 경우, 수신 구성 요소가 수학하기에는 너무 긴 URI(ex. API 호출) 또는 HTTP 요청 헤더 필드(ex. Authorization 또는 Cookie)를 생성하지 않도록 검증, 검열 또는 기타 메커니즘을 사용하는지 확인한다. 이로 인해서 지나치게 긴 요청(ex. 긴 쿠키 헤더 필드)을 보낼 때와 같이 서비스 거부가 발생하여 서버가 항상 오류 상태로 응답할 수 있다.</w:t>
            </w:r>
          </w:p>
        </w:tc>
        <w:tc>
          <w:tcPr/>
          <w:p>
            <w:pPr>
              <w:pStyle w:val="Compact"/>
              <w:jc w:val="center"/>
            </w:pPr>
            <w:r>
              <w:t xml:space="preserve">3</w:t>
            </w:r>
          </w:p>
        </w:tc>
      </w:tr>
    </w:tbl>
    <w:bookmarkEnd w:id="135"/>
    <w:bookmarkStart w:id="136" w:name="v4.3-graphql"/>
    <w:p>
      <w:pPr>
        <w:pStyle w:val="Heading2"/>
      </w:pPr>
      <w:r>
        <w:t xml:space="preserve">V4.3 GraphQL</w:t>
      </w:r>
    </w:p>
    <w:p>
      <w:pPr>
        <w:pStyle w:val="FirstParagraph"/>
      </w:pPr>
      <w:r>
        <w:t xml:space="preserve">GraphQL은 다양한 백엔드 서비스와 긴밀하게 연결되지 않은 데이터가 풍부한 클라이언트를 만드는 방법으로, 점점 일반화 되고 있다. 이 섹션에서는 GraphQL의 보안 고려 사항을 다룬다.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4.3.1</w:t>
            </w:r>
          </w:p>
        </w:tc>
        <w:tc>
          <w:tcPr/>
          <w:p>
            <w:pPr>
              <w:pStyle w:val="Compact"/>
              <w:jc w:val="left"/>
            </w:pPr>
            <w:r>
              <w:t xml:space="preserve">쿼리 허용 목록, 깊이 제한, 양 제한 또는 쿼리 비용 분석을 사용하여 값비싼 중첩 쿼리로 인해 GraphQL 또는 데이터 계층 표현식 거부(DOS)를 방지하는지 확인한다.</w:t>
            </w:r>
          </w:p>
        </w:tc>
        <w:tc>
          <w:tcPr/>
          <w:p>
            <w:pPr>
              <w:pStyle w:val="Compact"/>
              <w:jc w:val="center"/>
            </w:pPr>
            <w:r>
              <w:t xml:space="preserve">2</w:t>
            </w:r>
          </w:p>
        </w:tc>
      </w:tr>
      <w:tr>
        <w:tc>
          <w:tcPr/>
          <w:p>
            <w:pPr>
              <w:pStyle w:val="Compact"/>
              <w:jc w:val="center"/>
            </w:pPr>
            <w:r>
              <w:rPr>
                <w:bCs/>
                <w:b/>
              </w:rPr>
              <w:t xml:space="preserve">4.3.2</w:t>
            </w:r>
          </w:p>
        </w:tc>
        <w:tc>
          <w:tcPr/>
          <w:p>
            <w:pPr>
              <w:pStyle w:val="Compact"/>
              <w:jc w:val="left"/>
            </w:pPr>
            <w:r>
              <w:t xml:space="preserve">GraphQL API가 다른 사용자에 의해 사용되지 않는 한, 운영 환경에서 GraphQL 점검 쿼리들이 비비활성화되어 있는지 확인한다.</w:t>
            </w:r>
          </w:p>
        </w:tc>
        <w:tc>
          <w:tcPr/>
          <w:p>
            <w:pPr>
              <w:pStyle w:val="Compact"/>
              <w:jc w:val="center"/>
            </w:pPr>
            <w:r>
              <w:t xml:space="preserve">2</w:t>
            </w:r>
          </w:p>
        </w:tc>
      </w:tr>
    </w:tbl>
    <w:bookmarkEnd w:id="136"/>
    <w:bookmarkStart w:id="137" w:name="v4.4-websocket"/>
    <w:p>
      <w:pPr>
        <w:pStyle w:val="Heading2"/>
      </w:pPr>
      <w:r>
        <w:t xml:space="preserve">V4.4 WebSocket</w:t>
      </w:r>
    </w:p>
    <w:p>
      <w:pPr>
        <w:pStyle w:val="FirstParagraph"/>
      </w:pPr>
      <w:r>
        <w:t xml:space="preserve">WebSocket은 단일 TCP 연결을 통해 동시에 양방향 통신 채널을 제공하는 통신 프로토콜이다. 2011년에 IETF에 의해 RFC 6455로 표준화되었으며, HTTP 포트 443 및 80에서 동작하도록 설계되었음에도 불구하고 HTTP와는 다르다.</w:t>
      </w:r>
    </w:p>
    <w:p>
      <w:pPr>
        <w:pStyle w:val="BodyText"/>
      </w:pPr>
      <w:r>
        <w:t xml:space="preserve">이 섹션에서는 실시간 통신 채널을 악용하는 통신 보안 및 세션 관리와 관련된 공격을 방지하기 위한 주요 보안 요구 사항을 제공한다.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4.4.1</w:t>
            </w:r>
          </w:p>
        </w:tc>
        <w:tc>
          <w:tcPr/>
          <w:p>
            <w:pPr>
              <w:pStyle w:val="Compact"/>
              <w:jc w:val="left"/>
            </w:pPr>
            <w:r>
              <w:t xml:space="preserve">모든 WebSocket 연결에 WebSocket over TLS(WSS)이 사용되는지 확인한다.</w:t>
            </w:r>
          </w:p>
        </w:tc>
        <w:tc>
          <w:tcPr/>
          <w:p>
            <w:pPr>
              <w:pStyle w:val="Compact"/>
              <w:jc w:val="center"/>
            </w:pPr>
            <w:r>
              <w:t xml:space="preserve">1</w:t>
            </w:r>
          </w:p>
        </w:tc>
      </w:tr>
      <w:tr>
        <w:tc>
          <w:tcPr/>
          <w:p>
            <w:pPr>
              <w:pStyle w:val="Compact"/>
              <w:jc w:val="center"/>
            </w:pPr>
            <w:r>
              <w:rPr>
                <w:bCs/>
                <w:b/>
              </w:rPr>
              <w:t xml:space="preserve">4.4.2</w:t>
            </w:r>
          </w:p>
        </w:tc>
        <w:tc>
          <w:tcPr/>
          <w:p>
            <w:pPr>
              <w:pStyle w:val="Compact"/>
              <w:jc w:val="left"/>
            </w:pPr>
            <w:r>
              <w:t xml:space="preserve">초기 HTTP WebSocket Handshake 중에 기존 헤더 필드가 애플리케이션에 허용된 기존 목록과 대조되는지 확인한다.</w:t>
            </w:r>
          </w:p>
        </w:tc>
        <w:tc>
          <w:tcPr/>
          <w:p>
            <w:pPr>
              <w:pStyle w:val="Compact"/>
              <w:jc w:val="center"/>
            </w:pPr>
            <w:r>
              <w:t xml:space="preserve">2</w:t>
            </w:r>
          </w:p>
        </w:tc>
      </w:tr>
      <w:tr>
        <w:tc>
          <w:tcPr/>
          <w:p>
            <w:pPr>
              <w:pStyle w:val="Compact"/>
              <w:jc w:val="center"/>
            </w:pPr>
            <w:r>
              <w:rPr>
                <w:bCs/>
                <w:b/>
              </w:rPr>
              <w:t xml:space="preserve">4.4.3</w:t>
            </w:r>
          </w:p>
        </w:tc>
        <w:tc>
          <w:tcPr/>
          <w:p>
            <w:pPr>
              <w:pStyle w:val="Compact"/>
              <w:jc w:val="left"/>
            </w:pPr>
            <w:r>
              <w:t xml:space="preserve">애플리케이션의 표준 세션 관리를 사용할 수 없는 경우, 관련 세션 관리 보안 요구 사항을 준수하는 전용 토큰이 사용되고 있는지 확인한다.</w:t>
            </w:r>
          </w:p>
        </w:tc>
        <w:tc>
          <w:tcPr/>
          <w:p>
            <w:pPr>
              <w:pStyle w:val="Compact"/>
              <w:jc w:val="center"/>
            </w:pPr>
            <w:r>
              <w:t xml:space="preserve">2</w:t>
            </w:r>
          </w:p>
        </w:tc>
      </w:tr>
      <w:tr>
        <w:tc>
          <w:tcPr/>
          <w:p>
            <w:pPr>
              <w:pStyle w:val="Compact"/>
              <w:jc w:val="center"/>
            </w:pPr>
            <w:r>
              <w:rPr>
                <w:bCs/>
                <w:b/>
              </w:rPr>
              <w:t xml:space="preserve">4.4.4</w:t>
            </w:r>
          </w:p>
        </w:tc>
        <w:tc>
          <w:tcPr/>
          <w:p>
            <w:pPr>
              <w:pStyle w:val="Compact"/>
              <w:jc w:val="left"/>
            </w:pPr>
            <w:r>
              <w:t xml:space="preserve">기존 HTTPS 세션을 WebSocket 채널로 전환할 때 이전에 인증된 HTTPS 세션을 통해 전용 WebSocket 세션 관리 토큰을 처음 얻거나 검증하는지 확인한다.</w:t>
            </w:r>
          </w:p>
        </w:tc>
        <w:tc>
          <w:tcPr/>
          <w:p>
            <w:pPr>
              <w:pStyle w:val="Compact"/>
              <w:jc w:val="center"/>
            </w:pPr>
            <w:r>
              <w:t xml:space="preserve">2</w:t>
            </w:r>
          </w:p>
        </w:tc>
      </w:tr>
    </w:tbl>
    <w:bookmarkEnd w:id="137"/>
    <w:bookmarkStart w:id="143" w:name="참조-3"/>
    <w:p>
      <w:pPr>
        <w:pStyle w:val="Heading2"/>
      </w:pPr>
      <w:r>
        <w:t xml:space="preserve">참조</w:t>
      </w:r>
    </w:p>
    <w:p>
      <w:pPr>
        <w:pStyle w:val="FirstParagraph"/>
      </w:pPr>
      <w:r>
        <w:t xml:space="preserve">자세한 내용은 다음을 참고한다:</w:t>
      </w:r>
    </w:p>
    <w:p>
      <w:pPr>
        <w:numPr>
          <w:ilvl w:val="0"/>
          <w:numId w:val="1012"/>
        </w:numPr>
        <w:pStyle w:val="Compact"/>
      </w:pPr>
      <w:hyperlink r:id="rId138">
        <w:r>
          <w:rPr>
            <w:rStyle w:val="Hyperlink"/>
          </w:rPr>
          <w:t xml:space="preserve">OWASP REST Security Cheat Sheet</w:t>
        </w:r>
      </w:hyperlink>
    </w:p>
    <w:p>
      <w:pPr>
        <w:numPr>
          <w:ilvl w:val="0"/>
          <w:numId w:val="1012"/>
        </w:numPr>
        <w:pStyle w:val="Compact"/>
      </w:pPr>
      <w:r>
        <w:t xml:space="preserve">Resources on GraphQL Authorization from</w:t>
      </w:r>
      <w:r>
        <w:t xml:space="preserve"> </w:t>
      </w:r>
      <w:hyperlink r:id="rId139">
        <w:r>
          <w:rPr>
            <w:rStyle w:val="Hyperlink"/>
          </w:rPr>
          <w:t xml:space="preserve">graphql.org</w:t>
        </w:r>
      </w:hyperlink>
      <w:r>
        <w:t xml:space="preserve"> </w:t>
      </w:r>
      <w:r>
        <w:t xml:space="preserve">and</w:t>
      </w:r>
      <w:r>
        <w:t xml:space="preserve"> </w:t>
      </w:r>
      <w:hyperlink r:id="rId140">
        <w:r>
          <w:rPr>
            <w:rStyle w:val="Hyperlink"/>
          </w:rPr>
          <w:t xml:space="preserve">Apollo</w:t>
        </w:r>
      </w:hyperlink>
      <w:r>
        <w:t xml:space="preserve">.</w:t>
      </w:r>
    </w:p>
    <w:p>
      <w:pPr>
        <w:numPr>
          <w:ilvl w:val="0"/>
          <w:numId w:val="1012"/>
        </w:numPr>
        <w:pStyle w:val="Compact"/>
      </w:pPr>
      <w:hyperlink r:id="rId141">
        <w:r>
          <w:rPr>
            <w:rStyle w:val="Hyperlink"/>
          </w:rPr>
          <w:t xml:space="preserve">OWASP Web Security Testing Guide: GraphQL Testing</w:t>
        </w:r>
      </w:hyperlink>
    </w:p>
    <w:p>
      <w:pPr>
        <w:numPr>
          <w:ilvl w:val="0"/>
          <w:numId w:val="1012"/>
        </w:numPr>
        <w:pStyle w:val="Compact"/>
      </w:pPr>
      <w:hyperlink r:id="rId142">
        <w:r>
          <w:rPr>
            <w:rStyle w:val="Hyperlink"/>
          </w:rPr>
          <w:t xml:space="preserve">OWASP Web Security Testing Guide: Testing WebSockets</w:t>
        </w:r>
      </w:hyperlink>
    </w:p>
    <w:bookmarkEnd w:id="143"/>
    <w:bookmarkEnd w:id="144"/>
    <w:bookmarkStart w:id="154" w:name="v5-파일-처리"/>
    <w:p>
      <w:pPr>
        <w:pStyle w:val="Heading1"/>
      </w:pPr>
      <w:r>
        <w:t xml:space="preserve">V5 파일 처리</w:t>
      </w:r>
    </w:p>
    <w:bookmarkStart w:id="145" w:name="제어-목표-4"/>
    <w:p>
      <w:pPr>
        <w:pStyle w:val="Heading2"/>
      </w:pPr>
      <w:r>
        <w:t xml:space="preserve">제어 목표</w:t>
      </w:r>
    </w:p>
    <w:p>
      <w:pPr>
        <w:pStyle w:val="FirstParagraph"/>
      </w:pPr>
      <w:r>
        <w:t xml:space="preserve">파일을 사용하는 것은 서비스 거부, 무단 접근 및 저장 공간 고갈을 포함하여 애플리케이션에 다양한 위험을 초래할 수 있다. 이 장은 이러한 위험을 해결하기 위한 요구사항을 포함한다.</w:t>
      </w:r>
    </w:p>
    <w:bookmarkEnd w:id="145"/>
    <w:bookmarkStart w:id="146" w:name="v5.1-파일-처리-문서화"/>
    <w:p>
      <w:pPr>
        <w:pStyle w:val="Heading2"/>
      </w:pPr>
      <w:r>
        <w:t xml:space="preserve">V5.1 파일 처리 문서화</w:t>
      </w:r>
    </w:p>
    <w:p>
      <w:pPr>
        <w:pStyle w:val="FirstParagraph"/>
      </w:pPr>
      <w:r>
        <w:t xml:space="preserve">이 섹션은 관련 보안 검사를 개발하고 검증하기 위한 필수 전제 조건으로 애플리케이션이 허용하는 파일의 예상 특성을 문서화하는 요구사항을 포함한다.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5.1.1</w:t>
            </w:r>
          </w:p>
        </w:tc>
        <w:tc>
          <w:tcPr/>
          <w:p>
            <w:pPr>
              <w:pStyle w:val="Compact"/>
              <w:jc w:val="left"/>
            </w:pPr>
            <w:r>
              <w:t xml:space="preserve">업로드 기능별로 허용되는 파일 형식, 예상되는 파일 확장자, 그리고 최대 크기(압축 해제된 크기 포함)가 문서에 정의되어 있는지 검증해야 한다. 또한, 악성 파일이 탐지될 때 애플리케이션이 어떻게 동작하는지와 같이, 최종 사용자가 파일을 안전하게 다운로드하고 처리할 수 있도록 하는 방법이 문서에 명시되어 있는지 확인해야 한다.</w:t>
            </w:r>
          </w:p>
        </w:tc>
        <w:tc>
          <w:tcPr/>
          <w:p>
            <w:pPr>
              <w:pStyle w:val="Compact"/>
              <w:jc w:val="center"/>
            </w:pPr>
            <w:r>
              <w:t xml:space="preserve">2</w:t>
            </w:r>
          </w:p>
        </w:tc>
      </w:tr>
    </w:tbl>
    <w:bookmarkEnd w:id="146"/>
    <w:bookmarkStart w:id="147" w:name="v5.2-파일-업로드-및-콘텐츠"/>
    <w:p>
      <w:pPr>
        <w:pStyle w:val="Heading2"/>
      </w:pPr>
      <w:r>
        <w:t xml:space="preserve">V5.2 파일 업로드 및 콘텐츠</w:t>
      </w:r>
    </w:p>
    <w:p>
      <w:pPr>
        <w:pStyle w:val="FirstParagraph"/>
      </w:pPr>
      <w:r>
        <w:t xml:space="preserve">파일 업로드 기능은 신뢰할 수 없는 파일의 주요 소스이다. 이 섹션은 이러한 파일의 존재, 볼륨 또는 내용이 애플리케이션에 해를 끼치지 않도록 보장하기 위한 요구사항을 설명한다.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5.2.1</w:t>
            </w:r>
          </w:p>
        </w:tc>
        <w:tc>
          <w:tcPr/>
          <w:p>
            <w:pPr>
              <w:pStyle w:val="Compact"/>
              <w:jc w:val="left"/>
            </w:pPr>
            <w:r>
              <w:t xml:space="preserve">애플리케이션이 성능 저하나 서비스 거부 공격(Denial of Service; DoS)을 유발하지 않고 처리할 수 있는 크기의 파일만 허용하는지 검증해야 한다.</w:t>
            </w:r>
          </w:p>
        </w:tc>
        <w:tc>
          <w:tcPr/>
          <w:p>
            <w:pPr>
              <w:pStyle w:val="Compact"/>
              <w:jc w:val="center"/>
            </w:pPr>
            <w:r>
              <w:t xml:space="preserve">1</w:t>
            </w:r>
          </w:p>
        </w:tc>
      </w:tr>
      <w:tr>
        <w:tc>
          <w:tcPr/>
          <w:p>
            <w:pPr>
              <w:pStyle w:val="Compact"/>
              <w:jc w:val="center"/>
            </w:pPr>
            <w:r>
              <w:rPr>
                <w:bCs/>
                <w:b/>
              </w:rPr>
              <w:t xml:space="preserve">5.2.2</w:t>
            </w:r>
          </w:p>
        </w:tc>
        <w:tc>
          <w:tcPr/>
          <w:p>
            <w:pPr>
              <w:pStyle w:val="Compact"/>
              <w:jc w:val="left"/>
            </w:pPr>
            <w:r>
              <w:t xml:space="preserve">애플리케이션이 파일 자체 또는 zip 파일과 같은 아카이브 내에서 파일을 허용할 때, 파일 확장자가 예상 파일 확장자와 일치하는지 확인하고 내용이 확장자로 표현된 유형과 일치하는지 확인하는지 검증해야 한다. 여기에는 초기</w:t>
            </w:r>
            <w:r>
              <w:t xml:space="preserve"> </w:t>
            </w:r>
            <w:r>
              <w:t xml:space="preserve">‘</w:t>
            </w:r>
            <w:r>
              <w:t xml:space="preserve">매직 바이트(magic bytes)</w:t>
            </w:r>
            <w:r>
              <w:t xml:space="preserve">’</w:t>
            </w:r>
            <w:r>
              <w:t xml:space="preserve"> </w:t>
            </w:r>
            <w:r>
              <w:t xml:space="preserve">확인, 이미지 재작성 수행, 파일 내용 유효성 검사를 위한 전문 라이브러리 사용이 포함되지만 이에 국한되지 않는다. L1의 경우, 특정 비즈니스 또는 보안 결정을 내리는 데 사용되는 파일에만 집중할 수 있다. L2 이상에서는 허용되는 모든 파일에 적용되어야 한다</w:t>
            </w:r>
          </w:p>
        </w:tc>
        <w:tc>
          <w:tcPr/>
          <w:p>
            <w:pPr>
              <w:pStyle w:val="Compact"/>
              <w:jc w:val="center"/>
            </w:pPr>
            <w:r>
              <w:t xml:space="preserve">1</w:t>
            </w:r>
          </w:p>
        </w:tc>
      </w:tr>
      <w:tr>
        <w:tc>
          <w:tcPr/>
          <w:p>
            <w:pPr>
              <w:pStyle w:val="Compact"/>
              <w:jc w:val="center"/>
            </w:pPr>
            <w:r>
              <w:rPr>
                <w:bCs/>
                <w:b/>
              </w:rPr>
              <w:t xml:space="preserve">5.2.3</w:t>
            </w:r>
          </w:p>
        </w:tc>
        <w:tc>
          <w:tcPr/>
          <w:p>
            <w:pPr>
              <w:pStyle w:val="Compact"/>
              <w:jc w:val="left"/>
            </w:pPr>
            <w:r>
              <w:t xml:space="preserve">애플리케이션이 압축 파일(예: zip, gz, docx, odt)을 압축 해제하기 전에 허용되는 최대 압축 해제 크기와 최대 파일 수를 확인하는지 검증해야 한다.</w:t>
            </w:r>
          </w:p>
        </w:tc>
        <w:tc>
          <w:tcPr/>
          <w:p>
            <w:pPr>
              <w:pStyle w:val="Compact"/>
              <w:jc w:val="center"/>
            </w:pPr>
            <w:r>
              <w:t xml:space="preserve">2</w:t>
            </w:r>
          </w:p>
        </w:tc>
      </w:tr>
      <w:tr>
        <w:tc>
          <w:tcPr/>
          <w:p>
            <w:pPr>
              <w:pStyle w:val="Compact"/>
              <w:jc w:val="center"/>
            </w:pPr>
            <w:r>
              <w:rPr>
                <w:bCs/>
                <w:b/>
              </w:rPr>
              <w:t xml:space="preserve">5.2.4</w:t>
            </w:r>
          </w:p>
        </w:tc>
        <w:tc>
          <w:tcPr/>
          <w:p>
            <w:pPr>
              <w:pStyle w:val="Compact"/>
              <w:jc w:val="left"/>
            </w:pPr>
            <w:r>
              <w:t xml:space="preserve">단일 사용자가 너무 많은 파일이나 과도하게 큰 파일로 저장 공간을 채우지 않도록 사용자별 파일 크기 할당량(quota) 및 최대 파일 수가 적용되는지 검증해야 한다.</w:t>
            </w:r>
          </w:p>
        </w:tc>
        <w:tc>
          <w:tcPr/>
          <w:p>
            <w:pPr>
              <w:pStyle w:val="Compact"/>
              <w:jc w:val="center"/>
            </w:pPr>
            <w:r>
              <w:t xml:space="preserve">3</w:t>
            </w:r>
          </w:p>
        </w:tc>
      </w:tr>
      <w:tr>
        <w:tc>
          <w:tcPr/>
          <w:p>
            <w:pPr>
              <w:pStyle w:val="Compact"/>
              <w:jc w:val="center"/>
            </w:pPr>
            <w:r>
              <w:rPr>
                <w:bCs/>
                <w:b/>
              </w:rPr>
              <w:t xml:space="preserve">5.2.5</w:t>
            </w:r>
          </w:p>
        </w:tc>
        <w:tc>
          <w:tcPr/>
          <w:p>
            <w:pPr>
              <w:pStyle w:val="Compact"/>
              <w:jc w:val="left"/>
            </w:pPr>
            <w:r>
              <w:t xml:space="preserve">애플리케이션이 심볼릭 링크(symlink)를 포함하는 압축 파일 업로드를 허용하지 않는지 검증해야 한다. 단, 이러한 기능이 특별히 요구되는 경우에는 심볼릭 링크할 수 있는 파일의 허용 목록(allowlist)을 강제하는 것이 필요하다.</w:t>
            </w:r>
          </w:p>
        </w:tc>
        <w:tc>
          <w:tcPr/>
          <w:p>
            <w:pPr>
              <w:pStyle w:val="Compact"/>
              <w:jc w:val="center"/>
            </w:pPr>
            <w:r>
              <w:t xml:space="preserve">3</w:t>
            </w:r>
          </w:p>
        </w:tc>
      </w:tr>
      <w:tr>
        <w:tc>
          <w:tcPr/>
          <w:p>
            <w:pPr>
              <w:pStyle w:val="Compact"/>
              <w:jc w:val="center"/>
            </w:pPr>
            <w:r>
              <w:rPr>
                <w:bCs/>
                <w:b/>
              </w:rPr>
              <w:t xml:space="preserve">5.2.6</w:t>
            </w:r>
          </w:p>
        </w:tc>
        <w:tc>
          <w:tcPr/>
          <w:p>
            <w:pPr>
              <w:pStyle w:val="Compact"/>
              <w:jc w:val="left"/>
            </w:pPr>
            <w:r>
              <w:t xml:space="preserve">픽셀 플러드 공격(Pixel Flood Attack)을 방지하기 위해, 애플리케이션이 업로드된 이미지의 픽셀 크기가 허용된 최대값보다 큰 경우 해당 이미지를 거부하는지 검증해야 한다.</w:t>
            </w:r>
          </w:p>
        </w:tc>
        <w:tc>
          <w:tcPr/>
          <w:p>
            <w:pPr>
              <w:pStyle w:val="Compact"/>
              <w:jc w:val="center"/>
            </w:pPr>
            <w:r>
              <w:t xml:space="preserve">3</w:t>
            </w:r>
          </w:p>
        </w:tc>
      </w:tr>
    </w:tbl>
    <w:bookmarkEnd w:id="147"/>
    <w:bookmarkStart w:id="148" w:name="v5.3-파일-저장"/>
    <w:p>
      <w:pPr>
        <w:pStyle w:val="Heading2"/>
      </w:pPr>
      <w:r>
        <w:t xml:space="preserve">V5.3 파일 저장</w:t>
      </w:r>
    </w:p>
    <w:p>
      <w:pPr>
        <w:pStyle w:val="FirstParagraph"/>
      </w:pPr>
      <w:r>
        <w:t xml:space="preserve">이 섹션은 업로드 후 파일이 부적절하게 실행되는 것을 방지하고, 위험한 콘텐츠를 탐지하며, 신뢰할 수 없는 데이터가 파일 저장 위치를 제어하는 데 사용되지 않도록 하기 위한 요구사항을 포함한다.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5.3.1</w:t>
            </w:r>
          </w:p>
        </w:tc>
        <w:tc>
          <w:tcPr/>
          <w:p>
            <w:pPr>
              <w:pStyle w:val="Compact"/>
              <w:jc w:val="left"/>
            </w:pPr>
            <w:r>
              <w:t xml:space="preserve">신뢰할 수 없는 입력으로 업로드되거나 생성되어 공개 폴더에 저장된 파일이 HTTP 요청으로 직접 접근될 때 서버 측 프로그램 코드로 실행되지 않는지 검증해야 한다.</w:t>
            </w:r>
          </w:p>
        </w:tc>
        <w:tc>
          <w:tcPr/>
          <w:p>
            <w:pPr>
              <w:pStyle w:val="Compact"/>
              <w:jc w:val="center"/>
            </w:pPr>
            <w:r>
              <w:t xml:space="preserve">1</w:t>
            </w:r>
          </w:p>
        </w:tc>
      </w:tr>
      <w:tr>
        <w:tc>
          <w:tcPr/>
          <w:p>
            <w:pPr>
              <w:pStyle w:val="Compact"/>
              <w:jc w:val="center"/>
            </w:pPr>
            <w:r>
              <w:rPr>
                <w:bCs/>
                <w:b/>
              </w:rPr>
              <w:t xml:space="preserve">5.3.2</w:t>
            </w:r>
          </w:p>
        </w:tc>
        <w:tc>
          <w:tcPr/>
          <w:p>
            <w:pPr>
              <w:pStyle w:val="Compact"/>
              <w:jc w:val="left"/>
            </w:pPr>
            <w:r>
              <w:t xml:space="preserve">애플리케이션이 파일 작업을 위한 파일 경로를 생성할 때, 사용자 제출 파일명 대신 내부적으로 생성되거나 신뢰할 수 있는 데이터를 사용하는지 검증해야 한다. 만약 사용자 제출 파일명 또는 파일 메타데이터를 반드시 사용해야 한다면, 경로 탐색(path traversal), 로컬 또는 원격 파일 포함(Local File Inclusion; LFI, Remote File Inclusion; RFI), 그리고 서버 측 요청 위조(Server-side Request Forgery; SSRF) 공격으로부터 보호하기 위해 엄격한 유효성 검사 및 정제(Sanitization)가 적용되는지 확인해야 한다.</w:t>
            </w:r>
          </w:p>
        </w:tc>
        <w:tc>
          <w:tcPr/>
          <w:p>
            <w:pPr>
              <w:pStyle w:val="Compact"/>
              <w:jc w:val="center"/>
            </w:pPr>
            <w:r>
              <w:t xml:space="preserve">1</w:t>
            </w:r>
          </w:p>
        </w:tc>
      </w:tr>
      <w:tr>
        <w:tc>
          <w:tcPr/>
          <w:p>
            <w:pPr>
              <w:pStyle w:val="Compact"/>
              <w:jc w:val="center"/>
            </w:pPr>
            <w:r>
              <w:rPr>
                <w:bCs/>
                <w:b/>
              </w:rPr>
              <w:t xml:space="preserve">5.3.3</w:t>
            </w:r>
          </w:p>
        </w:tc>
        <w:tc>
          <w:tcPr/>
          <w:p>
            <w:pPr>
              <w:pStyle w:val="Compact"/>
              <w:jc w:val="left"/>
            </w:pPr>
            <w:r>
              <w:t xml:space="preserve">파일 압축 해제와 같은 서버 측 파일 처리가 zip slip과 같은 취약점을 방지하기 위해 사용자 제공 경로 정보를 무시하는지 검증해야 한다.</w:t>
            </w:r>
          </w:p>
        </w:tc>
        <w:tc>
          <w:tcPr/>
          <w:p>
            <w:pPr>
              <w:pStyle w:val="Compact"/>
              <w:jc w:val="center"/>
            </w:pPr>
            <w:r>
              <w:t xml:space="preserve">3</w:t>
            </w:r>
          </w:p>
        </w:tc>
      </w:tr>
    </w:tbl>
    <w:bookmarkEnd w:id="148"/>
    <w:bookmarkStart w:id="149" w:name="v5.4-파일-다운로드"/>
    <w:p>
      <w:pPr>
        <w:pStyle w:val="Heading2"/>
      </w:pPr>
      <w:r>
        <w:t xml:space="preserve">V5.4 파일 다운로드</w:t>
      </w:r>
    </w:p>
    <w:p>
      <w:pPr>
        <w:pStyle w:val="FirstParagraph"/>
      </w:pPr>
      <w:r>
        <w:t xml:space="preserve">이 섹션은 경로 탐색 및 삽입 공격을 포함하여 파일을 다운로드할 때 위험을 완화하기 위한 요구사항을 포함한다. 또한 위험한 콘텐츠를 포함하지 않도록 하는 것도 포함된다.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5.4.1</w:t>
            </w:r>
          </w:p>
        </w:tc>
        <w:tc>
          <w:tcPr/>
          <w:p>
            <w:pPr>
              <w:pStyle w:val="Compact"/>
              <w:jc w:val="left"/>
            </w:pPr>
            <w:r>
              <w:t xml:space="preserve">애플리케이션이 JSON, JSONP 또는 URL 파라미터를 포함한 사용자 제출 파일명을 검증하거나 무시하는지 검증해야 하고, 응답의 Content-Disposition 헤더 필드에 파일명을 명시하는지 검증해야 한다.</w:t>
            </w:r>
          </w:p>
        </w:tc>
        <w:tc>
          <w:tcPr/>
          <w:p>
            <w:pPr>
              <w:pStyle w:val="Compact"/>
              <w:jc w:val="center"/>
            </w:pPr>
            <w:r>
              <w:t xml:space="preserve">2</w:t>
            </w:r>
          </w:p>
        </w:tc>
      </w:tr>
      <w:tr>
        <w:tc>
          <w:tcPr/>
          <w:p>
            <w:pPr>
              <w:pStyle w:val="Compact"/>
              <w:jc w:val="center"/>
            </w:pPr>
            <w:r>
              <w:rPr>
                <w:bCs/>
                <w:b/>
              </w:rPr>
              <w:t xml:space="preserve">5.4.2</w:t>
            </w:r>
          </w:p>
        </w:tc>
        <w:tc>
          <w:tcPr/>
          <w:p>
            <w:pPr>
              <w:pStyle w:val="Compact"/>
              <w:jc w:val="left"/>
            </w:pPr>
            <w:r>
              <w:t xml:space="preserve">제공되는 파일 이름(예: HTTP 응답 헤더 필드 또는 이메일 첨부 파일)이 문서 구조를 보존하고 삽입 공격(Injection Attack)을 방지하기 위해 인코딩되거나 정제되는지 검증해야 한다. (예: RFC 6266 준수)</w:t>
            </w:r>
          </w:p>
        </w:tc>
        <w:tc>
          <w:tcPr/>
          <w:p>
            <w:pPr>
              <w:pStyle w:val="Compact"/>
              <w:jc w:val="center"/>
            </w:pPr>
            <w:r>
              <w:t xml:space="preserve">2</w:t>
            </w:r>
          </w:p>
        </w:tc>
      </w:tr>
      <w:tr>
        <w:tc>
          <w:tcPr/>
          <w:p>
            <w:pPr>
              <w:pStyle w:val="Compact"/>
              <w:jc w:val="center"/>
            </w:pPr>
            <w:r>
              <w:rPr>
                <w:bCs/>
                <w:b/>
              </w:rPr>
              <w:t xml:space="preserve">5.4.3</w:t>
            </w:r>
          </w:p>
        </w:tc>
        <w:tc>
          <w:tcPr/>
          <w:p>
            <w:pPr>
              <w:pStyle w:val="Compact"/>
              <w:jc w:val="left"/>
            </w:pPr>
            <w:r>
              <w:t xml:space="preserve">신뢰할 수 없는 소스에서 얻은 파일이 알려진 악성 콘텐츠 제공을 방지하기 위해 안티바이러스 스캐너에 의해 검사되는지 검증해야 한다.</w:t>
            </w:r>
          </w:p>
        </w:tc>
        <w:tc>
          <w:tcPr/>
          <w:p>
            <w:pPr>
              <w:pStyle w:val="Compact"/>
              <w:jc w:val="center"/>
            </w:pPr>
            <w:r>
              <w:t xml:space="preserve">2</w:t>
            </w:r>
          </w:p>
        </w:tc>
      </w:tr>
    </w:tbl>
    <w:bookmarkEnd w:id="149"/>
    <w:bookmarkStart w:id="153" w:name="참조-4"/>
    <w:p>
      <w:pPr>
        <w:pStyle w:val="Heading2"/>
      </w:pPr>
      <w:r>
        <w:t xml:space="preserve">참조</w:t>
      </w:r>
    </w:p>
    <w:p>
      <w:pPr>
        <w:pStyle w:val="FirstParagraph"/>
      </w:pPr>
      <w:r>
        <w:t xml:space="preserve">더 많은 정보는 다음을 참고한다:</w:t>
      </w:r>
    </w:p>
    <w:p>
      <w:pPr>
        <w:numPr>
          <w:ilvl w:val="0"/>
          <w:numId w:val="1013"/>
        </w:numPr>
        <w:pStyle w:val="Compact"/>
      </w:pPr>
      <w:hyperlink r:id="rId150">
        <w:r>
          <w:rPr>
            <w:rStyle w:val="Hyperlink"/>
          </w:rPr>
          <w:t xml:space="preserve">OWASP File Upload Cheat Sheet</w:t>
        </w:r>
      </w:hyperlink>
    </w:p>
    <w:p>
      <w:pPr>
        <w:numPr>
          <w:ilvl w:val="0"/>
          <w:numId w:val="1013"/>
        </w:numPr>
        <w:pStyle w:val="Compact"/>
      </w:pPr>
      <w:hyperlink r:id="rId151">
        <w:r>
          <w:rPr>
            <w:rStyle w:val="Hyperlink"/>
          </w:rPr>
          <w:t xml:space="preserve">Example of using symlinks for arbitrary file read</w:t>
        </w:r>
      </w:hyperlink>
    </w:p>
    <w:p>
      <w:pPr>
        <w:numPr>
          <w:ilvl w:val="0"/>
          <w:numId w:val="1013"/>
        </w:numPr>
        <w:pStyle w:val="Compact"/>
      </w:pPr>
      <w:hyperlink r:id="rId152">
        <w:r>
          <w:rPr>
            <w:rStyle w:val="Hyperlink"/>
          </w:rPr>
          <w:t xml:space="preserve">Explanation of</w:t>
        </w:r>
        <w:r>
          <w:rPr>
            <w:rStyle w:val="Hyperlink"/>
          </w:rPr>
          <w:t xml:space="preserve"> </w:t>
        </w:r>
        <w:r>
          <w:rPr>
            <w:rStyle w:val="Hyperlink"/>
          </w:rPr>
          <w:t xml:space="preserve">“</w:t>
        </w:r>
        <w:r>
          <w:rPr>
            <w:rStyle w:val="Hyperlink"/>
          </w:rPr>
          <w:t xml:space="preserve">Magic Bytes</w:t>
        </w:r>
        <w:r>
          <w:rPr>
            <w:rStyle w:val="Hyperlink"/>
          </w:rPr>
          <w:t xml:space="preserve">”</w:t>
        </w:r>
        <w:r>
          <w:rPr>
            <w:rStyle w:val="Hyperlink"/>
          </w:rPr>
          <w:t xml:space="preserve"> </w:t>
        </w:r>
        <w:r>
          <w:rPr>
            <w:rStyle w:val="Hyperlink"/>
          </w:rPr>
          <w:t xml:space="preserve">from Wikipedia</w:t>
        </w:r>
      </w:hyperlink>
    </w:p>
    <w:bookmarkEnd w:id="153"/>
    <w:bookmarkEnd w:id="154"/>
    <w:bookmarkStart w:id="193" w:name="v6-인증"/>
    <w:p>
      <w:pPr>
        <w:pStyle w:val="Heading1"/>
      </w:pPr>
      <w:r>
        <w:t xml:space="preserve">V6 인증</w:t>
      </w:r>
    </w:p>
    <w:bookmarkStart w:id="155" w:name="제어-목표-5"/>
    <w:p>
      <w:pPr>
        <w:pStyle w:val="Heading2"/>
      </w:pPr>
      <w:r>
        <w:t xml:space="preserve">제어 목표</w:t>
      </w:r>
    </w:p>
    <w:p>
      <w:pPr>
        <w:pStyle w:val="FirstParagraph"/>
      </w:pPr>
      <w:r>
        <w:t xml:space="preserve">인증은 개인이나 장치의 진위를 확립하거나 확인하는 과정이다. 이는 사용자가 주장하는 신원을 검증하고, 위장 행위(impersonation)에 대한 저항성을 보장하며, 비밀번호의 복구나 가로채기를 방지하는 것을 포함한다.</w:t>
      </w:r>
    </w:p>
    <w:p>
      <w:pPr>
        <w:pStyle w:val="BodyText"/>
      </w:pPr>
      <w:hyperlink r:id="rId76">
        <w:r>
          <w:rPr>
            <w:rStyle w:val="Hyperlink"/>
          </w:rPr>
          <w:t xml:space="preserve">NIST SP 800-63</w:t>
        </w:r>
      </w:hyperlink>
      <w:r>
        <w:t xml:space="preserve">은 전 세계 조직에 유용한 현대적이고 증거 기반의 표준이나, 특히 미국 정부 기관 및 그와 상호작용하는 조직에 매우 관련성이 높다.</w:t>
      </w:r>
    </w:p>
    <w:p>
      <w:pPr>
        <w:pStyle w:val="BodyText"/>
      </w:pPr>
      <w:r>
        <w:t xml:space="preserve">이 장의 요구사항 중 많은 것은 표준의 두 번째 섹션(NIST SP 800-63B</w:t>
      </w:r>
      <w:r>
        <w:t xml:space="preserve"> </w:t>
      </w:r>
      <w:r>
        <w:t xml:space="preserve">“</w:t>
      </w:r>
      <w:r>
        <w:t xml:space="preserve">디지털 신원 지침 - 인증 및 수명 주기 관리</w:t>
      </w:r>
      <w:r>
        <w:t xml:space="preserve">”</w:t>
      </w:r>
      <w:r>
        <w:t xml:space="preserve">)을 기반으로 하지만, 본 장은 보편적인 위협과 자주 악용되는 인증 취약점에 초점을 맞춘다. 또한 표준의 모든 항목을 포괄적으로 다루지는 않는다. 완전한 NIST SP 800-63 준수가 필요한 경우 반드시 원문을 참고해야 한다.</w:t>
      </w:r>
    </w:p>
    <w:p>
      <w:pPr>
        <w:pStyle w:val="BodyText"/>
      </w:pPr>
      <w:r>
        <w:t xml:space="preserve">추가적으로, NIST SP 800-63의 용어와는 일부 경우 다를 수 있으며, 본 장은 명확성을 높이기 위해 더 일반적으로 이해되는 용어를 사용한다.</w:t>
      </w:r>
    </w:p>
    <w:p>
      <w:pPr>
        <w:pStyle w:val="BodyText"/>
      </w:pPr>
      <w:r>
        <w:t xml:space="preserve">보다 발전된 애플리케이션의 일반적 기능 중 하나는 다양한 위험 요인에 따라 요구되는 인증 단계를 조정할 수 있는 능력이다. 이러한 기능은 권한 부여 결정에도 고려되어야 하므로</w:t>
      </w:r>
      <w:r>
        <w:t xml:space="preserve"> </w:t>
      </w:r>
      <w:r>
        <w:t xml:space="preserve">“</w:t>
      </w:r>
      <w:r>
        <w:t xml:space="preserve">권한 부여</w:t>
      </w:r>
      <w:r>
        <w:t xml:space="preserve">”</w:t>
      </w:r>
      <w:r>
        <w:t xml:space="preserve"> </w:t>
      </w:r>
      <w:r>
        <w:t xml:space="preserve">장에서 다룬다.</w:t>
      </w:r>
    </w:p>
    <w:bookmarkEnd w:id="155"/>
    <w:bookmarkStart w:id="156" w:name="v6.1-authentication-documentation"/>
    <w:p>
      <w:pPr>
        <w:pStyle w:val="Heading2"/>
      </w:pPr>
      <w:r>
        <w:t xml:space="preserve">V6.1 Authentication Documentation</w:t>
      </w:r>
    </w:p>
    <w:p>
      <w:pPr>
        <w:pStyle w:val="FirstParagraph"/>
      </w:pPr>
      <w:r>
        <w:t xml:space="preserve">본 섹션은 애플리케이션에서 유지해야 하는 인증 문서화에 대한 요구사항을 포함한다. 이는 관련 인증 제어가 어떻게 구성되어야 하는지를 구현하고 평가하는 데 핵심적이다.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6.1.1</w:t>
            </w:r>
          </w:p>
        </w:tc>
        <w:tc>
          <w:tcPr/>
          <w:p>
            <w:pPr>
              <w:pStyle w:val="Compact"/>
              <w:jc w:val="left"/>
            </w:pPr>
            <w:r>
              <w:t xml:space="preserve">인증 문서가 크리덴셜 스터핑, 비밀번호 무차별 대입 공격 등을 방어하기 위해 속도 제한, 자동화 방지, 적응형 응답(adaptive response)과 같은 제어가 어떻게 사용되는지를 정의한다. 또한, 이러한 제어가 어떻게 구성되는지와 악의적으로 계정을 잠그는 것을 방지하는 방법을 명확히 하는지 검증한다.</w:t>
            </w:r>
          </w:p>
        </w:tc>
        <w:tc>
          <w:tcPr/>
          <w:p>
            <w:pPr>
              <w:pStyle w:val="Compact"/>
              <w:jc w:val="center"/>
            </w:pPr>
            <w:r>
              <w:t xml:space="preserve">1</w:t>
            </w:r>
          </w:p>
        </w:tc>
      </w:tr>
      <w:tr>
        <w:tc>
          <w:tcPr/>
          <w:p>
            <w:pPr>
              <w:pStyle w:val="Compact"/>
              <w:jc w:val="center"/>
            </w:pPr>
            <w:r>
              <w:rPr>
                <w:bCs/>
                <w:b/>
              </w:rPr>
              <w:t xml:space="preserve">6.1.2</w:t>
            </w:r>
          </w:p>
        </w:tc>
        <w:tc>
          <w:tcPr/>
          <w:p>
            <w:pPr>
              <w:pStyle w:val="Compact"/>
              <w:jc w:val="left"/>
            </w:pPr>
            <w:r>
              <w:t xml:space="preserve">조직명, 제품명, 시스템 식별자, 프로젝트 코드명, 부서명 또는 역할명 등 문맥적으로 특정된 단어의 변형을 포함하여, 비밀번호에 사용되지 않도록 문서화된 단어 목록이 있는지 검증한다.</w:t>
            </w:r>
          </w:p>
        </w:tc>
        <w:tc>
          <w:tcPr/>
          <w:p>
            <w:pPr>
              <w:pStyle w:val="Compact"/>
              <w:jc w:val="center"/>
            </w:pPr>
            <w:r>
              <w:t xml:space="preserve">2</w:t>
            </w:r>
          </w:p>
        </w:tc>
      </w:tr>
      <w:tr>
        <w:tc>
          <w:tcPr/>
          <w:p>
            <w:pPr>
              <w:pStyle w:val="Compact"/>
              <w:jc w:val="center"/>
            </w:pPr>
            <w:r>
              <w:rPr>
                <w:bCs/>
                <w:b/>
              </w:rPr>
              <w:t xml:space="preserve">6.1.3</w:t>
            </w:r>
          </w:p>
        </w:tc>
        <w:tc>
          <w:tcPr/>
          <w:p>
            <w:pPr>
              <w:pStyle w:val="Compact"/>
              <w:jc w:val="left"/>
            </w:pPr>
            <w:r>
              <w:t xml:space="preserve">애플리케이션이 여러 인증 경로를 포함하는 경우, 이들 모두가 문서화되어 있으며 각 경로에 대해 일관되게 적용되는 보안 제어와 인증 강도가 정의되어 있는지 검증한다.</w:t>
            </w:r>
          </w:p>
        </w:tc>
        <w:tc>
          <w:tcPr/>
          <w:p>
            <w:pPr>
              <w:pStyle w:val="Compact"/>
              <w:jc w:val="center"/>
            </w:pPr>
            <w:r>
              <w:t xml:space="preserve">2</w:t>
            </w:r>
          </w:p>
        </w:tc>
      </w:tr>
    </w:tbl>
    <w:bookmarkEnd w:id="156"/>
    <w:bookmarkStart w:id="159" w:name="v6.2-비밀번호-보안"/>
    <w:p>
      <w:pPr>
        <w:pStyle w:val="Heading2"/>
      </w:pPr>
      <w:r>
        <w:t xml:space="preserve">V6.2 비밀번호 보안</w:t>
      </w:r>
    </w:p>
    <w:p>
      <w:pPr>
        <w:pStyle w:val="FirstParagraph"/>
      </w:pPr>
      <w:r>
        <w:t xml:space="preserve">비밀번호는 NIST SP 800-63에서</w:t>
      </w:r>
      <w:r>
        <w:t xml:space="preserve"> </w:t>
      </w:r>
      <w:r>
        <w:t xml:space="preserve">“</w:t>
      </w:r>
      <w:r>
        <w:t xml:space="preserve">기억된 비밀(Memorized Secret)</w:t>
      </w:r>
      <w:r>
        <w:t xml:space="preserve">”</w:t>
      </w:r>
      <w:r>
        <w:t xml:space="preserve">로 불리며, 비밀번호, 암호구절(passphrase), PIN, 잠금 패턴, 특정 이미지 요소 선택 등을 포함한다. 일반적으로</w:t>
      </w:r>
      <w:r>
        <w:t xml:space="preserve"> </w:t>
      </w:r>
      <w:r>
        <w:t xml:space="preserve">“</w:t>
      </w:r>
      <w:r>
        <w:t xml:space="preserve">알고 있는 것(something you know)</w:t>
      </w:r>
      <w:r>
        <w:t xml:space="preserve">”</w:t>
      </w:r>
      <w:r>
        <w:t xml:space="preserve">으로 간주되며, 단일 요소 인증 방식으로 자주 사용된다.</w:t>
      </w:r>
    </w:p>
    <w:p>
      <w:pPr>
        <w:pStyle w:val="BodyText"/>
      </w:pPr>
      <w:r>
        <w:t xml:space="preserve">이 섹션은 비밀번호가 안전하게 생성되고 처리되도록 하기 위한 요구사항을 포함한다. 대부분의 요구사항은 L1에 속하는데, 이는 해당 수준에서 가장 중요하기 때문이다. L2 이상부터는 다중요소 인증 메커니즘이 요구되며, 이때 비밀번호는 그 요소 중 하나로 사용될 수 있다.</w:t>
      </w:r>
    </w:p>
    <w:p>
      <w:pPr>
        <w:pStyle w:val="BodyText"/>
      </w:pPr>
      <w:r>
        <w:t xml:space="preserve">본 섹션의 요구사항은 주로</w:t>
      </w:r>
      <w:r>
        <w:t xml:space="preserve"> </w:t>
      </w:r>
      <w:hyperlink r:id="rId157">
        <w:r>
          <w:rPr>
            <w:rStyle w:val="Hyperlink"/>
          </w:rPr>
          <w:t xml:space="preserve">NIST 가이드라인</w:t>
        </w:r>
      </w:hyperlink>
      <w:r>
        <w:t xml:space="preserve">의</w:t>
      </w:r>
      <w:r>
        <w:t xml:space="preserve"> </w:t>
      </w:r>
      <w:hyperlink r:id="rId158">
        <w:r>
          <w:rPr>
            <w:rStyle w:val="Hyperlink"/>
          </w:rPr>
          <w:t xml:space="preserve">§ 5.1.1.2</w:t>
        </w:r>
      </w:hyperlink>
      <w:r>
        <w:t xml:space="preserve">와 관련된다.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6.2.1</w:t>
            </w:r>
          </w:p>
        </w:tc>
        <w:tc>
          <w:tcPr/>
          <w:p>
            <w:pPr>
              <w:pStyle w:val="Compact"/>
              <w:jc w:val="left"/>
            </w:pPr>
            <w:r>
              <w:t xml:space="preserve">사용자가 설정하는 비밀번호가 최소 8자 이상이어야 하며, 최소 15자 이상을 강력히 권장하는지 검증한다.</w:t>
            </w:r>
          </w:p>
        </w:tc>
        <w:tc>
          <w:tcPr/>
          <w:p>
            <w:pPr>
              <w:pStyle w:val="Compact"/>
              <w:jc w:val="center"/>
            </w:pPr>
            <w:r>
              <w:t xml:space="preserve">1</w:t>
            </w:r>
          </w:p>
        </w:tc>
      </w:tr>
      <w:tr>
        <w:tc>
          <w:tcPr/>
          <w:p>
            <w:pPr>
              <w:pStyle w:val="Compact"/>
              <w:jc w:val="center"/>
            </w:pPr>
            <w:r>
              <w:rPr>
                <w:bCs/>
                <w:b/>
              </w:rPr>
              <w:t xml:space="preserve">6.2.2</w:t>
            </w:r>
          </w:p>
        </w:tc>
        <w:tc>
          <w:tcPr/>
          <w:p>
            <w:pPr>
              <w:pStyle w:val="Compact"/>
              <w:jc w:val="left"/>
            </w:pPr>
            <w:r>
              <w:t xml:space="preserve">사용자가 비밀번호를 변경할 수 있는지 검증한다.</w:t>
            </w:r>
          </w:p>
        </w:tc>
        <w:tc>
          <w:tcPr/>
          <w:p>
            <w:pPr>
              <w:pStyle w:val="Compact"/>
              <w:jc w:val="center"/>
            </w:pPr>
            <w:r>
              <w:t xml:space="preserve">1</w:t>
            </w:r>
          </w:p>
        </w:tc>
      </w:tr>
      <w:tr>
        <w:tc>
          <w:tcPr/>
          <w:p>
            <w:pPr>
              <w:pStyle w:val="Compact"/>
              <w:jc w:val="center"/>
            </w:pPr>
            <w:r>
              <w:rPr>
                <w:bCs/>
                <w:b/>
              </w:rPr>
              <w:t xml:space="preserve">6.2.3</w:t>
            </w:r>
          </w:p>
        </w:tc>
        <w:tc>
          <w:tcPr/>
          <w:p>
            <w:pPr>
              <w:pStyle w:val="Compact"/>
              <w:jc w:val="left"/>
            </w:pPr>
            <w:r>
              <w:t xml:space="preserve">비밀번호 변경 기능이 사용자의 현재 비밀번호와 새 비밀번호를 요구하는지 검증한다.</w:t>
            </w:r>
          </w:p>
        </w:tc>
        <w:tc>
          <w:tcPr/>
          <w:p>
            <w:pPr>
              <w:pStyle w:val="Compact"/>
              <w:jc w:val="center"/>
            </w:pPr>
            <w:r>
              <w:t xml:space="preserve">1</w:t>
            </w:r>
          </w:p>
        </w:tc>
      </w:tr>
      <w:tr>
        <w:tc>
          <w:tcPr/>
          <w:p>
            <w:pPr>
              <w:pStyle w:val="Compact"/>
              <w:jc w:val="center"/>
            </w:pPr>
            <w:r>
              <w:rPr>
                <w:bCs/>
                <w:b/>
              </w:rPr>
              <w:t xml:space="preserve">6.2.4</w:t>
            </w:r>
          </w:p>
        </w:tc>
        <w:tc>
          <w:tcPr/>
          <w:p>
            <w:pPr>
              <w:pStyle w:val="Compact"/>
              <w:jc w:val="left"/>
            </w:pPr>
            <w:r>
              <w:t xml:space="preserve">계정 등록 또는 비밀번호 변경 시 제출된 비밀번호가 최소 3000개의 상위 비밀번호 목록과 비교 및 검사되는지, 이때 애플리케이션 비밀번호 정책(예: 최소 길이)을 만족하는지 검증한다.</w:t>
            </w:r>
          </w:p>
        </w:tc>
        <w:tc>
          <w:tcPr/>
          <w:p>
            <w:pPr>
              <w:pStyle w:val="Compact"/>
              <w:jc w:val="center"/>
            </w:pPr>
            <w:r>
              <w:t xml:space="preserve">1</w:t>
            </w:r>
          </w:p>
        </w:tc>
      </w:tr>
      <w:tr>
        <w:tc>
          <w:tcPr/>
          <w:p>
            <w:pPr>
              <w:pStyle w:val="Compact"/>
              <w:jc w:val="center"/>
            </w:pPr>
            <w:r>
              <w:rPr>
                <w:bCs/>
                <w:b/>
              </w:rPr>
              <w:t xml:space="preserve">6.2.5</w:t>
            </w:r>
          </w:p>
        </w:tc>
        <w:tc>
          <w:tcPr/>
          <w:p>
            <w:pPr>
              <w:pStyle w:val="Compact"/>
              <w:jc w:val="left"/>
            </w:pPr>
            <w:r>
              <w:t xml:space="preserve">비밀번호는 어떤 구성도 허용되며, 허용되는 문자 유형에 대한 제한이 없는지 검증한다. 대/소문자, 숫자, 특수문자에 대한 최소 개수 요구사항이 없어야 한다.</w:t>
            </w:r>
          </w:p>
        </w:tc>
        <w:tc>
          <w:tcPr/>
          <w:p>
            <w:pPr>
              <w:pStyle w:val="Compact"/>
              <w:jc w:val="center"/>
            </w:pPr>
            <w:r>
              <w:t xml:space="preserve">1</w:t>
            </w:r>
          </w:p>
        </w:tc>
      </w:tr>
      <w:tr>
        <w:tc>
          <w:tcPr/>
          <w:p>
            <w:pPr>
              <w:pStyle w:val="Compact"/>
              <w:jc w:val="center"/>
            </w:pPr>
            <w:r>
              <w:rPr>
                <w:bCs/>
                <w:b/>
              </w:rPr>
              <w:t xml:space="preserve">6.2.6</w:t>
            </w:r>
          </w:p>
        </w:tc>
        <w:tc>
          <w:tcPr/>
          <w:p>
            <w:pPr>
              <w:pStyle w:val="Compact"/>
              <w:jc w:val="left"/>
            </w:pPr>
            <w:r>
              <w:t xml:space="preserve">비밀번호 입력 필드가 type=password를 사용하여 입력을 마스킹하는지 검증한다. 애플리케이션은 사용자가 전체 비밀번호나 마지막 입력 문자를 일시적으로 볼 수 있도록 허용할 수 있다.</w:t>
            </w:r>
          </w:p>
        </w:tc>
        <w:tc>
          <w:tcPr/>
          <w:p>
            <w:pPr>
              <w:pStyle w:val="Compact"/>
              <w:jc w:val="center"/>
            </w:pPr>
            <w:r>
              <w:t xml:space="preserve">1</w:t>
            </w:r>
          </w:p>
        </w:tc>
      </w:tr>
      <w:tr>
        <w:tc>
          <w:tcPr/>
          <w:p>
            <w:pPr>
              <w:pStyle w:val="Compact"/>
              <w:jc w:val="center"/>
            </w:pPr>
            <w:r>
              <w:rPr>
                <w:bCs/>
                <w:b/>
              </w:rPr>
              <w:t xml:space="preserve">6.2.7</w:t>
            </w:r>
          </w:p>
        </w:tc>
        <w:tc>
          <w:tcPr/>
          <w:p>
            <w:pPr>
              <w:pStyle w:val="Compact"/>
              <w:jc w:val="left"/>
            </w:pPr>
            <w:r>
              <w:t xml:space="preserve">붙여넣기 기능, 브라우저 비밀번호 도우미, 외부 비밀번호 관리자의 사용이 허용되는지 검증한다.</w:t>
            </w:r>
          </w:p>
        </w:tc>
        <w:tc>
          <w:tcPr/>
          <w:p>
            <w:pPr>
              <w:pStyle w:val="Compact"/>
              <w:jc w:val="center"/>
            </w:pPr>
            <w:r>
              <w:t xml:space="preserve">1</w:t>
            </w:r>
          </w:p>
        </w:tc>
      </w:tr>
      <w:tr>
        <w:tc>
          <w:tcPr/>
          <w:p>
            <w:pPr>
              <w:pStyle w:val="Compact"/>
              <w:jc w:val="center"/>
            </w:pPr>
            <w:r>
              <w:rPr>
                <w:bCs/>
                <w:b/>
              </w:rPr>
              <w:t xml:space="preserve">6.2.8</w:t>
            </w:r>
          </w:p>
        </w:tc>
        <w:tc>
          <w:tcPr/>
          <w:p>
            <w:pPr>
              <w:pStyle w:val="Compact"/>
              <w:jc w:val="left"/>
            </w:pPr>
            <w:r>
              <w:t xml:space="preserve">애플리케이션이 비밀번호를 사용자로부터 수신한 그대로 검증하며, 대소문자 변경이나 잘림(truncation)과 같은 수정 없이 처리하는지 검증한다.</w:t>
            </w:r>
          </w:p>
        </w:tc>
        <w:tc>
          <w:tcPr/>
          <w:p>
            <w:pPr>
              <w:pStyle w:val="Compact"/>
              <w:jc w:val="center"/>
            </w:pPr>
            <w:r>
              <w:t xml:space="preserve">1</w:t>
            </w:r>
          </w:p>
        </w:tc>
      </w:tr>
      <w:tr>
        <w:tc>
          <w:tcPr/>
          <w:p>
            <w:pPr>
              <w:pStyle w:val="Compact"/>
              <w:jc w:val="center"/>
            </w:pPr>
            <w:r>
              <w:rPr>
                <w:bCs/>
                <w:b/>
              </w:rPr>
              <w:t xml:space="preserve">6.2.9</w:t>
            </w:r>
          </w:p>
        </w:tc>
        <w:tc>
          <w:tcPr/>
          <w:p>
            <w:pPr>
              <w:pStyle w:val="Compact"/>
              <w:jc w:val="left"/>
            </w:pPr>
            <w:r>
              <w:t xml:space="preserve">비밀번호가 최소 64자까지 허용되는지 검증한다.</w:t>
            </w:r>
          </w:p>
        </w:tc>
        <w:tc>
          <w:tcPr/>
          <w:p>
            <w:pPr>
              <w:pStyle w:val="Compact"/>
              <w:jc w:val="center"/>
            </w:pPr>
            <w:r>
              <w:t xml:space="preserve">2</w:t>
            </w:r>
          </w:p>
        </w:tc>
      </w:tr>
      <w:tr>
        <w:tc>
          <w:tcPr/>
          <w:p>
            <w:pPr>
              <w:pStyle w:val="Compact"/>
              <w:jc w:val="center"/>
            </w:pPr>
            <w:r>
              <w:rPr>
                <w:bCs/>
                <w:b/>
              </w:rPr>
              <w:t xml:space="preserve">6.2.10</w:t>
            </w:r>
          </w:p>
        </w:tc>
        <w:tc>
          <w:tcPr/>
          <w:p>
            <w:pPr>
              <w:pStyle w:val="Compact"/>
              <w:jc w:val="left"/>
            </w:pPr>
            <w:r>
              <w:t xml:space="preserve">사용자의 비밀번호는 손상되었음이 발견되거나 사용자가 교체할 때까지 유효하며, 애플리케이션이 주기적인 자격 증명 교체를 요구하지 않는지 검증한다.</w:t>
            </w:r>
          </w:p>
        </w:tc>
        <w:tc>
          <w:tcPr/>
          <w:p>
            <w:pPr>
              <w:pStyle w:val="Compact"/>
              <w:jc w:val="center"/>
            </w:pPr>
            <w:r>
              <w:t xml:space="preserve">2</w:t>
            </w:r>
          </w:p>
        </w:tc>
      </w:tr>
      <w:tr>
        <w:tc>
          <w:tcPr/>
          <w:p>
            <w:pPr>
              <w:pStyle w:val="Compact"/>
              <w:jc w:val="center"/>
            </w:pPr>
            <w:r>
              <w:rPr>
                <w:bCs/>
                <w:b/>
              </w:rPr>
              <w:t xml:space="preserve">6.2.11</w:t>
            </w:r>
          </w:p>
        </w:tc>
        <w:tc>
          <w:tcPr/>
          <w:p>
            <w:pPr>
              <w:pStyle w:val="Compact"/>
              <w:jc w:val="left"/>
            </w:pPr>
            <w:r>
              <w:t xml:space="preserve">문서화된 문맥별 단어 목록을 사용하여 추측하기 쉬운 비밀번호가 생성되지 않도록 하는지 검증한다.</w:t>
            </w:r>
          </w:p>
        </w:tc>
        <w:tc>
          <w:tcPr/>
          <w:p>
            <w:pPr>
              <w:pStyle w:val="Compact"/>
              <w:jc w:val="center"/>
            </w:pPr>
            <w:r>
              <w:t xml:space="preserve">2</w:t>
            </w:r>
          </w:p>
        </w:tc>
      </w:tr>
      <w:tr>
        <w:tc>
          <w:tcPr/>
          <w:p>
            <w:pPr>
              <w:pStyle w:val="Compact"/>
              <w:jc w:val="center"/>
            </w:pPr>
            <w:r>
              <w:rPr>
                <w:bCs/>
                <w:b/>
              </w:rPr>
              <w:t xml:space="preserve">6.2.12</w:t>
            </w:r>
          </w:p>
        </w:tc>
        <w:tc>
          <w:tcPr/>
          <w:p>
            <w:pPr>
              <w:pStyle w:val="Compact"/>
              <w:jc w:val="left"/>
            </w:pPr>
            <w:r>
              <w:t xml:space="preserve">계정 등록 또는 비밀번호 변경 시 제출된 비밀번호가 유출된 비밀번호 집합과 비교 및 검사되는지 검증한다.</w:t>
            </w:r>
          </w:p>
        </w:tc>
        <w:tc>
          <w:tcPr/>
          <w:p>
            <w:pPr>
              <w:pStyle w:val="Compact"/>
              <w:jc w:val="center"/>
            </w:pPr>
            <w:r>
              <w:t xml:space="preserve">2</w:t>
            </w:r>
          </w:p>
        </w:tc>
      </w:tr>
    </w:tbl>
    <w:bookmarkEnd w:id="159"/>
    <w:bookmarkStart w:id="166" w:name="v6.3-일반-인증-보안"/>
    <w:p>
      <w:pPr>
        <w:pStyle w:val="Heading2"/>
      </w:pPr>
      <w:r>
        <w:t xml:space="preserve">V6.3 일반 인증 보안</w:t>
      </w:r>
    </w:p>
    <w:p>
      <w:pPr>
        <w:pStyle w:val="FirstParagraph"/>
      </w:pPr>
      <w:r>
        <w:t xml:space="preserve">이 섹션은 인증 메커니즘의 보안에 대한 일반 요구사항을 포함하며, 레벨별로 상이한 기대치를 제시한다. L2 애플리케이션은 다중요소 인증(MFA)을 반드시 사용해야 한다. L3 애플리케이션은 반드시 검증된 신뢰 실행 환경(Trusted Execution Environment, TEE)에서 수행되는 하드웨어 기반 인증을 사용해야 한다. 여기에는 장치에 종속된 패스키(device-bound passkeys), eIDAS 높은 수준(Level of Assurance, LoA High)의 강제 인증기, NIST 인증기 보증 수준 3(Authenticator Assurance Level 3, AAL3)을 충족하는 인증기, 또는 이에 상응하는 메커니즘이 포함될 수 있다.</w:t>
      </w:r>
    </w:p>
    <w:p>
      <w:pPr>
        <w:pStyle w:val="BodyText"/>
      </w:pPr>
      <w:r>
        <w:t xml:space="preserve">이는 비교적 강력한 MFA 요구이지만, 사용자를 보호하기 위해 이에 대한 인증 수준을 높이는 것은 필수적이다. 이러한 요구사항을 완화하려는 모든 시도는, 인증과 관련된 위험을 어떻게 완화할 것인지에 대한 명확한 계획을 반드시 수반해야 하며, 이때 NIST의 지침과 해당 주제에 대한 연구 결과를 고려해야 한다.</w:t>
      </w:r>
    </w:p>
    <w:p>
      <w:pPr>
        <w:pStyle w:val="BodyText"/>
      </w:pPr>
      <w:r>
        <w:t xml:space="preserve">출시 시점 기준으로, NIST SP 800-63은 이메일을 인증 메커니즘(</w:t>
      </w:r>
      <w:hyperlink r:id="rId160">
        <w:r>
          <w:rPr>
            <w:rStyle w:val="Hyperlink"/>
          </w:rPr>
          <w:t xml:space="preserve">아카이브</w:t>
        </w:r>
      </w:hyperlink>
      <w:r>
        <w:t xml:space="preserve">)으로</w:t>
      </w:r>
      <w:r>
        <w:t xml:space="preserve"> </w:t>
      </w:r>
      <w:hyperlink r:id="rId161">
        <w:r>
          <w:rPr>
            <w:rStyle w:val="Hyperlink"/>
          </w:rPr>
          <w:t xml:space="preserve">허용하지 않는다</w:t>
        </w:r>
      </w:hyperlink>
      <w:r>
        <w:t xml:space="preserve">는 점에 유의해야 한다.</w:t>
      </w:r>
    </w:p>
    <w:p>
      <w:pPr>
        <w:pStyle w:val="BodyText"/>
      </w:pPr>
      <w:r>
        <w:t xml:space="preserve">이 섹션의 요구사항은</w:t>
      </w:r>
      <w:r>
        <w:t xml:space="preserve"> </w:t>
      </w:r>
      <w:hyperlink r:id="rId157">
        <w:r>
          <w:rPr>
            <w:rStyle w:val="Hyperlink"/>
          </w:rPr>
          <w:t xml:space="preserve">NIST 가이드라인</w:t>
        </w:r>
      </w:hyperlink>
      <w:r>
        <w:t xml:space="preserve">의 다양한 절과 관련이 있으며, 여기에는</w:t>
      </w:r>
      <w:r>
        <w:t xml:space="preserve"> </w:t>
      </w:r>
      <w:hyperlink r:id="rId162">
        <w:r>
          <w:rPr>
            <w:rStyle w:val="Hyperlink"/>
          </w:rPr>
          <w:t xml:space="preserve">§ 4.2.1</w:t>
        </w:r>
      </w:hyperlink>
      <w:r>
        <w:t xml:space="preserve">,</w:t>
      </w:r>
      <w:r>
        <w:t xml:space="preserve"> </w:t>
      </w:r>
      <w:hyperlink r:id="rId163">
        <w:r>
          <w:rPr>
            <w:rStyle w:val="Hyperlink"/>
          </w:rPr>
          <w:t xml:space="preserve">§ 4.3.1</w:t>
        </w:r>
      </w:hyperlink>
      <w:r>
        <w:t xml:space="preserve">,</w:t>
      </w:r>
      <w:r>
        <w:t xml:space="preserve"> </w:t>
      </w:r>
      <w:hyperlink r:id="rId164">
        <w:r>
          <w:rPr>
            <w:rStyle w:val="Hyperlink"/>
          </w:rPr>
          <w:t xml:space="preserve">§ 5.2.2</w:t>
        </w:r>
      </w:hyperlink>
      <w:r>
        <w:t xml:space="preserve">, and</w:t>
      </w:r>
      <w:r>
        <w:t xml:space="preserve"> </w:t>
      </w:r>
      <w:hyperlink r:id="rId165">
        <w:r>
          <w:rPr>
            <w:rStyle w:val="Hyperlink"/>
          </w:rPr>
          <w:t xml:space="preserve">§ 6.1.2</w:t>
        </w:r>
      </w:hyperlink>
      <w:r>
        <w:t xml:space="preserve"> </w:t>
      </w:r>
      <w:r>
        <w:t xml:space="preserve">등이 포함된다.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6.3.1</w:t>
            </w:r>
          </w:p>
        </w:tc>
        <w:tc>
          <w:tcPr/>
          <w:p>
            <w:pPr>
              <w:pStyle w:val="Compact"/>
              <w:jc w:val="left"/>
            </w:pPr>
            <w:r>
              <w:t xml:space="preserve">애플리케이션의 보안 문서에 따라 크리덴셜 스터핑 및 비밀번호 무차별 대입 공격을 방지하기 위한 제어가 구현되어 있는지 검증한다.</w:t>
            </w:r>
          </w:p>
        </w:tc>
        <w:tc>
          <w:tcPr/>
          <w:p>
            <w:pPr>
              <w:pStyle w:val="Compact"/>
              <w:jc w:val="center"/>
            </w:pPr>
            <w:r>
              <w:t xml:space="preserve">1</w:t>
            </w:r>
          </w:p>
        </w:tc>
      </w:tr>
      <w:tr>
        <w:tc>
          <w:tcPr/>
          <w:p>
            <w:pPr>
              <w:pStyle w:val="Compact"/>
              <w:jc w:val="center"/>
            </w:pPr>
            <w:r>
              <w:rPr>
                <w:bCs/>
                <w:b/>
              </w:rPr>
              <w:t xml:space="preserve">6.3.2</w:t>
            </w:r>
          </w:p>
        </w:tc>
        <w:tc>
          <w:tcPr/>
          <w:p>
            <w:pPr>
              <w:pStyle w:val="Compact"/>
              <w:jc w:val="left"/>
            </w:pPr>
            <w:r>
              <w:t xml:space="preserve">“</w:t>
            </w:r>
            <w:r>
              <w:t xml:space="preserve">root</w:t>
            </w:r>
            <w:r>
              <w:t xml:space="preserve">”</w:t>
            </w:r>
            <w:r>
              <w:t xml:space="preserve">,</w:t>
            </w:r>
            <w:r>
              <w:t xml:space="preserve"> </w:t>
            </w:r>
            <w:r>
              <w:t xml:space="preserve">“</w:t>
            </w:r>
            <w:r>
              <w:t xml:space="preserve">admin</w:t>
            </w:r>
            <w:r>
              <w:t xml:space="preserve">”</w:t>
            </w:r>
            <w:r>
              <w:t xml:space="preserve">,</w:t>
            </w:r>
            <w:r>
              <w:t xml:space="preserve"> </w:t>
            </w:r>
            <w:r>
              <w:t xml:space="preserve">“</w:t>
            </w:r>
            <w:r>
              <w:t xml:space="preserve">sa</w:t>
            </w:r>
            <w:r>
              <w:t xml:space="preserve">”</w:t>
            </w:r>
            <w:r>
              <w:t xml:space="preserve">와 같은 기본 사용자 계정이 애플리케이션에 존재하지 않거나 비활성화되어 있는지 검증한다.</w:t>
            </w:r>
          </w:p>
        </w:tc>
        <w:tc>
          <w:tcPr/>
          <w:p>
            <w:pPr>
              <w:pStyle w:val="Compact"/>
              <w:jc w:val="center"/>
            </w:pPr>
            <w:r>
              <w:t xml:space="preserve">1</w:t>
            </w:r>
          </w:p>
        </w:tc>
      </w:tr>
      <w:tr>
        <w:tc>
          <w:tcPr/>
          <w:p>
            <w:pPr>
              <w:pStyle w:val="Compact"/>
              <w:jc w:val="center"/>
            </w:pPr>
            <w:r>
              <w:rPr>
                <w:bCs/>
                <w:b/>
              </w:rPr>
              <w:t xml:space="preserve">6.3.3</w:t>
            </w:r>
          </w:p>
        </w:tc>
        <w:tc>
          <w:tcPr/>
          <w:p>
            <w:pPr>
              <w:pStyle w:val="Compact"/>
              <w:jc w:val="left"/>
            </w:pPr>
            <w:r>
              <w:t xml:space="preserve">애플리케이션 접근 시 반드시 MFA 또는 단일 요소 인증 메커니즘의 조합을 사용하는지 검증한다. L3의 경우, 인증을 수행하려는 사용자의 의도를 검증하기 위해 사용자가 직접 수행하는 동작(예: FIDO 하드웨어 키 또는 모바일 기기에서 버튼을 누르는 행위)을 요구함으로써, 피싱 공격에 대한 침해 및 위장 저항성을 제공하는 하드웨어 기반 인증 메커니즘이 반드시 하나의 요소로 포함되어야 한다. 이 요구사항에서 고려 사항을 완화하려는 경우, 완전히 문서화된 근거와 포괄적인 보완 통제가 반드시 수반되어야 한다.</w:t>
            </w:r>
          </w:p>
        </w:tc>
        <w:tc>
          <w:tcPr/>
          <w:p>
            <w:pPr>
              <w:pStyle w:val="Compact"/>
              <w:jc w:val="center"/>
            </w:pPr>
            <w:r>
              <w:t xml:space="preserve">2</w:t>
            </w:r>
          </w:p>
        </w:tc>
      </w:tr>
      <w:tr>
        <w:tc>
          <w:tcPr/>
          <w:p>
            <w:pPr>
              <w:pStyle w:val="Compact"/>
              <w:jc w:val="center"/>
            </w:pPr>
            <w:r>
              <w:rPr>
                <w:bCs/>
                <w:b/>
              </w:rPr>
              <w:t xml:space="preserve">6.3.4</w:t>
            </w:r>
          </w:p>
        </w:tc>
        <w:tc>
          <w:tcPr/>
          <w:p>
            <w:pPr>
              <w:pStyle w:val="Compact"/>
              <w:jc w:val="left"/>
            </w:pPr>
            <w:r>
              <w:t xml:space="preserve">여러 인증 경로가 존재하는 경우, 문서화되지 않은 경로가 없어야 하며 보안 제어와 인증 강도가 일관되게 적용되는지 검증한다.</w:t>
            </w:r>
          </w:p>
        </w:tc>
        <w:tc>
          <w:tcPr/>
          <w:p>
            <w:pPr>
              <w:pStyle w:val="Compact"/>
              <w:jc w:val="center"/>
            </w:pPr>
            <w:r>
              <w:t xml:space="preserve">2</w:t>
            </w:r>
          </w:p>
        </w:tc>
      </w:tr>
      <w:tr>
        <w:tc>
          <w:tcPr/>
          <w:p>
            <w:pPr>
              <w:pStyle w:val="Compact"/>
              <w:jc w:val="center"/>
            </w:pPr>
            <w:r>
              <w:rPr>
                <w:bCs/>
                <w:b/>
              </w:rPr>
              <w:t xml:space="preserve">6.3.5</w:t>
            </w:r>
          </w:p>
        </w:tc>
        <w:tc>
          <w:tcPr/>
          <w:p>
            <w:pPr>
              <w:pStyle w:val="Compact"/>
              <w:jc w:val="left"/>
            </w:pPr>
            <w:r>
              <w:t xml:space="preserve">사용자가 의심스러운 인증 시도에 대해 성공 여부와 관계 없이 알림을 제공받는지 검증한다. 여기에는 비정상적인 위치나 클라이언트에서의 인증 시도, 부분적으로만 성공한 인증(여러 요소 중 하나만 성공한 경우), 장기간 비활성 상태 이후의 인증 시도, 또는 여러 번의 인증 실패 후 성공한 인증이 포함될 수 있다.</w:t>
            </w:r>
          </w:p>
        </w:tc>
        <w:tc>
          <w:tcPr/>
          <w:p>
            <w:pPr>
              <w:pStyle w:val="Compact"/>
              <w:jc w:val="center"/>
            </w:pPr>
            <w:r>
              <w:t xml:space="preserve">3</w:t>
            </w:r>
          </w:p>
        </w:tc>
      </w:tr>
      <w:tr>
        <w:tc>
          <w:tcPr/>
          <w:p>
            <w:pPr>
              <w:pStyle w:val="Compact"/>
              <w:jc w:val="center"/>
            </w:pPr>
            <w:r>
              <w:rPr>
                <w:bCs/>
                <w:b/>
              </w:rPr>
              <w:t xml:space="preserve">6.3.6</w:t>
            </w:r>
          </w:p>
        </w:tc>
        <w:tc>
          <w:tcPr/>
          <w:p>
            <w:pPr>
              <w:pStyle w:val="Compact"/>
              <w:jc w:val="left"/>
            </w:pPr>
            <w:r>
              <w:t xml:space="preserve">이메일이 단일 또는 다중 요소 인증 메커니즘으로 사용되지 않는지 검증한다.</w:t>
            </w:r>
          </w:p>
        </w:tc>
        <w:tc>
          <w:tcPr/>
          <w:p>
            <w:pPr>
              <w:pStyle w:val="Compact"/>
              <w:jc w:val="center"/>
            </w:pPr>
            <w:r>
              <w:t xml:space="preserve">3</w:t>
            </w:r>
          </w:p>
        </w:tc>
      </w:tr>
      <w:tr>
        <w:tc>
          <w:tcPr/>
          <w:p>
            <w:pPr>
              <w:pStyle w:val="Compact"/>
              <w:jc w:val="center"/>
            </w:pPr>
            <w:r>
              <w:rPr>
                <w:bCs/>
                <w:b/>
              </w:rPr>
              <w:t xml:space="preserve">6.3.7</w:t>
            </w:r>
          </w:p>
        </w:tc>
        <w:tc>
          <w:tcPr/>
          <w:p>
            <w:pPr>
              <w:pStyle w:val="Compact"/>
              <w:jc w:val="left"/>
            </w:pPr>
            <w:r>
              <w:t xml:space="preserve">자격 증명 재설정, 사용자명/이메일 수정 등 인증 관련 정보 변경 이후 사용자에게 통지되는지 검증한다.</w:t>
            </w:r>
          </w:p>
        </w:tc>
        <w:tc>
          <w:tcPr/>
          <w:p>
            <w:pPr>
              <w:pStyle w:val="Compact"/>
              <w:jc w:val="center"/>
            </w:pPr>
            <w:r>
              <w:t xml:space="preserve">3</w:t>
            </w:r>
          </w:p>
        </w:tc>
      </w:tr>
      <w:tr>
        <w:tc>
          <w:tcPr/>
          <w:p>
            <w:pPr>
              <w:pStyle w:val="Compact"/>
              <w:jc w:val="center"/>
            </w:pPr>
            <w:r>
              <w:rPr>
                <w:bCs/>
                <w:b/>
              </w:rPr>
              <w:t xml:space="preserve">6.3.8</w:t>
            </w:r>
          </w:p>
        </w:tc>
        <w:tc>
          <w:tcPr/>
          <w:p>
            <w:pPr>
              <w:pStyle w:val="Compact"/>
              <w:jc w:val="left"/>
            </w:pPr>
            <w:r>
              <w:t xml:space="preserve">오류 메시지, HTTP 응답 코드, 응답 시간 차이 등을 통해 유효한 사용자를 유추할 수 없으며, 비밀번호 등록/찾기 기능에도 동일한 보호가 적용되는지 검증한다.</w:t>
            </w:r>
          </w:p>
        </w:tc>
        <w:tc>
          <w:tcPr/>
          <w:p>
            <w:pPr>
              <w:pStyle w:val="Compact"/>
              <w:jc w:val="center"/>
            </w:pPr>
            <w:r>
              <w:t xml:space="preserve">3</w:t>
            </w:r>
          </w:p>
        </w:tc>
      </w:tr>
    </w:tbl>
    <w:bookmarkEnd w:id="166"/>
    <w:bookmarkStart w:id="168" w:name="v6.4-인증-요소-수명-주기-및-복구"/>
    <w:p>
      <w:pPr>
        <w:pStyle w:val="Heading2"/>
      </w:pPr>
      <w:r>
        <w:t xml:space="preserve">V6.4 인증 요소 수명 주기 및 복구</w:t>
      </w:r>
    </w:p>
    <w:p>
      <w:pPr>
        <w:pStyle w:val="FirstParagraph"/>
      </w:pPr>
      <w:r>
        <w:t xml:space="preserve">인증 요소는 비밀번호, 소프트 토큰, 하드웨어 토큰, 생체 인식 장치 등을 포함할 수 있다. 이들의 수명주기를 안전하게 처리하는 것은 애플리케이션 보안에 매우 중요하며, 본 섹션은 관련 요구사항을 다룬다.</w:t>
      </w:r>
    </w:p>
    <w:p>
      <w:pPr>
        <w:pStyle w:val="BodyText"/>
      </w:pPr>
      <w:r>
        <w:t xml:space="preserve">본 섹션의 요구사항은 주로</w:t>
      </w:r>
      <w:r>
        <w:t xml:space="preserve"> </w:t>
      </w:r>
      <w:hyperlink r:id="rId157">
        <w:r>
          <w:rPr>
            <w:rStyle w:val="Hyperlink"/>
          </w:rPr>
          <w:t xml:space="preserve">NIST 가이드라인</w:t>
        </w:r>
      </w:hyperlink>
      <w:r>
        <w:t xml:space="preserve">의</w:t>
      </w:r>
      <w:r>
        <w:t xml:space="preserve"> </w:t>
      </w:r>
      <w:hyperlink r:id="rId158">
        <w:r>
          <w:rPr>
            <w:rStyle w:val="Hyperlink"/>
          </w:rPr>
          <w:t xml:space="preserve">§ 5.1.1.2</w:t>
        </w:r>
      </w:hyperlink>
      <w:r>
        <w:t xml:space="preserve">,</w:t>
      </w:r>
      <w:r>
        <w:t xml:space="preserve"> </w:t>
      </w:r>
      <w:hyperlink r:id="rId167">
        <w:r>
          <w:rPr>
            <w:rStyle w:val="Hyperlink"/>
          </w:rPr>
          <w:t xml:space="preserve">§ 6.1.2.3</w:t>
        </w:r>
      </w:hyperlink>
      <w:r>
        <w:t xml:space="preserve">과 관련된다.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6.4.1</w:t>
            </w:r>
          </w:p>
        </w:tc>
        <w:tc>
          <w:tcPr/>
          <w:p>
            <w:pPr>
              <w:pStyle w:val="Compact"/>
              <w:jc w:val="left"/>
            </w:pPr>
            <w:r>
              <w:t xml:space="preserve">시스템이 생성하는 초기 비밀번호나 활성화 코드가 안전하게 난수로 생성되며, 기존 비밀번호 정책을 따르고, 짧은 기간 내 또는 최초 사용 시 만료되는지 검증한다. 초기 비밀번호는 장기 비밀번호로 허용되지 않아야 한다.</w:t>
            </w:r>
          </w:p>
        </w:tc>
        <w:tc>
          <w:tcPr/>
          <w:p>
            <w:pPr>
              <w:pStyle w:val="Compact"/>
              <w:jc w:val="center"/>
            </w:pPr>
            <w:r>
              <w:t xml:space="preserve">1</w:t>
            </w:r>
          </w:p>
        </w:tc>
      </w:tr>
      <w:tr>
        <w:tc>
          <w:tcPr/>
          <w:p>
            <w:pPr>
              <w:pStyle w:val="Compact"/>
              <w:jc w:val="center"/>
            </w:pPr>
            <w:r>
              <w:rPr>
                <w:bCs/>
                <w:b/>
              </w:rPr>
              <w:t xml:space="preserve">6.4.2</w:t>
            </w:r>
          </w:p>
        </w:tc>
        <w:tc>
          <w:tcPr/>
          <w:p>
            <w:pPr>
              <w:pStyle w:val="Compact"/>
              <w:jc w:val="left"/>
            </w:pPr>
            <w:r>
              <w:t xml:space="preserve">비밀번호 힌트나 지식 기반 인증(</w:t>
            </w:r>
            <w:r>
              <w:t xml:space="preserve">“</w:t>
            </w:r>
            <w:r>
              <w:t xml:space="preserve">비밀 질문</w:t>
            </w:r>
            <w:r>
              <w:t xml:space="preserve">”</w:t>
            </w:r>
            <w:r>
              <w:t xml:space="preserve">)이 존재하지 않는지 검증한다.</w:t>
            </w:r>
          </w:p>
        </w:tc>
        <w:tc>
          <w:tcPr/>
          <w:p>
            <w:pPr>
              <w:pStyle w:val="Compact"/>
              <w:jc w:val="center"/>
            </w:pPr>
            <w:r>
              <w:t xml:space="preserve">1</w:t>
            </w:r>
          </w:p>
        </w:tc>
      </w:tr>
      <w:tr>
        <w:tc>
          <w:tcPr/>
          <w:p>
            <w:pPr>
              <w:pStyle w:val="Compact"/>
              <w:jc w:val="center"/>
            </w:pPr>
            <w:r>
              <w:rPr>
                <w:bCs/>
                <w:b/>
              </w:rPr>
              <w:t xml:space="preserve">6.4.3</w:t>
            </w:r>
          </w:p>
        </w:tc>
        <w:tc>
          <w:tcPr/>
          <w:p>
            <w:pPr>
              <w:pStyle w:val="Compact"/>
              <w:jc w:val="left"/>
            </w:pPr>
            <w:r>
              <w:t xml:space="preserve">분실된 비밀번호에 대한 재설정 절차가 안전하게 구현되며, MFA를 우회하지 않는지 검증한다.</w:t>
            </w:r>
          </w:p>
        </w:tc>
        <w:tc>
          <w:tcPr/>
          <w:p>
            <w:pPr>
              <w:pStyle w:val="Compact"/>
              <w:jc w:val="center"/>
            </w:pPr>
            <w:r>
              <w:t xml:space="preserve">2</w:t>
            </w:r>
          </w:p>
        </w:tc>
      </w:tr>
      <w:tr>
        <w:tc>
          <w:tcPr/>
          <w:p>
            <w:pPr>
              <w:pStyle w:val="Compact"/>
              <w:jc w:val="center"/>
            </w:pPr>
            <w:r>
              <w:rPr>
                <w:bCs/>
                <w:b/>
              </w:rPr>
              <w:t xml:space="preserve">6.4.4</w:t>
            </w:r>
          </w:p>
        </w:tc>
        <w:tc>
          <w:tcPr/>
          <w:p>
            <w:pPr>
              <w:pStyle w:val="Compact"/>
              <w:jc w:val="left"/>
            </w:pPr>
            <w:r>
              <w:t xml:space="preserve">MFA 요소 분실 시, 등록 시와 동일 수준의 신원 증명이 수행되는지 검증한다.</w:t>
            </w:r>
          </w:p>
        </w:tc>
        <w:tc>
          <w:tcPr/>
          <w:p>
            <w:pPr>
              <w:pStyle w:val="Compact"/>
              <w:jc w:val="center"/>
            </w:pPr>
            <w:r>
              <w:t xml:space="preserve">2</w:t>
            </w:r>
          </w:p>
        </w:tc>
      </w:tr>
      <w:tr>
        <w:tc>
          <w:tcPr/>
          <w:p>
            <w:pPr>
              <w:pStyle w:val="Compact"/>
              <w:jc w:val="center"/>
            </w:pPr>
            <w:r>
              <w:rPr>
                <w:bCs/>
                <w:b/>
              </w:rPr>
              <w:t xml:space="preserve">6.4.5</w:t>
            </w:r>
          </w:p>
        </w:tc>
        <w:tc>
          <w:tcPr/>
          <w:p>
            <w:pPr>
              <w:pStyle w:val="Compact"/>
              <w:jc w:val="left"/>
            </w:pPr>
            <w:r>
              <w:t xml:space="preserve">만료 예정인 인증 메커니즘에 대한 갱신 안내가 충분한 시간 전에 발송되며, 필요한 경우 자동 알림이 구성되는지 검증한다</w:t>
            </w:r>
          </w:p>
        </w:tc>
        <w:tc>
          <w:tcPr/>
          <w:p>
            <w:pPr>
              <w:pStyle w:val="Compact"/>
              <w:jc w:val="center"/>
            </w:pPr>
            <w:r>
              <w:t xml:space="preserve">3</w:t>
            </w:r>
          </w:p>
        </w:tc>
      </w:tr>
      <w:tr>
        <w:tc>
          <w:tcPr/>
          <w:p>
            <w:pPr>
              <w:pStyle w:val="Compact"/>
              <w:jc w:val="center"/>
            </w:pPr>
            <w:r>
              <w:rPr>
                <w:bCs/>
                <w:b/>
              </w:rPr>
              <w:t xml:space="preserve">6.4.6</w:t>
            </w:r>
          </w:p>
        </w:tc>
        <w:tc>
          <w:tcPr/>
          <w:p>
            <w:pPr>
              <w:pStyle w:val="Compact"/>
              <w:jc w:val="left"/>
            </w:pPr>
            <w:r>
              <w:t xml:space="preserve">관리자가 사용자 비밀번호 재설정 절차를 시작할 수 있으나, 사용자의 비밀번호를 직접 변경하거나 지정할 수 없는지 검증한다. 이는 관리자가 사용자의 비밀번호를 알지 못하도록 한다.</w:t>
            </w:r>
          </w:p>
        </w:tc>
        <w:tc>
          <w:tcPr/>
          <w:p>
            <w:pPr>
              <w:pStyle w:val="Compact"/>
              <w:jc w:val="center"/>
            </w:pPr>
            <w:r>
              <w:t xml:space="preserve">3</w:t>
            </w:r>
          </w:p>
        </w:tc>
      </w:tr>
    </w:tbl>
    <w:bookmarkEnd w:id="168"/>
    <w:bookmarkStart w:id="175" w:name="Xadd92e72de2bf2e3e9d71c4cf90ebddbe83920c"/>
    <w:p>
      <w:pPr>
        <w:pStyle w:val="Heading2"/>
      </w:pPr>
      <w:r>
        <w:t xml:space="preserve">V6.5 General Multi-factor authentication requirements</w:t>
      </w:r>
    </w:p>
    <w:p>
      <w:pPr>
        <w:pStyle w:val="FirstParagraph"/>
      </w:pPr>
      <w:r>
        <w:t xml:space="preserve">이 섹션은 다양한 다중요소 인증 방식에 적용될 수 있는 일반적인 지침을 제공한다.</w:t>
      </w:r>
    </w:p>
    <w:p>
      <w:pPr>
        <w:pStyle w:val="BodyText"/>
      </w:pPr>
      <w:r>
        <w:t xml:space="preserve">여기에는 다음 메커니즘이 포함된다:</w:t>
      </w:r>
    </w:p>
    <w:p>
      <w:pPr>
        <w:numPr>
          <w:ilvl w:val="0"/>
          <w:numId w:val="1014"/>
        </w:numPr>
        <w:pStyle w:val="Compact"/>
      </w:pPr>
      <w:r>
        <w:t xml:space="preserve">룩업 시크릿 (Lookup Secrets)</w:t>
      </w:r>
    </w:p>
    <w:p>
      <w:pPr>
        <w:numPr>
          <w:ilvl w:val="0"/>
          <w:numId w:val="1014"/>
        </w:numPr>
        <w:pStyle w:val="Compact"/>
      </w:pPr>
      <w:r>
        <w:t xml:space="preserve">시간 기반 일회용 비밀번호(Time based One-time Passwords, TOTPs)</w:t>
      </w:r>
    </w:p>
    <w:p>
      <w:pPr>
        <w:numPr>
          <w:ilvl w:val="0"/>
          <w:numId w:val="1014"/>
        </w:numPr>
        <w:pStyle w:val="Compact"/>
      </w:pPr>
      <w:r>
        <w:t xml:space="preserve">대역 외 메커니즘(Out-of-Band mechanisms)</w:t>
      </w:r>
    </w:p>
    <w:p>
      <w:pPr>
        <w:pStyle w:val="FirstParagraph"/>
      </w:pPr>
      <w:r>
        <w:t xml:space="preserve">룩업 시크릿은 미리 생성된 비밀 코드 목록으로, 거래 승인 번호(Transaction Authorization Numbers, TAN), 소셜 미디어 복구 코드, 또는 무작위 값이 들어 있는 격자(grid)와 유사하다. 이러한 인증 메커니즘은 의도적으로 기억하기 어려워, 어딘가에 저장해야 하므로</w:t>
      </w:r>
      <w:r>
        <w:t xml:space="preserve"> </w:t>
      </w:r>
      <w:r>
        <w:t xml:space="preserve">“</w:t>
      </w:r>
      <w:r>
        <w:t xml:space="preserve">소유하고 있는 것(something you have)</w:t>
      </w:r>
      <w:r>
        <w:t xml:space="preserve">”</w:t>
      </w:r>
      <w:r>
        <w:t xml:space="preserve">으로 간주된다.</w:t>
      </w:r>
    </w:p>
    <w:p>
      <w:pPr>
        <w:pStyle w:val="BodyText"/>
      </w:pPr>
      <w:r>
        <w:t xml:space="preserve">시간 기반 일회용 비밀번호(TOTPs)는 지속적으로 변경되는 의사난수 기반의 일회용 챌린지를 표시하는 물리적 또는 소프트 토큰이다. 이러한 인증 메커니즘 역시</w:t>
      </w:r>
      <w:r>
        <w:t xml:space="preserve"> </w:t>
      </w:r>
      <w:r>
        <w:t xml:space="preserve">“</w:t>
      </w:r>
      <w:r>
        <w:t xml:space="preserve">소유하고 있는 것(something you have)</w:t>
      </w:r>
      <w:r>
        <w:t xml:space="preserve">”</w:t>
      </w:r>
      <w:r>
        <w:t xml:space="preserve">으로 간주된다. 다중요소 TOTPs는 단일요소 TOTPs와 유사하지만, 최종 일회용 비밀번호(OTP)를 생성하기 위해 유효한 PIN 코드, 생체 인식 해제, USB 삽입 또는 NFC 페어링, 혹은 거래 서명 계산기와 같은 추가 값을 입력해야 한다.</w:t>
      </w:r>
    </w:p>
    <w:p>
      <w:pPr>
        <w:pStyle w:val="BodyText"/>
      </w:pPr>
      <w:r>
        <w:t xml:space="preserve">대역 외 메커니즘(Out-of-Band mechanisms)의 세부 사항은 다음 섹션에서 제공된다.</w:t>
      </w:r>
    </w:p>
    <w:p>
      <w:pPr>
        <w:pStyle w:val="BodyText"/>
      </w:pPr>
      <w:r>
        <w:t xml:space="preserve">본 섹션의 요구사항은 주로</w:t>
      </w:r>
      <w:r>
        <w:t xml:space="preserve"> </w:t>
      </w:r>
      <w:hyperlink r:id="rId157">
        <w:r>
          <w:rPr>
            <w:rStyle w:val="Hyperlink"/>
          </w:rPr>
          <w:t xml:space="preserve">NIST 가이드라인</w:t>
        </w:r>
      </w:hyperlink>
      <w:hyperlink r:id="rId169">
        <w:r>
          <w:rPr>
            <w:rStyle w:val="Hyperlink"/>
          </w:rPr>
          <w:t xml:space="preserve">§ 5.1.2</w:t>
        </w:r>
      </w:hyperlink>
      <w:r>
        <w:t xml:space="preserve">의</w:t>
      </w:r>
      <w:r>
        <w:t xml:space="preserve"> </w:t>
      </w:r>
      <w:hyperlink r:id="rId170">
        <w:r>
          <w:rPr>
            <w:rStyle w:val="Hyperlink"/>
          </w:rPr>
          <w:t xml:space="preserve">§ 5.1.3</w:t>
        </w:r>
      </w:hyperlink>
      <w:r>
        <w:t xml:space="preserve">,</w:t>
      </w:r>
      <w:r>
        <w:t xml:space="preserve"> </w:t>
      </w:r>
      <w:hyperlink r:id="rId171">
        <w:r>
          <w:rPr>
            <w:rStyle w:val="Hyperlink"/>
          </w:rPr>
          <w:t xml:space="preserve">§ 5.1.4.2</w:t>
        </w:r>
      </w:hyperlink>
      <w:r>
        <w:t xml:space="preserve">,</w:t>
      </w:r>
      <w:r>
        <w:t xml:space="preserve"> </w:t>
      </w:r>
      <w:hyperlink r:id="rId172">
        <w:r>
          <w:rPr>
            <w:rStyle w:val="Hyperlink"/>
          </w:rPr>
          <w:t xml:space="preserve">§ 5.1.5.2</w:t>
        </w:r>
      </w:hyperlink>
      <w:r>
        <w:t xml:space="preserve">,</w:t>
      </w:r>
      <w:r>
        <w:t xml:space="preserve"> </w:t>
      </w:r>
      <w:hyperlink r:id="rId173">
        <w:r>
          <w:rPr>
            <w:rStyle w:val="Hyperlink"/>
          </w:rPr>
          <w:t xml:space="preserve">§ 5.2.1</w:t>
        </w:r>
      </w:hyperlink>
      <w:r>
        <w:t xml:space="preserve">, 그리고</w:t>
      </w:r>
      <w:r>
        <w:t xml:space="preserve"> </w:t>
      </w:r>
      <w:hyperlink r:id="rId174">
        <w:r>
          <w:rPr>
            <w:rStyle w:val="Hyperlink"/>
          </w:rPr>
          <w:t xml:space="preserve">§ 5.2.3</w:t>
        </w:r>
      </w:hyperlink>
      <w:r>
        <w:t xml:space="preserve">와 관련된다.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6.5.1</w:t>
            </w:r>
          </w:p>
        </w:tc>
        <w:tc>
          <w:tcPr/>
          <w:p>
            <w:pPr>
              <w:pStyle w:val="Compact"/>
              <w:jc w:val="left"/>
            </w:pPr>
            <w:r>
              <w:t xml:space="preserve">조회 secret, 대역 외 인증 요청 및 코드, 시간 기반 일회용 비밀번호가 단 한 번만 성공적으로 사용 가능한지 검증한다.</w:t>
            </w:r>
          </w:p>
        </w:tc>
        <w:tc>
          <w:tcPr/>
          <w:p>
            <w:pPr>
              <w:pStyle w:val="Compact"/>
              <w:jc w:val="center"/>
            </w:pPr>
            <w:r>
              <w:t xml:space="preserve">2</w:t>
            </w:r>
          </w:p>
        </w:tc>
      </w:tr>
      <w:tr>
        <w:tc>
          <w:tcPr/>
          <w:p>
            <w:pPr>
              <w:pStyle w:val="Compact"/>
              <w:jc w:val="center"/>
            </w:pPr>
            <w:r>
              <w:rPr>
                <w:bCs/>
                <w:b/>
              </w:rPr>
              <w:t xml:space="preserve">6.5.2</w:t>
            </w:r>
          </w:p>
        </w:tc>
        <w:tc>
          <w:tcPr/>
          <w:p>
            <w:pPr>
              <w:pStyle w:val="Compact"/>
              <w:jc w:val="left"/>
            </w:pPr>
            <w:r>
              <w:t xml:space="preserve">애플리케이션 백엔드에 저장될 때, 엔트로피가 112비트 미만인 룩업 시크릿(예: 무작위 영숫자 19자 또는 무작위 숫자 34자)은 32비트 무작위 솔트(salt)를 포함하는 사전 승인된 비밀번호 저장용 해시 알고리즘으로 해시되는지 검증한다. 룩업 시크릿이 112비트 이상의 엔트로피를 가진 경우에는 표준 해시 함수를 사용할 수 있다.</w:t>
            </w:r>
          </w:p>
        </w:tc>
        <w:tc>
          <w:tcPr/>
          <w:p>
            <w:pPr>
              <w:pStyle w:val="Compact"/>
              <w:jc w:val="center"/>
            </w:pPr>
            <w:r>
              <w:t xml:space="preserve">2</w:t>
            </w:r>
          </w:p>
        </w:tc>
      </w:tr>
      <w:tr>
        <w:tc>
          <w:tcPr/>
          <w:p>
            <w:pPr>
              <w:pStyle w:val="Compact"/>
              <w:jc w:val="center"/>
            </w:pPr>
            <w:r>
              <w:rPr>
                <w:bCs/>
                <w:b/>
              </w:rPr>
              <w:t xml:space="preserve">6.5.3</w:t>
            </w:r>
          </w:p>
        </w:tc>
        <w:tc>
          <w:tcPr/>
          <w:p>
            <w:pPr>
              <w:pStyle w:val="Compact"/>
              <w:jc w:val="left"/>
            </w:pPr>
            <w:r>
              <w:t xml:space="preserve">룩업 시크릿, 대역 외 인증 코드, 그리고 시간 기반 일회용 비밀번호의 시드가 예측 가능한 값을 피하기 위해 암호학적으로 안전한 의사난수 생성기(CSPRNG)를 사용하여 생성되는지 검증한다.</w:t>
            </w:r>
          </w:p>
        </w:tc>
        <w:tc>
          <w:tcPr/>
          <w:p>
            <w:pPr>
              <w:pStyle w:val="Compact"/>
              <w:jc w:val="center"/>
            </w:pPr>
            <w:r>
              <w:t xml:space="preserve">2</w:t>
            </w:r>
          </w:p>
        </w:tc>
      </w:tr>
      <w:tr>
        <w:tc>
          <w:tcPr/>
          <w:p>
            <w:pPr>
              <w:pStyle w:val="Compact"/>
              <w:jc w:val="center"/>
            </w:pPr>
            <w:r>
              <w:rPr>
                <w:bCs/>
                <w:b/>
              </w:rPr>
              <w:t xml:space="preserve">6.5.4</w:t>
            </w:r>
          </w:p>
        </w:tc>
        <w:tc>
          <w:tcPr/>
          <w:p>
            <w:pPr>
              <w:pStyle w:val="Compact"/>
              <w:jc w:val="left"/>
            </w:pPr>
            <w:r>
              <w:t xml:space="preserve">룩업 시크릿과 대역 외 인증 코드가 최소 20비트의 엔트로피를 가지는지 검증한다. 일반적으로 무작위 영숫자 4자 또는 무작위 숫자 6자가 충분하다.</w:t>
            </w:r>
          </w:p>
        </w:tc>
        <w:tc>
          <w:tcPr/>
          <w:p>
            <w:pPr>
              <w:pStyle w:val="Compact"/>
              <w:jc w:val="center"/>
            </w:pPr>
            <w:r>
              <w:t xml:space="preserve">2</w:t>
            </w:r>
          </w:p>
        </w:tc>
      </w:tr>
      <w:tr>
        <w:tc>
          <w:tcPr/>
          <w:p>
            <w:pPr>
              <w:pStyle w:val="Compact"/>
              <w:jc w:val="center"/>
            </w:pPr>
            <w:r>
              <w:rPr>
                <w:bCs/>
                <w:b/>
              </w:rPr>
              <w:t xml:space="preserve">6.5.5</w:t>
            </w:r>
          </w:p>
        </w:tc>
        <w:tc>
          <w:tcPr/>
          <w:p>
            <w:pPr>
              <w:pStyle w:val="Compact"/>
              <w:jc w:val="left"/>
            </w:pPr>
            <w:r>
              <w:t xml:space="preserve">대역 외 인증 요청, 코드 또는 토큰과 시간 기반 일회용 비밀번호가 정의된 수명을 가지는지 검증한다. 대역 외 요청의 최대 수명은 10분이어야 하며, TOTP의 최대 수명은 30초이어야 한다.</w:t>
            </w:r>
          </w:p>
        </w:tc>
        <w:tc>
          <w:tcPr/>
          <w:p>
            <w:pPr>
              <w:pStyle w:val="Compact"/>
              <w:jc w:val="center"/>
            </w:pPr>
            <w:r>
              <w:t xml:space="preserve">2</w:t>
            </w:r>
          </w:p>
        </w:tc>
      </w:tr>
      <w:tr>
        <w:tc>
          <w:tcPr/>
          <w:p>
            <w:pPr>
              <w:pStyle w:val="Compact"/>
              <w:jc w:val="center"/>
            </w:pPr>
            <w:r>
              <w:rPr>
                <w:bCs/>
                <w:b/>
              </w:rPr>
              <w:t xml:space="preserve">6.5.6</w:t>
            </w:r>
          </w:p>
        </w:tc>
        <w:tc>
          <w:tcPr/>
          <w:p>
            <w:pPr>
              <w:pStyle w:val="Compact"/>
              <w:jc w:val="left"/>
            </w:pPr>
            <w:r>
              <w:t xml:space="preserve">도난이나 기타 손실의 경우 모든 인증 요소(물리적 장치 포함)를 해지할 수 있는지 검증한다.</w:t>
            </w:r>
          </w:p>
        </w:tc>
        <w:tc>
          <w:tcPr/>
          <w:p>
            <w:pPr>
              <w:pStyle w:val="Compact"/>
              <w:jc w:val="center"/>
            </w:pPr>
            <w:r>
              <w:t xml:space="preserve">3</w:t>
            </w:r>
          </w:p>
        </w:tc>
      </w:tr>
      <w:tr>
        <w:tc>
          <w:tcPr/>
          <w:p>
            <w:pPr>
              <w:pStyle w:val="Compact"/>
              <w:jc w:val="center"/>
            </w:pPr>
            <w:r>
              <w:rPr>
                <w:bCs/>
                <w:b/>
              </w:rPr>
              <w:t xml:space="preserve">6.5.7</w:t>
            </w:r>
          </w:p>
        </w:tc>
        <w:tc>
          <w:tcPr/>
          <w:p>
            <w:pPr>
              <w:pStyle w:val="Compact"/>
              <w:jc w:val="left"/>
            </w:pPr>
            <w:r>
              <w:t xml:space="preserve">생체 인식 인증 메커니즘은 반드시 보조 요소로만 사용되어야 하며,</w:t>
            </w:r>
            <w:r>
              <w:t xml:space="preserve"> </w:t>
            </w:r>
            <w:r>
              <w:t xml:space="preserve">“</w:t>
            </w:r>
            <w:r>
              <w:t xml:space="preserve">소유하고 있는 것</w:t>
            </w:r>
            <w:r>
              <w:t xml:space="preserve">”</w:t>
            </w:r>
            <w:r>
              <w:t xml:space="preserve"> </w:t>
            </w:r>
            <w:r>
              <w:t xml:space="preserve">또는</w:t>
            </w:r>
            <w:r>
              <w:t xml:space="preserve"> </w:t>
            </w:r>
            <w:r>
              <w:t xml:space="preserve">“</w:t>
            </w:r>
            <w:r>
              <w:t xml:space="preserve">알고 있는 것</w:t>
            </w:r>
            <w:r>
              <w:t xml:space="preserve">”</w:t>
            </w:r>
            <w:r>
              <w:t xml:space="preserve"> </w:t>
            </w:r>
            <w:r>
              <w:t xml:space="preserve">중 하나와 함께 사용되는지 검증한다.</w:t>
            </w:r>
          </w:p>
        </w:tc>
        <w:tc>
          <w:tcPr/>
          <w:p>
            <w:pPr>
              <w:pStyle w:val="Compact"/>
              <w:jc w:val="center"/>
            </w:pPr>
            <w:r>
              <w:t xml:space="preserve">3</w:t>
            </w:r>
          </w:p>
        </w:tc>
      </w:tr>
      <w:tr>
        <w:tc>
          <w:tcPr/>
          <w:p>
            <w:pPr>
              <w:pStyle w:val="Compact"/>
              <w:jc w:val="center"/>
            </w:pPr>
            <w:r>
              <w:rPr>
                <w:bCs/>
                <w:b/>
              </w:rPr>
              <w:t xml:space="preserve">6.5.8</w:t>
            </w:r>
          </w:p>
        </w:tc>
        <w:tc>
          <w:tcPr/>
          <w:p>
            <w:pPr>
              <w:pStyle w:val="Compact"/>
              <w:jc w:val="left"/>
            </w:pPr>
            <w:r>
              <w:t xml:space="preserve">시간 기반 일회용 비밀번호는 신뢰할 수 있는 서비스의 시간 소스를 기준으로 검증되어야 하며, 신뢰할 수 없거나 클라이언트에서 제공한 시간을 기반으로 해서는 안 된다.</w:t>
            </w:r>
          </w:p>
        </w:tc>
        <w:tc>
          <w:tcPr/>
          <w:p>
            <w:pPr>
              <w:pStyle w:val="Compact"/>
              <w:jc w:val="center"/>
            </w:pPr>
            <w:r>
              <w:t xml:space="preserve">3</w:t>
            </w:r>
          </w:p>
        </w:tc>
      </w:tr>
    </w:tbl>
    <w:bookmarkEnd w:id="175"/>
    <w:bookmarkStart w:id="179" w:name="v6.6-대역-외out-of-band-인증-메커니즘"/>
    <w:p>
      <w:pPr>
        <w:pStyle w:val="Heading2"/>
      </w:pPr>
      <w:r>
        <w:t xml:space="preserve">V6.6 대역 외(Out-of-Band) 인증 메커니즘</w:t>
      </w:r>
    </w:p>
    <w:p>
      <w:pPr>
        <w:pStyle w:val="FirstParagraph"/>
      </w:pPr>
      <w:r>
        <w:t xml:space="preserve">이는 보통 인증 서버가 보안이 보장된 보조 채널을 통해 물리적 장치와 통신하는 방식을 포함한다. 예를 들어, 모바일 기기에 푸시 알림을 전송하는 경우가 있다. 이러한 유형의 인증 메커니즘은</w:t>
      </w:r>
      <w:r>
        <w:t xml:space="preserve"> </w:t>
      </w:r>
      <w:r>
        <w:t xml:space="preserve">“</w:t>
      </w:r>
      <w:r>
        <w:t xml:space="preserve">소유하고 있는 것</w:t>
      </w:r>
      <w:r>
        <w:t xml:space="preserve">”</w:t>
      </w:r>
      <w:r>
        <w:t xml:space="preserve">으로 간주된다.</w:t>
      </w:r>
    </w:p>
    <w:p>
      <w:pPr>
        <w:pStyle w:val="BodyText"/>
      </w:pPr>
      <w:r>
        <w:t xml:space="preserve">전자메일이나 VOIP와 같은 안전하지 않은 대역 외 인증 메커니즘은 허용되지 않는다. PSTN과 SMS 인증은 현재 NIST에 의해</w:t>
      </w:r>
      <w:r>
        <w:t xml:space="preserve"> </w:t>
      </w:r>
      <w:hyperlink r:id="rId176">
        <w:r>
          <w:rPr>
            <w:rStyle w:val="Hyperlink"/>
          </w:rPr>
          <w:t xml:space="preserve">“</w:t>
        </w:r>
        <w:r>
          <w:rPr>
            <w:rStyle w:val="Hyperlink"/>
          </w:rPr>
          <w:t xml:space="preserve">제한된</w:t>
        </w:r>
        <w:r>
          <w:rPr>
            <w:rStyle w:val="Hyperlink"/>
          </w:rPr>
          <w:t xml:space="preserve">”</w:t>
        </w:r>
        <w:r>
          <w:rPr>
            <w:rStyle w:val="Hyperlink"/>
          </w:rPr>
          <w:t xml:space="preserve"> </w:t>
        </w:r>
        <w:r>
          <w:rPr>
            <w:rStyle w:val="Hyperlink"/>
          </w:rPr>
          <w:t xml:space="preserve">인증 메커니즘</w:t>
        </w:r>
      </w:hyperlink>
      <w:r>
        <w:t xml:space="preserve">으로 간주되며, 시간 기반 일회용 비밀번호나 암호학적 메커니즘 또는 유사한 방식으로 대체되어야 한다. NIST SP 800-63B의</w:t>
      </w:r>
      <w:r>
        <w:t xml:space="preserve"> </w:t>
      </w:r>
      <w:hyperlink r:id="rId177">
        <w:r>
          <w:rPr>
            <w:rStyle w:val="Hyperlink"/>
          </w:rPr>
          <w:t xml:space="preserve">§ 5.1.3.3</w:t>
        </w:r>
      </w:hyperlink>
      <w:r>
        <w:t xml:space="preserve">에서는 전화나 SMS 기반 대역 외 인증을 반드시 지원해야 하는 경우, 디바이스 교체, SIM 변경, 번호 이동 또는 기타 비정상적 행위의 위험을 다룰 것을 권장한다. 본 섹션은 이를 필수 요구사항으로 명시하지는 않지만, 민감한 L2 애플리케이션이나 L3 애플리케이션에서 이러한 예방 조치를 취하지 않는 것은 심각한 위험 신호로 간주되어야 한다.</w:t>
      </w:r>
    </w:p>
    <w:p>
      <w:pPr>
        <w:pStyle w:val="BodyText"/>
      </w:pPr>
      <w:r>
        <w:t xml:space="preserve">또한 NIST는 최근</w:t>
      </w:r>
      <w:r>
        <w:t xml:space="preserve"> </w:t>
      </w:r>
      <w:hyperlink r:id="rId178">
        <w:r>
          <w:rPr>
            <w:rStyle w:val="Hyperlink"/>
          </w:rPr>
          <w:t xml:space="preserve">푸시 알림 사용을 권장하지 않는 지침</w:t>
        </w:r>
      </w:hyperlink>
      <w:r>
        <w:t xml:space="preserve">을 제공했다. 이 ASVS 절은 이를 요구사항으로 규정하지 않지만,</w:t>
      </w:r>
      <w:r>
        <w:t xml:space="preserve"> </w:t>
      </w:r>
      <w:r>
        <w:t xml:space="preserve">“</w:t>
      </w:r>
      <w:r>
        <w:t xml:space="preserve">푸시 폭탄(push bombing)</w:t>
      </w:r>
      <w:r>
        <w:t xml:space="preserve">”</w:t>
      </w:r>
      <w:r>
        <w:t xml:space="preserve"> </w:t>
      </w:r>
      <w:r>
        <w:t xml:space="preserve">공격 위험을 인지하는 것이 중요하다.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6.6.1</w:t>
            </w:r>
          </w:p>
        </w:tc>
        <w:tc>
          <w:tcPr/>
          <w:p>
            <w:pPr>
              <w:pStyle w:val="Compact"/>
              <w:jc w:val="left"/>
            </w:pPr>
            <w:r>
              <w:t xml:space="preserve">공중 교환 전화망(PSTN)을 사용하여 전화나 SMS를 통해 일회용 비밀번호(OTPs)를 전달하는 인증 메커니즘은, 해당 전화번호가 사전에 검증되었을 때만 제공되어야 하며, 더 강력한 대체 방법(예: 시간 기반 일회용 비밀번호)도 제공되어야 하고, 서비스는 사용자에게 이러한 보안 위험에 대한 정보를 제공해야 한다. L3 애플리케이션의 경우, 전화와 SMS는 옵션으로 제공되어서는 안 된다.</w:t>
            </w:r>
          </w:p>
        </w:tc>
        <w:tc>
          <w:tcPr/>
          <w:p>
            <w:pPr>
              <w:pStyle w:val="Compact"/>
              <w:jc w:val="center"/>
            </w:pPr>
            <w:r>
              <w:t xml:space="preserve">2</w:t>
            </w:r>
          </w:p>
        </w:tc>
      </w:tr>
      <w:tr>
        <w:tc>
          <w:tcPr/>
          <w:p>
            <w:pPr>
              <w:pStyle w:val="Compact"/>
              <w:jc w:val="center"/>
            </w:pPr>
            <w:r>
              <w:rPr>
                <w:bCs/>
                <w:b/>
              </w:rPr>
              <w:t xml:space="preserve">6.6.2</w:t>
            </w:r>
          </w:p>
        </w:tc>
        <w:tc>
          <w:tcPr/>
          <w:p>
            <w:pPr>
              <w:pStyle w:val="Compact"/>
              <w:jc w:val="left"/>
            </w:pPr>
            <w:r>
              <w:t xml:space="preserve">대역 외 인증 요청, 코드 또는 토큰은 생성된 원래 인증 요청에만 바인딩되어야 하며, 이전이나 이후의 요청에는 사용할 수 없어야 한다.</w:t>
            </w:r>
          </w:p>
        </w:tc>
        <w:tc>
          <w:tcPr/>
          <w:p>
            <w:pPr>
              <w:pStyle w:val="Compact"/>
              <w:jc w:val="center"/>
            </w:pPr>
            <w:r>
              <w:t xml:space="preserve">2</w:t>
            </w:r>
          </w:p>
        </w:tc>
      </w:tr>
      <w:tr>
        <w:tc>
          <w:tcPr/>
          <w:p>
            <w:pPr>
              <w:pStyle w:val="Compact"/>
              <w:jc w:val="center"/>
            </w:pPr>
            <w:r>
              <w:rPr>
                <w:bCs/>
                <w:b/>
              </w:rPr>
              <w:t xml:space="preserve">6.6.3</w:t>
            </w:r>
          </w:p>
        </w:tc>
        <w:tc>
          <w:tcPr/>
          <w:p>
            <w:pPr>
              <w:pStyle w:val="Compact"/>
              <w:jc w:val="left"/>
            </w:pPr>
            <w:r>
              <w:t xml:space="preserve">코드 기반 대역 외 인증 메커니즘이 속도 제한 등을 통해 무차별 대입 공격으로부터 보호되는지 검증한다. 또한 최소 64비트 이상의 엔트로피를 가진 코드를 사용하는 것도 고려해야한다.</w:t>
            </w:r>
          </w:p>
        </w:tc>
        <w:tc>
          <w:tcPr/>
          <w:p>
            <w:pPr>
              <w:pStyle w:val="Compact"/>
              <w:jc w:val="center"/>
            </w:pPr>
            <w:r>
              <w:t xml:space="preserve">2</w:t>
            </w:r>
          </w:p>
        </w:tc>
      </w:tr>
      <w:tr>
        <w:tc>
          <w:tcPr/>
          <w:p>
            <w:pPr>
              <w:pStyle w:val="Compact"/>
              <w:jc w:val="center"/>
            </w:pPr>
            <w:r>
              <w:rPr>
                <w:bCs/>
                <w:b/>
              </w:rPr>
              <w:t xml:space="preserve">6.6.4</w:t>
            </w:r>
          </w:p>
        </w:tc>
        <w:tc>
          <w:tcPr/>
          <w:p>
            <w:pPr>
              <w:pStyle w:val="Compact"/>
              <w:jc w:val="left"/>
            </w:pPr>
            <w:r>
              <w:t xml:space="preserve">다중요소 인증에 푸시 알림이 사용되는 경우, 푸시 폭탄(push bombing) 공격을 방지하기 위해 속도 제한을 적용해야 한다. 또한 숫자 일치 기법 역시 이 위험을 완화할 수 있다.</w:t>
            </w:r>
          </w:p>
        </w:tc>
        <w:tc>
          <w:tcPr/>
          <w:p>
            <w:pPr>
              <w:pStyle w:val="Compact"/>
              <w:jc w:val="center"/>
            </w:pPr>
            <w:r>
              <w:t xml:space="preserve">3</w:t>
            </w:r>
          </w:p>
        </w:tc>
      </w:tr>
    </w:tbl>
    <w:bookmarkEnd w:id="179"/>
    <w:bookmarkStart w:id="181" w:name="v6.7-암호학적-인증-메커니즘"/>
    <w:p>
      <w:pPr>
        <w:pStyle w:val="Heading2"/>
      </w:pPr>
      <w:r>
        <w:t xml:space="preserve">V6.7 암호학적 인증 메커니즘</w:t>
      </w:r>
    </w:p>
    <w:p>
      <w:pPr>
        <w:pStyle w:val="FirstParagraph"/>
      </w:pPr>
      <w:r>
        <w:t xml:space="preserve">암호학적 인증 메커니즘에는 스마트카드나 FIDO 키가 포함되며, 사용자가 인증을 완료하기 위해 암호 장치를 컴퓨터에 연결하거나 페어링해야 한다. 인증 서버는 챌린지 논스(challenge nonce)를 암호 장치나 소프트웨어로 전송하며, 해당 장치나 소프트웨어는 안전하게 저장된 암호 키를 기반으로 응답을 계산한다. 본 섹션의 요구사항은 이러한 메커니즘에 대한 구현별 지침을 제공하며, 암호 알고리즘에 대한 지침은</w:t>
      </w:r>
      <w:r>
        <w:t xml:space="preserve"> </w:t>
      </w:r>
      <w:r>
        <w:t xml:space="preserve">“</w:t>
      </w:r>
      <w:r>
        <w:t xml:space="preserve">암호학(Cryptography)</w:t>
      </w:r>
      <w:r>
        <w:t xml:space="preserve">”</w:t>
      </w:r>
      <w:r>
        <w:t xml:space="preserve"> </w:t>
      </w:r>
      <w:r>
        <w:t xml:space="preserve">장에서 다룬다.</w:t>
      </w:r>
    </w:p>
    <w:p>
      <w:pPr>
        <w:pStyle w:val="BodyText"/>
      </w:pPr>
      <w:r>
        <w:t xml:space="preserve">암호학적 인증에 공유 키나 비밀 키가 사용되는 경우, 이는</w:t>
      </w:r>
      <w:r>
        <w:t xml:space="preserve"> </w:t>
      </w:r>
      <w:r>
        <w:t xml:space="preserve">“</w:t>
      </w:r>
      <w:r>
        <w:t xml:space="preserve">구성(Configuration)</w:t>
      </w:r>
      <w:r>
        <w:t xml:space="preserve">”</w:t>
      </w:r>
      <w:r>
        <w:t xml:space="preserve"> </w:t>
      </w:r>
      <w:r>
        <w:t xml:space="preserve">장의</w:t>
      </w:r>
      <w:r>
        <w:t xml:space="preserve"> </w:t>
      </w:r>
      <w:r>
        <w:t xml:space="preserve">“</w:t>
      </w:r>
      <w:r>
        <w:t xml:space="preserve">비밀 관리(Secret Management)</w:t>
      </w:r>
      <w:r>
        <w:t xml:space="preserve">”</w:t>
      </w:r>
      <w:r>
        <w:t xml:space="preserve"> </w:t>
      </w:r>
      <w:r>
        <w:t xml:space="preserve">섹션에 문서화된 것과 동일한 메커니즘을 사용하여 저장되어야 한다.</w:t>
      </w:r>
    </w:p>
    <w:p>
      <w:pPr>
        <w:pStyle w:val="BodyText"/>
      </w:pPr>
      <w:r>
        <w:t xml:space="preserve">본 섹션의 요구사항은 주로</w:t>
      </w:r>
      <w:r>
        <w:t xml:space="preserve"> </w:t>
      </w:r>
      <w:hyperlink r:id="rId157">
        <w:r>
          <w:rPr>
            <w:rStyle w:val="Hyperlink"/>
          </w:rPr>
          <w:t xml:space="preserve">NIST 가이드라인</w:t>
        </w:r>
      </w:hyperlink>
      <w:r>
        <w:t xml:space="preserve"> </w:t>
      </w:r>
      <w:hyperlink r:id="rId180">
        <w:r>
          <w:rPr>
            <w:rStyle w:val="Hyperlink"/>
          </w:rPr>
          <w:t xml:space="preserve">§ 5.1.7.2</w:t>
        </w:r>
      </w:hyperlink>
      <w:r>
        <w:t xml:space="preserve">에 해당한다.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6.7.1</w:t>
            </w:r>
          </w:p>
        </w:tc>
        <w:tc>
          <w:tcPr/>
          <w:p>
            <w:pPr>
              <w:pStyle w:val="Compact"/>
              <w:jc w:val="left"/>
            </w:pPr>
            <w:r>
              <w:t xml:space="preserve">암호학적 인증 단언(assertion)을 검증하는 데 사용되는 인증서는 수정으로부터 보호되는 방식으로 저장되는지 검증한다.</w:t>
            </w:r>
          </w:p>
        </w:tc>
        <w:tc>
          <w:tcPr/>
          <w:p>
            <w:pPr>
              <w:pStyle w:val="Compact"/>
              <w:jc w:val="center"/>
            </w:pPr>
            <w:r>
              <w:t xml:space="preserve">3</w:t>
            </w:r>
          </w:p>
        </w:tc>
      </w:tr>
      <w:tr>
        <w:tc>
          <w:tcPr/>
          <w:p>
            <w:pPr>
              <w:pStyle w:val="Compact"/>
              <w:jc w:val="center"/>
            </w:pPr>
            <w:r>
              <w:rPr>
                <w:bCs/>
                <w:b/>
              </w:rPr>
              <w:t xml:space="preserve">6.7.2</w:t>
            </w:r>
          </w:p>
        </w:tc>
        <w:tc>
          <w:tcPr/>
          <w:p>
            <w:pPr>
              <w:pStyle w:val="Compact"/>
              <w:jc w:val="left"/>
            </w:pPr>
            <w:r>
              <w:t xml:space="preserve">챌린지 논스(nonce)는 최소 64비트 길이여야 하며, 통계적으로 고유하거나 해당 암호 장치의 수명 동안 고유해야 한다.</w:t>
            </w:r>
          </w:p>
        </w:tc>
        <w:tc>
          <w:tcPr/>
          <w:p>
            <w:pPr>
              <w:pStyle w:val="Compact"/>
              <w:jc w:val="center"/>
            </w:pPr>
            <w:r>
              <w:t xml:space="preserve">3</w:t>
            </w:r>
          </w:p>
        </w:tc>
      </w:tr>
    </w:tbl>
    <w:bookmarkEnd w:id="181"/>
    <w:bookmarkStart w:id="182" w:name="v6.8-id-제공자idp를-통한-인증"/>
    <w:p>
      <w:pPr>
        <w:pStyle w:val="Heading2"/>
      </w:pPr>
      <w:r>
        <w:t xml:space="preserve">V6.8 ID 제공자(IdP)를 통한 인증</w:t>
      </w:r>
    </w:p>
    <w:p>
      <w:pPr>
        <w:pStyle w:val="FirstParagraph"/>
      </w:pPr>
      <w:r>
        <w:t xml:space="preserve">ID 제공자(IdP)는 사용자에게 통합 신원을 제공한다. 사용자는 종종 여러 IdP와 함께 여러 개의 신원을 보유하고 있다. 예를 들어, Azure AD, Okta, Ping Identity 또는 Google과 같은 기업용 IdP를 통한 기업 신원, 그리고 Facebook, Twitter, Google, WeChat과 같은 소비자용 IdP를 통한 개인 신원을 동시에 가질 수 있다. (이 목록은 특정 기업이나 서비스를 보증하는 것이 아니라, 많은 사용자가 이미 여러 신원을 보유하고 있다는 현실을 개발자가 고려하도록 권장하는 것이다.) 조직은 IdP의 신원 증명 강도를 기준으로 기존 사용자 신원과의 통합을 고려해야 한다. 예를 들어, 정부 기관은 가짜 혹은 일회성 ID를 쉽게 만들 수 있기 때문에 민감한 시스템의 로그인에 소셜 미디어 신원을 허용하지 않을 가능성이 큰 반면, 모바일 게임 회사는 활동적인 플레이어 기반을 확장하기 위해 주요 소셜 미디어 플랫폼과의 통합이 필요할 수 있다.</w:t>
      </w:r>
    </w:p>
    <w:p>
      <w:pPr>
        <w:pStyle w:val="BodyText"/>
      </w:pPr>
      <w:r>
        <w:t xml:space="preserve">외부 IdP를 안전하게 사용하려면 신원 위조(identity spoofing)나 위조된 단언(assertion)을 방지하기 위한 세심한 구성과 검증이 필요하다. 이 섹션은 이러한 위험을 해결하기 위한 요구사항을 제공한다.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6.8.1</w:t>
            </w:r>
          </w:p>
        </w:tc>
        <w:tc>
          <w:tcPr/>
          <w:p>
            <w:pPr>
              <w:pStyle w:val="Compact"/>
              <w:jc w:val="left"/>
            </w:pPr>
            <w:r>
              <w:t xml:space="preserve">애플리케이션이 다중 ID 제공자(IdP)를 지원하는 경우, 사용자의 신원이 다른 지원 IdP를 통해 위조될 수 없는지 검증한다. (예: 동일한 사용자 식별자를 사용하는 방식). 표준적인 대응책은 애플리케이션이 IdP ID(네임스페이스 역할)와 IdP 내 사용자 ID의 조합을 사용하여 사용자를 등록하고 식별하는 것이다.</w:t>
            </w:r>
          </w:p>
        </w:tc>
        <w:tc>
          <w:tcPr/>
          <w:p>
            <w:pPr>
              <w:pStyle w:val="Compact"/>
              <w:jc w:val="center"/>
            </w:pPr>
            <w:r>
              <w:t xml:space="preserve">2</w:t>
            </w:r>
          </w:p>
        </w:tc>
      </w:tr>
      <w:tr>
        <w:tc>
          <w:tcPr/>
          <w:p>
            <w:pPr>
              <w:pStyle w:val="Compact"/>
              <w:jc w:val="center"/>
            </w:pPr>
            <w:r>
              <w:rPr>
                <w:bCs/>
                <w:b/>
              </w:rPr>
              <w:t xml:space="preserve">6.8.2</w:t>
            </w:r>
          </w:p>
        </w:tc>
        <w:tc>
          <w:tcPr/>
          <w:p>
            <w:pPr>
              <w:pStyle w:val="Compact"/>
              <w:jc w:val="left"/>
            </w:pPr>
            <w:r>
              <w:t xml:space="preserve">인증 단언(예: JWT 또는 SAML 단언)의 디지털 서명이 존재하고 무결성이 항상 유지되는지를 검증한다. 서명이 없거나 유효하지 않은 단언은 거부해야 한다.</w:t>
            </w:r>
          </w:p>
        </w:tc>
        <w:tc>
          <w:tcPr/>
          <w:p>
            <w:pPr>
              <w:pStyle w:val="Compact"/>
              <w:jc w:val="center"/>
            </w:pPr>
            <w:r>
              <w:t xml:space="preserve">2</w:t>
            </w:r>
          </w:p>
        </w:tc>
      </w:tr>
      <w:tr>
        <w:tc>
          <w:tcPr/>
          <w:p>
            <w:pPr>
              <w:pStyle w:val="Compact"/>
              <w:jc w:val="center"/>
            </w:pPr>
            <w:r>
              <w:rPr>
                <w:bCs/>
                <w:b/>
              </w:rPr>
              <w:t xml:space="preserve">6.8.3</w:t>
            </w:r>
          </w:p>
        </w:tc>
        <w:tc>
          <w:tcPr/>
          <w:p>
            <w:pPr>
              <w:pStyle w:val="Compact"/>
              <w:jc w:val="left"/>
            </w:pPr>
            <w:r>
              <w:t xml:space="preserve">SAML 단언이 재생 공격의 방지를 위해 고유하게 처리되는지, 유효 기간 내에 단 한 번만 사용되는지 검증한다.</w:t>
            </w:r>
          </w:p>
        </w:tc>
        <w:tc>
          <w:tcPr/>
          <w:p>
            <w:pPr>
              <w:pStyle w:val="Compact"/>
              <w:jc w:val="center"/>
            </w:pPr>
            <w:r>
              <w:t xml:space="preserve">2</w:t>
            </w:r>
          </w:p>
        </w:tc>
      </w:tr>
      <w:tr>
        <w:tc>
          <w:tcPr/>
          <w:p>
            <w:pPr>
              <w:pStyle w:val="Compact"/>
              <w:jc w:val="center"/>
            </w:pPr>
            <w:r>
              <w:rPr>
                <w:bCs/>
                <w:b/>
              </w:rPr>
              <w:t xml:space="preserve">6.8.4</w:t>
            </w:r>
          </w:p>
        </w:tc>
        <w:tc>
          <w:tcPr/>
          <w:p>
            <w:pPr>
              <w:pStyle w:val="Compact"/>
              <w:jc w:val="left"/>
            </w:pPr>
            <w:r>
              <w:t xml:space="preserve">애플리케이션이 별도의 ID 제공자(IdP)를 사용하고 특정 기능에 대해 특정 인증 강도, 방식, 또는 최근성을 요구하는 경우, 애플리케이션은 IdP가 반환한 정보를 사용하여 이를 검증해야 한다. 예를 들어, OIDC가 사용되는 경우, 이는</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w:t>
            </w:r>
            <w:r>
              <w:t xml:space="preserve"> </w:t>
            </w:r>
            <w:r>
              <w:t xml:space="preserve">‘</w:t>
            </w:r>
            <w:r>
              <w:t xml:space="preserve">auth_time</w:t>
            </w:r>
            <w:r>
              <w:t xml:space="preserve">’</w:t>
            </w:r>
            <w:r>
              <w:t xml:space="preserve">(존재하는 경우)과 같은 ID 토큰 클레임을 검증함으로써 달성할 수 있다. IdP가 이 정보를 제공하지 않는 경우, 애플리케이션은 최소 강도의 인증 메커니즘(예: 사용자 이름과 비밀번호를 사용하는 단일요소 인증)이 사용되었다고 가정하는 문서화된 대체 접근법을 가져야 한다.</w:t>
            </w:r>
          </w:p>
        </w:tc>
        <w:tc>
          <w:tcPr/>
          <w:p>
            <w:pPr>
              <w:pStyle w:val="Compact"/>
              <w:jc w:val="center"/>
            </w:pPr>
            <w:r>
              <w:t xml:space="preserve">2</w:t>
            </w:r>
          </w:p>
        </w:tc>
      </w:tr>
    </w:tbl>
    <w:bookmarkEnd w:id="182"/>
    <w:bookmarkStart w:id="192" w:name="참조-5"/>
    <w:p>
      <w:pPr>
        <w:pStyle w:val="Heading2"/>
      </w:pPr>
      <w:r>
        <w:t xml:space="preserve">참조</w:t>
      </w:r>
    </w:p>
    <w:p>
      <w:pPr>
        <w:pStyle w:val="FirstParagraph"/>
      </w:pPr>
      <w:r>
        <w:t xml:space="preserve">더 많은 정보는 다음을 참고한다:</w:t>
      </w:r>
    </w:p>
    <w:p>
      <w:pPr>
        <w:numPr>
          <w:ilvl w:val="0"/>
          <w:numId w:val="1015"/>
        </w:numPr>
        <w:pStyle w:val="Compact"/>
      </w:pPr>
      <w:hyperlink r:id="rId183">
        <w:r>
          <w:rPr>
            <w:rStyle w:val="Hyperlink"/>
          </w:rPr>
          <w:t xml:space="preserve">NIST SP 800-63 - Digital Identity Guidelines</w:t>
        </w:r>
      </w:hyperlink>
    </w:p>
    <w:p>
      <w:pPr>
        <w:numPr>
          <w:ilvl w:val="0"/>
          <w:numId w:val="1015"/>
        </w:numPr>
        <w:pStyle w:val="Compact"/>
      </w:pPr>
      <w:hyperlink r:id="rId184">
        <w:r>
          <w:rPr>
            <w:rStyle w:val="Hyperlink"/>
          </w:rPr>
          <w:t xml:space="preserve">NIST SP 800-63B - Authentication and Lifecycle Management</w:t>
        </w:r>
      </w:hyperlink>
    </w:p>
    <w:p>
      <w:pPr>
        <w:numPr>
          <w:ilvl w:val="0"/>
          <w:numId w:val="1015"/>
        </w:numPr>
        <w:pStyle w:val="Compact"/>
      </w:pPr>
      <w:hyperlink r:id="rId185">
        <w:r>
          <w:rPr>
            <w:rStyle w:val="Hyperlink"/>
          </w:rPr>
          <w:t xml:space="preserve">NIST SP 800-63 FAQ</w:t>
        </w:r>
      </w:hyperlink>
    </w:p>
    <w:p>
      <w:pPr>
        <w:numPr>
          <w:ilvl w:val="0"/>
          <w:numId w:val="1015"/>
        </w:numPr>
        <w:pStyle w:val="Compact"/>
      </w:pPr>
      <w:hyperlink r:id="rId186">
        <w:r>
          <w:rPr>
            <w:rStyle w:val="Hyperlink"/>
          </w:rPr>
          <w:t xml:space="preserve">OWASP Web Security Testing Guide: Testing for Authentication</w:t>
        </w:r>
      </w:hyperlink>
    </w:p>
    <w:p>
      <w:pPr>
        <w:numPr>
          <w:ilvl w:val="0"/>
          <w:numId w:val="1015"/>
        </w:numPr>
        <w:pStyle w:val="Compact"/>
      </w:pPr>
      <w:hyperlink r:id="rId187">
        <w:r>
          <w:rPr>
            <w:rStyle w:val="Hyperlink"/>
          </w:rPr>
          <w:t xml:space="preserve">OWASP Password Storage Cheat Sheet</w:t>
        </w:r>
      </w:hyperlink>
    </w:p>
    <w:p>
      <w:pPr>
        <w:numPr>
          <w:ilvl w:val="0"/>
          <w:numId w:val="1015"/>
        </w:numPr>
        <w:pStyle w:val="Compact"/>
      </w:pPr>
      <w:hyperlink r:id="rId188">
        <w:r>
          <w:rPr>
            <w:rStyle w:val="Hyperlink"/>
          </w:rPr>
          <w:t xml:space="preserve">OWASP Forgot Password Cheat Sheet</w:t>
        </w:r>
      </w:hyperlink>
    </w:p>
    <w:p>
      <w:pPr>
        <w:numPr>
          <w:ilvl w:val="0"/>
          <w:numId w:val="1015"/>
        </w:numPr>
        <w:pStyle w:val="Compact"/>
      </w:pPr>
      <w:hyperlink r:id="rId189">
        <w:r>
          <w:rPr>
            <w:rStyle w:val="Hyperlink"/>
          </w:rPr>
          <w:t xml:space="preserve">OWASP Choosing and Using Security Questions Cheat Sheet</w:t>
        </w:r>
      </w:hyperlink>
    </w:p>
    <w:p>
      <w:pPr>
        <w:numPr>
          <w:ilvl w:val="0"/>
          <w:numId w:val="1015"/>
        </w:numPr>
        <w:pStyle w:val="Compact"/>
      </w:pPr>
      <w:hyperlink r:id="rId190">
        <w:r>
          <w:rPr>
            <w:rStyle w:val="Hyperlink"/>
          </w:rPr>
          <w:t xml:space="preserve">CISA Guidance on</w:t>
        </w:r>
        <w:r>
          <w:rPr>
            <w:rStyle w:val="Hyperlink"/>
          </w:rPr>
          <w:t xml:space="preserve"> </w:t>
        </w:r>
        <w:r>
          <w:rPr>
            <w:rStyle w:val="Hyperlink"/>
          </w:rPr>
          <w:t xml:space="preserve">“</w:t>
        </w:r>
        <w:r>
          <w:rPr>
            <w:rStyle w:val="Hyperlink"/>
          </w:rPr>
          <w:t xml:space="preserve">Number Matching</w:t>
        </w:r>
        <w:r>
          <w:rPr>
            <w:rStyle w:val="Hyperlink"/>
          </w:rPr>
          <w:t xml:space="preserve">”</w:t>
        </w:r>
      </w:hyperlink>
    </w:p>
    <w:p>
      <w:pPr>
        <w:numPr>
          <w:ilvl w:val="0"/>
          <w:numId w:val="1015"/>
        </w:numPr>
        <w:pStyle w:val="Compact"/>
      </w:pPr>
      <w:hyperlink r:id="rId191">
        <w:r>
          <w:rPr>
            <w:rStyle w:val="Hyperlink"/>
          </w:rPr>
          <w:t xml:space="preserve">Details on the FIDO Alliance</w:t>
        </w:r>
      </w:hyperlink>
    </w:p>
    <w:bookmarkEnd w:id="192"/>
    <w:bookmarkEnd w:id="193"/>
    <w:bookmarkStart w:id="206" w:name="v7-세션-관리"/>
    <w:p>
      <w:pPr>
        <w:pStyle w:val="Heading1"/>
      </w:pPr>
      <w:r>
        <w:t xml:space="preserve">V7 세션 관리</w:t>
      </w:r>
    </w:p>
    <w:bookmarkStart w:id="195" w:name="제어-목표-6"/>
    <w:p>
      <w:pPr>
        <w:pStyle w:val="Heading2"/>
      </w:pPr>
      <w:r>
        <w:t xml:space="preserve">제어 목표</w:t>
      </w:r>
    </w:p>
    <w:p>
      <w:pPr>
        <w:pStyle w:val="FirstParagraph"/>
      </w:pPr>
      <w:r>
        <w:t xml:space="preserve">세션 관리 메커니즘은 상태 비저장(stateless) 통신 프로토콜(예: HTTP)을 사용할 때에도, 애플리케이션이 시간 경과에 따라 사용자와 장치 간의 상호작용을 연계할 수 있도록 한다. 최신 애플리케이션은 서로 다른 특성과 목적을 가진 여러 세션 토큰을 사용할 수 있다. 안전한 세션 관리 시스템은 공격자가 피해자의 세션을 획득, 사용 또는 악용하지 못하도록 방지한다. 세션을 유지하는 애플리케이션은 다음의 상위 수준 세션 관리 요구사항을 반드시 충족해야 한다.</w:t>
      </w:r>
    </w:p>
    <w:p>
      <w:pPr>
        <w:numPr>
          <w:ilvl w:val="0"/>
          <w:numId w:val="1016"/>
        </w:numPr>
        <w:pStyle w:val="Compact"/>
      </w:pPr>
      <w:r>
        <w:t xml:space="preserve">세션은 각 개인에게 고유하며, 추측되거나 공유될 수 없어야 한다.</w:t>
      </w:r>
    </w:p>
    <w:p>
      <w:pPr>
        <w:numPr>
          <w:ilvl w:val="0"/>
          <w:numId w:val="1016"/>
        </w:numPr>
        <w:pStyle w:val="Compact"/>
      </w:pPr>
      <w:r>
        <w:t xml:space="preserve">세션은 더 이상 필요하지 않을 때 무효화되며, 비활성 상태가 지속되면 시간 초과되어야 한다.</w:t>
      </w:r>
    </w:p>
    <w:p>
      <w:pPr>
        <w:pStyle w:val="FirstParagraph"/>
      </w:pPr>
      <w:r>
        <w:t xml:space="preserve">이 장의 많은 요구사항은 </w:t>
      </w:r>
      <w:hyperlink r:id="rId194">
        <w:r>
          <w:rPr>
            <w:rStyle w:val="Hyperlink"/>
          </w:rPr>
          <w:t xml:space="preserve">NIST SP 800-63 디지털 신원 지침</w:t>
        </w:r>
      </w:hyperlink>
      <w:r>
        <w:t xml:space="preserve"> 중 일부 제어 항목과 관련이 있으며, 일반적인 위협 및 자주 악용되는 인증 취약점에 초점을 맞춘다.</w:t>
      </w:r>
    </w:p>
    <w:p>
      <w:pPr>
        <w:pStyle w:val="BodyText"/>
      </w:pPr>
      <w:r>
        <w:t xml:space="preserve">특정 세션 관리 메커니즘의 구현 세부사항에 대한 요구사항은 다른 장에서 확인할 수 있다.</w:t>
      </w:r>
    </w:p>
    <w:p>
      <w:pPr>
        <w:numPr>
          <w:ilvl w:val="0"/>
          <w:numId w:val="1017"/>
        </w:numPr>
        <w:pStyle w:val="Compact"/>
      </w:pPr>
      <w:r>
        <w:t xml:space="preserve">HTTP 쿠키는 세션 토큰을 보호하는 데 일반적으로 사용되는 메커니즘이다. 쿠키에 대한 구체적 보안 요구사항은</w:t>
      </w:r>
      <w:r>
        <w:t xml:space="preserve"> </w:t>
      </w:r>
      <w:r>
        <w:t xml:space="preserve">“</w:t>
      </w:r>
      <w:r>
        <w:t xml:space="preserve">웹 프론트엔드 보안</w:t>
      </w:r>
      <w:r>
        <w:t xml:space="preserve">”</w:t>
      </w:r>
      <w:r>
        <w:t xml:space="preserve"> </w:t>
      </w:r>
      <w:r>
        <w:t xml:space="preserve">장에서 확인할 수 있다.</w:t>
      </w:r>
    </w:p>
    <w:p>
      <w:pPr>
        <w:numPr>
          <w:ilvl w:val="0"/>
          <w:numId w:val="1017"/>
        </w:numPr>
        <w:pStyle w:val="Compact"/>
      </w:pPr>
      <w:r>
        <w:t xml:space="preserve">자체 포함 토큰은 세션을 유지하는 수단으로 자주 사용된다. 자체 포함 토큰에 대한 구체적 보안 요구사항은</w:t>
      </w:r>
      <w:r>
        <w:t xml:space="preserve"> </w:t>
      </w:r>
      <w:r>
        <w:t xml:space="preserve">“</w:t>
      </w:r>
      <w:r>
        <w:t xml:space="preserve">자체 포함 토큰</w:t>
      </w:r>
      <w:r>
        <w:t xml:space="preserve">”</w:t>
      </w:r>
      <w:r>
        <w:t xml:space="preserve"> </w:t>
      </w:r>
      <w:r>
        <w:t xml:space="preserve">장에서 확인할 수 있다.</w:t>
      </w:r>
    </w:p>
    <w:bookmarkEnd w:id="195"/>
    <w:bookmarkStart w:id="196" w:name="v7.1-세션-관리-문서화"/>
    <w:p>
      <w:pPr>
        <w:pStyle w:val="Heading2"/>
      </w:pPr>
      <w:r>
        <w:t xml:space="preserve">V7.1 세션 관리 문서화</w:t>
      </w:r>
    </w:p>
    <w:p>
      <w:pPr>
        <w:pStyle w:val="FirstParagraph"/>
      </w:pPr>
      <w:r>
        <w:t xml:space="preserve">모든 애플리케이션에 동일하게 적용할 수 있는 단일 패턴은 존재하지 않는다. 따라서 모든 경우에 적합한 범위와 한계를 보편적으로 정의하는 것은 불가능하다. 세션 처리를 구현하고 테스트하기 전에, 이와 관련된 보안 결정을 문서화한 위험 분석을 반드시 수행해야 한다. 이는 세션 관리 시스템이 애플리케이션의 특정 요구사항에 맞게 조정되도록 보장한다.</w:t>
      </w:r>
    </w:p>
    <w:p>
      <w:pPr>
        <w:pStyle w:val="BodyText"/>
      </w:pPr>
      <w:r>
        <w:t xml:space="preserve">상태 유지형(stateful) 또는 상태 비저장형(stateless) 세션 메커니즘 중 어느 것을 선택하더라도, 선택한 솔루션이 모든 관련 보안 요구사항을 충족할 수 있음을 입증하기 위해 분석은 반드시 완전하게 이루어지고 문서화되어야 한다. 또한 사용 중인 SSO(Single Sign-on) 메커니즘과의 상호작용도 고려하는 것을 권장한다.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7.1.1</w:t>
            </w:r>
          </w:p>
        </w:tc>
        <w:tc>
          <w:tcPr/>
          <w:p>
            <w:pPr>
              <w:pStyle w:val="Compact"/>
              <w:jc w:val="left"/>
            </w:pPr>
            <w:r>
              <w:t xml:space="preserve">사용자의 세션 비활성 시간 초과 및 절대 최대 세션 수명에 대한 문서가 존재하고, 다른 제어와의 조합에서 적절하며, NIST SP 800-63B 재인증 요구사항에서 벗어날 시 그 근거가 문서에 포함되어 있는지 검증한다.</w:t>
            </w:r>
          </w:p>
        </w:tc>
        <w:tc>
          <w:tcPr/>
          <w:p>
            <w:pPr>
              <w:pStyle w:val="Compact"/>
              <w:jc w:val="center"/>
            </w:pPr>
            <w:r>
              <w:t xml:space="preserve">2</w:t>
            </w:r>
          </w:p>
        </w:tc>
      </w:tr>
      <w:tr>
        <w:tc>
          <w:tcPr/>
          <w:p>
            <w:pPr>
              <w:pStyle w:val="Compact"/>
              <w:jc w:val="center"/>
            </w:pPr>
            <w:r>
              <w:rPr>
                <w:bCs/>
                <w:b/>
              </w:rPr>
              <w:t xml:space="preserve">7.1.2</w:t>
            </w:r>
          </w:p>
        </w:tc>
        <w:tc>
          <w:tcPr/>
          <w:p>
            <w:pPr>
              <w:pStyle w:val="Compact"/>
              <w:jc w:val="left"/>
            </w:pPr>
            <w:r>
              <w:t xml:space="preserve">문서가 하나의 계정에서 허용되는 동시(병렬) 세션 수와 활성 세션 수의 최대값에 도달했을 때의 의도된 동작과 수행할 조치를 정의하는지 검증한다.</w:t>
            </w:r>
          </w:p>
        </w:tc>
        <w:tc>
          <w:tcPr/>
          <w:p>
            <w:pPr>
              <w:pStyle w:val="Compact"/>
              <w:jc w:val="center"/>
            </w:pPr>
            <w:r>
              <w:t xml:space="preserve">2</w:t>
            </w:r>
          </w:p>
        </w:tc>
      </w:tr>
      <w:tr>
        <w:tc>
          <w:tcPr/>
          <w:p>
            <w:pPr>
              <w:pStyle w:val="Compact"/>
              <w:jc w:val="center"/>
            </w:pPr>
            <w:r>
              <w:rPr>
                <w:bCs/>
                <w:b/>
              </w:rPr>
              <w:t xml:space="preserve">7.1.3</w:t>
            </w:r>
          </w:p>
        </w:tc>
        <w:tc>
          <w:tcPr/>
          <w:p>
            <w:pPr>
              <w:pStyle w:val="Compact"/>
              <w:jc w:val="left"/>
            </w:pPr>
            <w:r>
              <w:t xml:space="preserve">통합 신원 관리 생태계(예: SSO 시스템)의 일부로 사용자 세션을 생성하고 관리하는 모든 시스템이 문서화되어 있으며, 세션 수명, 종료, 재인증이 필요한 기타 조건을 조율하기 위한 제어가 포함되어 있는지 검증한다.</w:t>
            </w:r>
          </w:p>
        </w:tc>
        <w:tc>
          <w:tcPr/>
          <w:p>
            <w:pPr>
              <w:pStyle w:val="Compact"/>
              <w:jc w:val="center"/>
            </w:pPr>
            <w:r>
              <w:t xml:space="preserve">2</w:t>
            </w:r>
          </w:p>
        </w:tc>
      </w:tr>
    </w:tbl>
    <w:bookmarkEnd w:id="196"/>
    <w:bookmarkStart w:id="197" w:name="v7.2-기본-세션-관리-보안"/>
    <w:p>
      <w:pPr>
        <w:pStyle w:val="Heading2"/>
      </w:pPr>
      <w:r>
        <w:t xml:space="preserve">V7.2 기본 세션 관리 보안</w:t>
      </w:r>
    </w:p>
    <w:p>
      <w:pPr>
        <w:pStyle w:val="FirstParagraph"/>
      </w:pPr>
      <w:r>
        <w:t xml:space="preserve">이 절은 세션 토큰이 안전하게 생성되고 검증되도록 하는 세션 보안의 필수 요구사항을 다룬다.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7.2.1</w:t>
            </w:r>
          </w:p>
        </w:tc>
        <w:tc>
          <w:tcPr/>
          <w:p>
            <w:pPr>
              <w:pStyle w:val="Compact"/>
              <w:jc w:val="left"/>
            </w:pPr>
            <w:r>
              <w:t xml:space="preserve">애플리케이션이 모든 세션 토큰 검증을 신뢰할 수 있는 백엔드 서비스에서 수행하는지 검증한다.</w:t>
            </w:r>
          </w:p>
        </w:tc>
        <w:tc>
          <w:tcPr/>
          <w:p>
            <w:pPr>
              <w:pStyle w:val="Compact"/>
              <w:jc w:val="center"/>
            </w:pPr>
            <w:r>
              <w:t xml:space="preserve">1</w:t>
            </w:r>
          </w:p>
        </w:tc>
      </w:tr>
      <w:tr>
        <w:tc>
          <w:tcPr/>
          <w:p>
            <w:pPr>
              <w:pStyle w:val="Compact"/>
              <w:jc w:val="center"/>
            </w:pPr>
            <w:r>
              <w:rPr>
                <w:bCs/>
                <w:b/>
              </w:rPr>
              <w:t xml:space="preserve">7.2.2</w:t>
            </w:r>
          </w:p>
        </w:tc>
        <w:tc>
          <w:tcPr/>
          <w:p>
            <w:pPr>
              <w:pStyle w:val="Compact"/>
              <w:jc w:val="left"/>
            </w:pPr>
            <w:r>
              <w:t xml:space="preserve">애플리케이션이 세션 관리를 위해 정적 API 시크릿이나 키가 아닌, 자체 포함 토큰 또는 참조 토큰을 동적으로 생성하여 사용하는지 검증한다.</w:t>
            </w:r>
          </w:p>
        </w:tc>
        <w:tc>
          <w:tcPr/>
          <w:p>
            <w:pPr>
              <w:pStyle w:val="Compact"/>
              <w:jc w:val="center"/>
            </w:pPr>
            <w:r>
              <w:t xml:space="preserve">1</w:t>
            </w:r>
          </w:p>
        </w:tc>
      </w:tr>
      <w:tr>
        <w:tc>
          <w:tcPr/>
          <w:p>
            <w:pPr>
              <w:pStyle w:val="Compact"/>
              <w:jc w:val="center"/>
            </w:pPr>
            <w:r>
              <w:rPr>
                <w:bCs/>
                <w:b/>
              </w:rPr>
              <w:t xml:space="preserve">7.2.3</w:t>
            </w:r>
          </w:p>
        </w:tc>
        <w:tc>
          <w:tcPr/>
          <w:p>
            <w:pPr>
              <w:pStyle w:val="Compact"/>
              <w:jc w:val="left"/>
            </w:pPr>
            <w:r>
              <w:t xml:space="preserve">참조 토큰이 사용자 세션을 나타내는 데 사용되는 경우, 그 토큰이 고유하고, 암호학적으로 안전한 의사난수 생성기(CSPRNG)를 사용해 생성되며 최소 128비트의 엔트로피를 갖는지 검증한다.</w:t>
            </w:r>
          </w:p>
        </w:tc>
        <w:tc>
          <w:tcPr/>
          <w:p>
            <w:pPr>
              <w:pStyle w:val="Compact"/>
              <w:jc w:val="center"/>
            </w:pPr>
            <w:r>
              <w:t xml:space="preserve">1</w:t>
            </w:r>
          </w:p>
        </w:tc>
      </w:tr>
      <w:tr>
        <w:tc>
          <w:tcPr/>
          <w:p>
            <w:pPr>
              <w:pStyle w:val="Compact"/>
              <w:jc w:val="center"/>
            </w:pPr>
            <w:r>
              <w:rPr>
                <w:bCs/>
                <w:b/>
              </w:rPr>
              <w:t xml:space="preserve">7.2.4</w:t>
            </w:r>
          </w:p>
        </w:tc>
        <w:tc>
          <w:tcPr/>
          <w:p>
            <w:pPr>
              <w:pStyle w:val="Compact"/>
              <w:jc w:val="left"/>
            </w:pPr>
            <w:r>
              <w:t xml:space="preserve">애플리케이션이 사용자 인증(재인증 포함) 시 새로운 세션 토큰을 생성하고 기존 세션 토큰을 종료하는지 검증한다.</w:t>
            </w:r>
          </w:p>
        </w:tc>
        <w:tc>
          <w:tcPr/>
          <w:p>
            <w:pPr>
              <w:pStyle w:val="Compact"/>
              <w:jc w:val="center"/>
            </w:pPr>
            <w:r>
              <w:t xml:space="preserve">1</w:t>
            </w:r>
          </w:p>
        </w:tc>
      </w:tr>
    </w:tbl>
    <w:bookmarkEnd w:id="197"/>
    <w:bookmarkStart w:id="198" w:name="v7.3-세션-타임아웃"/>
    <w:p>
      <w:pPr>
        <w:pStyle w:val="Heading2"/>
      </w:pPr>
      <w:r>
        <w:t xml:space="preserve">V7.3 세션 타임아웃</w:t>
      </w:r>
    </w:p>
    <w:p>
      <w:pPr>
        <w:pStyle w:val="FirstParagraph"/>
      </w:pPr>
      <w:r>
        <w:t xml:space="preserve">세션 타임아웃 메커니즘은 세션 하이재킹 및 기타 세션 악용 가능성을 최소화한다. 타임아웃 설정은 반드시 문서화된 보안 결정에 부합해야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7.3.1</w:t>
            </w:r>
          </w:p>
        </w:tc>
        <w:tc>
          <w:tcPr/>
          <w:p>
            <w:pPr>
              <w:pStyle w:val="Compact"/>
              <w:jc w:val="left"/>
            </w:pPr>
            <w:r>
              <w:t xml:space="preserve">위험 분석 및 문서화된 보안 결정에 따라 재인증을 강제하는 비활성 시간 초과가 존재하는지 검증한다.</w:t>
            </w:r>
          </w:p>
        </w:tc>
        <w:tc>
          <w:tcPr/>
          <w:p>
            <w:pPr>
              <w:pStyle w:val="Compact"/>
              <w:jc w:val="center"/>
            </w:pPr>
            <w:r>
              <w:t xml:space="preserve">2</w:t>
            </w:r>
          </w:p>
        </w:tc>
      </w:tr>
      <w:tr>
        <w:tc>
          <w:tcPr/>
          <w:p>
            <w:pPr>
              <w:pStyle w:val="Compact"/>
              <w:jc w:val="center"/>
            </w:pPr>
            <w:r>
              <w:rPr>
                <w:bCs/>
                <w:b/>
              </w:rPr>
              <w:t xml:space="preserve">7.3.2</w:t>
            </w:r>
          </w:p>
        </w:tc>
        <w:tc>
          <w:tcPr/>
          <w:p>
            <w:pPr>
              <w:pStyle w:val="Compact"/>
              <w:jc w:val="left"/>
            </w:pPr>
            <w:r>
              <w:t xml:space="preserve">위험 분석 및 문서화된 보안 결정에 따라 재인증을 강제하는 절대 최대 세션 수명이 존재하는지 검증한다.</w:t>
            </w:r>
          </w:p>
        </w:tc>
        <w:tc>
          <w:tcPr/>
          <w:p>
            <w:pPr>
              <w:pStyle w:val="Compact"/>
              <w:jc w:val="center"/>
            </w:pPr>
            <w:r>
              <w:t xml:space="preserve">2</w:t>
            </w:r>
          </w:p>
        </w:tc>
      </w:tr>
    </w:tbl>
    <w:bookmarkEnd w:id="198"/>
    <w:bookmarkStart w:id="199" w:name="v7.4-세션-종료"/>
    <w:p>
      <w:pPr>
        <w:pStyle w:val="Heading2"/>
      </w:pPr>
      <w:r>
        <w:t xml:space="preserve">V7.4 세션 종료</w:t>
      </w:r>
    </w:p>
    <w:p>
      <w:pPr>
        <w:pStyle w:val="FirstParagraph"/>
      </w:pPr>
      <w:r>
        <w:t xml:space="preserve">세션 종료는 애플리케이션 자체에서 처리할 수도 있고, 애플리케이션 대신 SSO 제공자가 세션 관리를 담당하는 경우 SSO 제공자에서 처리할 수도 있다.이 절의 요구사항을 고려할 때, 일부는 SSO 제공자가 제어할 수 있으므로 SSO 제공자가 범위(scope)에 포함되는지 여부를 결정해야 한다.</w:t>
      </w:r>
    </w:p>
    <w:p>
      <w:pPr>
        <w:pStyle w:val="BodyText"/>
      </w:pPr>
      <w:r>
        <w:t xml:space="preserve">세션 종료는 재인증이 필요하도록 하고, 이는 애플리케이션, 통합 로그인(존재하는 경우), 그리고 모든 의존 서비스에 걸쳐 효과적으로 적용됨이 권장된다.</w:t>
      </w:r>
    </w:p>
    <w:p>
      <w:pPr>
        <w:pStyle w:val="BodyText"/>
      </w:pPr>
      <w:r>
        <w:t xml:space="preserve">상태 유지형 세션 메커니즘에서는 종료 시 백엔드에서 세션을 무효화하는 것이 일반적이다. 자체 포함 토큰의 경우, 토큰이 만료 시까지 계속 유효할 수 있으므로 이를 취소하거나 차단하기 위한 추가 조치가 필요하다.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7.4.1</w:t>
            </w:r>
          </w:p>
        </w:tc>
        <w:tc>
          <w:tcPr/>
          <w:p>
            <w:pPr>
              <w:pStyle w:val="Compact"/>
              <w:jc w:val="left"/>
            </w:pPr>
            <w:r>
              <w:t xml:space="preserve">로그아웃이나 만료와 같이 세션 종료가 트리거될 때, 애플리케이션이 해당 세션의 추가 사용을 허용하지 않는지 검증한다. 참조 토큰 또는 상태 유지형 세션의 경우, 이는 애플리케이션 백엔드에서 세션 데이터를 무효화하는 것을 의미한다. 자체 포함 토큰을 사용하는 애플리케이션은 종료된 토큰 목록 유지, 사용자별 날짜·시간 이전에 발급된 토큰 거부, 사용자별 서명 키 회전과 같은 방법을 사용해야 한다.</w:t>
            </w:r>
          </w:p>
        </w:tc>
        <w:tc>
          <w:tcPr/>
          <w:p>
            <w:pPr>
              <w:pStyle w:val="Compact"/>
              <w:jc w:val="center"/>
            </w:pPr>
            <w:r>
              <w:t xml:space="preserve">1</w:t>
            </w:r>
          </w:p>
        </w:tc>
      </w:tr>
      <w:tr>
        <w:tc>
          <w:tcPr/>
          <w:p>
            <w:pPr>
              <w:pStyle w:val="Compact"/>
              <w:jc w:val="center"/>
            </w:pPr>
            <w:r>
              <w:rPr>
                <w:bCs/>
                <w:b/>
              </w:rPr>
              <w:t xml:space="preserve">7.4.2</w:t>
            </w:r>
          </w:p>
        </w:tc>
        <w:tc>
          <w:tcPr/>
          <w:p>
            <w:pPr>
              <w:pStyle w:val="Compact"/>
              <w:jc w:val="left"/>
            </w:pPr>
            <w:r>
              <w:t xml:space="preserve">사용자 계정이 비활성화되거나 삭제될 때(예: 직원 퇴사), 애플리케이션이 모든 활성 세션을 종료하는지 검증한다.</w:t>
            </w:r>
          </w:p>
        </w:tc>
        <w:tc>
          <w:tcPr/>
          <w:p>
            <w:pPr>
              <w:pStyle w:val="Compact"/>
              <w:jc w:val="center"/>
            </w:pPr>
            <w:r>
              <w:t xml:space="preserve">1</w:t>
            </w:r>
          </w:p>
        </w:tc>
      </w:tr>
      <w:tr>
        <w:tc>
          <w:tcPr/>
          <w:p>
            <w:pPr>
              <w:pStyle w:val="Compact"/>
              <w:jc w:val="center"/>
            </w:pPr>
            <w:r>
              <w:rPr>
                <w:bCs/>
                <w:b/>
              </w:rPr>
              <w:t xml:space="preserve">7.4.3</w:t>
            </w:r>
          </w:p>
        </w:tc>
        <w:tc>
          <w:tcPr/>
          <w:p>
            <w:pPr>
              <w:pStyle w:val="Compact"/>
              <w:jc w:val="left"/>
            </w:pPr>
            <w:r>
              <w:t xml:space="preserve">비밀번호 재설정·복구를 통한 변경, MFA 설정 변경 등 어떤 인증 요소라도 성공적으로 변경 또는 제거한 후, 모든 다른 활성 세션을 종료할 수 있는 옵션을 제공하는지 검증한다.</w:t>
            </w:r>
          </w:p>
        </w:tc>
        <w:tc>
          <w:tcPr/>
          <w:p>
            <w:pPr>
              <w:pStyle w:val="Compact"/>
              <w:jc w:val="center"/>
            </w:pPr>
            <w:r>
              <w:t xml:space="preserve">2</w:t>
            </w:r>
          </w:p>
        </w:tc>
      </w:tr>
      <w:tr>
        <w:tc>
          <w:tcPr/>
          <w:p>
            <w:pPr>
              <w:pStyle w:val="Compact"/>
              <w:jc w:val="center"/>
            </w:pPr>
            <w:r>
              <w:rPr>
                <w:bCs/>
                <w:b/>
              </w:rPr>
              <w:t xml:space="preserve">7.4.4</w:t>
            </w:r>
          </w:p>
        </w:tc>
        <w:tc>
          <w:tcPr/>
          <w:p>
            <w:pPr>
              <w:pStyle w:val="Compact"/>
              <w:jc w:val="left"/>
            </w:pPr>
            <w:r>
              <w:t xml:space="preserve">인증이 필요한 모든 페이지의 로그아웃 기능에 접근하는 것이 쉽고 잘 보이는지 검증한다.</w:t>
            </w:r>
          </w:p>
        </w:tc>
        <w:tc>
          <w:tcPr/>
          <w:p>
            <w:pPr>
              <w:pStyle w:val="Compact"/>
              <w:jc w:val="center"/>
            </w:pPr>
            <w:r>
              <w:t xml:space="preserve">2</w:t>
            </w:r>
          </w:p>
        </w:tc>
      </w:tr>
      <w:tr>
        <w:tc>
          <w:tcPr/>
          <w:p>
            <w:pPr>
              <w:pStyle w:val="Compact"/>
              <w:jc w:val="center"/>
            </w:pPr>
            <w:r>
              <w:rPr>
                <w:bCs/>
                <w:b/>
              </w:rPr>
              <w:t xml:space="preserve">7.4.5</w:t>
            </w:r>
          </w:p>
        </w:tc>
        <w:tc>
          <w:tcPr/>
          <w:p>
            <w:pPr>
              <w:pStyle w:val="Compact"/>
              <w:jc w:val="left"/>
            </w:pPr>
            <w:r>
              <w:t xml:space="preserve">애플리케이션 관리자가 개별 사용자 또는 모든 사용자의 활성 세션을 종료할 수 있는지 검증한다.</w:t>
            </w:r>
          </w:p>
        </w:tc>
        <w:tc>
          <w:tcPr/>
          <w:p>
            <w:pPr>
              <w:pStyle w:val="Compact"/>
              <w:jc w:val="center"/>
            </w:pPr>
            <w:r>
              <w:t xml:space="preserve">2</w:t>
            </w:r>
          </w:p>
        </w:tc>
      </w:tr>
    </w:tbl>
    <w:bookmarkEnd w:id="199"/>
    <w:bookmarkStart w:id="200" w:name="v7.5-세션-악용-방어"/>
    <w:p>
      <w:pPr>
        <w:pStyle w:val="Heading2"/>
      </w:pPr>
      <w:r>
        <w:t xml:space="preserve">V7.5 세션 악용 방어</w:t>
      </w:r>
    </w:p>
    <w:p>
      <w:pPr>
        <w:pStyle w:val="FirstParagraph"/>
      </w:pPr>
      <w:r>
        <w:t xml:space="preserve">이 절은 하이재킹되었거나, 활성 사용자 세션의 존재와 권한을 악용하는 벡터를 통해 남용될 수 있는 활성 세션의 위험을 완화하기 위한 요구사항을 제시한다. 예를 들어, 악성 콘텐츠 실행을 통해 인증된 피해자 브라우저가 피해자의 세션을 사용하여 동작을 수행하게 만드는 경우가 있다.</w:t>
      </w:r>
    </w:p>
    <w:p>
      <w:pPr>
        <w:pStyle w:val="BodyText"/>
      </w:pPr>
      <w:r>
        <w:t xml:space="preserve">이 절의 요구사항을 고려할 때,</w:t>
      </w:r>
      <w:r>
        <w:t xml:space="preserve"> </w:t>
      </w:r>
      <w:r>
        <w:t xml:space="preserve">“</w:t>
      </w:r>
      <w:r>
        <w:t xml:space="preserve">인증(Authentication)</w:t>
      </w:r>
      <w:r>
        <w:t xml:space="preserve">”</w:t>
      </w:r>
      <w:r>
        <w:t xml:space="preserve"> </w:t>
      </w:r>
      <w:r>
        <w:t xml:space="preserve">장의 레벨별 지침을 함께 참고해야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7.5.1</w:t>
            </w:r>
          </w:p>
        </w:tc>
        <w:tc>
          <w:tcPr/>
          <w:p>
            <w:pPr>
              <w:pStyle w:val="Compact"/>
              <w:jc w:val="left"/>
            </w:pPr>
            <w:r>
              <w:t xml:space="preserve">이메일 주소, 전화번호, MFA 구성, 계정 복구에 사용되는 기타 정보 등 인증에 영향을 줄 수 있는 민감한 계정 속성을 변경하기 전에 전체 재인증을 요구하는지 검증한다.</w:t>
            </w:r>
          </w:p>
        </w:tc>
        <w:tc>
          <w:tcPr/>
          <w:p>
            <w:pPr>
              <w:pStyle w:val="Compact"/>
              <w:jc w:val="center"/>
            </w:pPr>
            <w:r>
              <w:t xml:space="preserve">2</w:t>
            </w:r>
          </w:p>
        </w:tc>
      </w:tr>
      <w:tr>
        <w:tc>
          <w:tcPr/>
          <w:p>
            <w:pPr>
              <w:pStyle w:val="Compact"/>
              <w:jc w:val="center"/>
            </w:pPr>
            <w:r>
              <w:rPr>
                <w:bCs/>
                <w:b/>
              </w:rPr>
              <w:t xml:space="preserve">7.5.2</w:t>
            </w:r>
          </w:p>
        </w:tc>
        <w:tc>
          <w:tcPr/>
          <w:p>
            <w:pPr>
              <w:pStyle w:val="Compact"/>
              <w:jc w:val="left"/>
            </w:pPr>
            <w:r>
              <w:t xml:space="preserve">사용자가 현재 활성 세션을 전체 또는 일부 확인하고(최소 요소 한 개에 대한 인증을 다시 수행한 후) 종료할 수 있는지 검증한다.</w:t>
            </w:r>
          </w:p>
        </w:tc>
        <w:tc>
          <w:tcPr/>
          <w:p>
            <w:pPr>
              <w:pStyle w:val="Compact"/>
              <w:jc w:val="center"/>
            </w:pPr>
            <w:r>
              <w:t xml:space="preserve">2</w:t>
            </w:r>
          </w:p>
        </w:tc>
      </w:tr>
      <w:tr>
        <w:tc>
          <w:tcPr/>
          <w:p>
            <w:pPr>
              <w:pStyle w:val="Compact"/>
              <w:jc w:val="center"/>
            </w:pPr>
            <w:r>
              <w:rPr>
                <w:bCs/>
                <w:b/>
              </w:rPr>
              <w:t xml:space="preserve">7.5.3</w:t>
            </w:r>
          </w:p>
        </w:tc>
        <w:tc>
          <w:tcPr/>
          <w:p>
            <w:pPr>
              <w:pStyle w:val="Compact"/>
              <w:jc w:val="left"/>
            </w:pPr>
            <w:r>
              <w:t xml:space="preserve">매우 민감한 거래나 작업을 수행하기 전에 최소 한 요소 인증 또는 2차 검증을 요구하는지 검증한다.</w:t>
            </w:r>
          </w:p>
        </w:tc>
        <w:tc>
          <w:tcPr/>
          <w:p>
            <w:pPr>
              <w:pStyle w:val="Compact"/>
              <w:jc w:val="center"/>
            </w:pPr>
            <w:r>
              <w:t xml:space="preserve">3</w:t>
            </w:r>
          </w:p>
        </w:tc>
      </w:tr>
    </w:tbl>
    <w:bookmarkEnd w:id="200"/>
    <w:bookmarkStart w:id="202" w:name="v7.6-페더레이션-재인증"/>
    <w:p>
      <w:pPr>
        <w:pStyle w:val="Heading2"/>
      </w:pPr>
      <w:r>
        <w:t xml:space="preserve">V7.6 페더레이션 재인증</w:t>
      </w:r>
    </w:p>
    <w:p>
      <w:pPr>
        <w:pStyle w:val="FirstParagraph"/>
      </w:pPr>
      <w:r>
        <w:t xml:space="preserve">이 절은 신뢰 당사자(Relying Party;RP) 또는 ID 공급자(Identity Provider; IDP) 코드를 작성하는 경우에 적용된다. 요구사항은 </w:t>
      </w:r>
      <w:hyperlink r:id="rId201">
        <w:r>
          <w:rPr>
            <w:rStyle w:val="Hyperlink"/>
          </w:rPr>
          <w:t xml:space="preserve">NIST SP 800-63C</w:t>
        </w:r>
      </w:hyperlink>
      <w:r>
        <w:t xml:space="preserve"> 연방·인증서 발급 지침에서 파생되었다.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7.6.1</w:t>
            </w:r>
          </w:p>
        </w:tc>
        <w:tc>
          <w:tcPr/>
          <w:p>
            <w:pPr>
              <w:pStyle w:val="Compact"/>
              <w:jc w:val="left"/>
            </w:pPr>
            <w:r>
              <w:t xml:space="preserve">RP와 IdP 간 세션 수명과 종료가 문서대로 동작하며, IdP 인증 이벤트 간의 최대 시간이 도달하는 경우 등 필요한 시점에 재인증을 요구하는지 검증한다.</w:t>
            </w:r>
          </w:p>
        </w:tc>
        <w:tc>
          <w:tcPr/>
          <w:p>
            <w:pPr>
              <w:pStyle w:val="Compact"/>
              <w:jc w:val="center"/>
            </w:pPr>
            <w:r>
              <w:t xml:space="preserve">2</w:t>
            </w:r>
          </w:p>
        </w:tc>
      </w:tr>
      <w:tr>
        <w:tc>
          <w:tcPr/>
          <w:p>
            <w:pPr>
              <w:pStyle w:val="Compact"/>
              <w:jc w:val="center"/>
            </w:pPr>
            <w:r>
              <w:rPr>
                <w:bCs/>
                <w:b/>
              </w:rPr>
              <w:t xml:space="preserve">7.6.2</w:t>
            </w:r>
          </w:p>
        </w:tc>
        <w:tc>
          <w:tcPr/>
          <w:p>
            <w:pPr>
              <w:pStyle w:val="Compact"/>
              <w:jc w:val="left"/>
            </w:pPr>
            <w:r>
              <w:t xml:space="preserve">세션 생성 시 사용자 동의 또는 명시적 동작을 요구하여, 사용자 상호작용 없이 새로운 애플리케이션 세션이 생성되지 않도록 하는지 검증한다.</w:t>
            </w:r>
          </w:p>
        </w:tc>
        <w:tc>
          <w:tcPr/>
          <w:p>
            <w:pPr>
              <w:pStyle w:val="Compact"/>
              <w:jc w:val="center"/>
            </w:pPr>
            <w:r>
              <w:t xml:space="preserve">2</w:t>
            </w:r>
          </w:p>
        </w:tc>
      </w:tr>
    </w:tbl>
    <w:bookmarkEnd w:id="202"/>
    <w:bookmarkStart w:id="205" w:name="참조-6"/>
    <w:p>
      <w:pPr>
        <w:pStyle w:val="Heading2"/>
      </w:pPr>
      <w:r>
        <w:t xml:space="preserve">참조</w:t>
      </w:r>
    </w:p>
    <w:p>
      <w:pPr>
        <w:pStyle w:val="FirstParagraph"/>
      </w:pPr>
      <w:r>
        <w:t xml:space="preserve">더 많은 정보는 다음을 참고한다:</w:t>
      </w:r>
    </w:p>
    <w:p>
      <w:pPr>
        <w:numPr>
          <w:ilvl w:val="0"/>
          <w:numId w:val="1018"/>
        </w:numPr>
        <w:pStyle w:val="Compact"/>
      </w:pPr>
      <w:hyperlink r:id="rId203">
        <w:r>
          <w:rPr>
            <w:rStyle w:val="Hyperlink"/>
          </w:rPr>
          <w:t xml:space="preserve">OWASP Web Security Testing Guide: Session Management Testing</w:t>
        </w:r>
      </w:hyperlink>
    </w:p>
    <w:p>
      <w:pPr>
        <w:numPr>
          <w:ilvl w:val="0"/>
          <w:numId w:val="1018"/>
        </w:numPr>
        <w:pStyle w:val="Compact"/>
      </w:pPr>
      <w:hyperlink r:id="rId204">
        <w:r>
          <w:rPr>
            <w:rStyle w:val="Hyperlink"/>
          </w:rPr>
          <w:t xml:space="preserve">OWASP Session Management Cheat Sheet</w:t>
        </w:r>
      </w:hyperlink>
    </w:p>
    <w:bookmarkEnd w:id="205"/>
    <w:bookmarkEnd w:id="206"/>
    <w:bookmarkStart w:id="215" w:name="v8-권한-부여"/>
    <w:p>
      <w:pPr>
        <w:pStyle w:val="Heading1"/>
      </w:pPr>
      <w:r>
        <w:t xml:space="preserve">V8 권한 부여</w:t>
      </w:r>
    </w:p>
    <w:bookmarkStart w:id="207" w:name="제어-목표-7"/>
    <w:p>
      <w:pPr>
        <w:pStyle w:val="Heading2"/>
      </w:pPr>
      <w:r>
        <w:t xml:space="preserve">제어 목표</w:t>
      </w:r>
    </w:p>
    <w:p>
      <w:pPr>
        <w:pStyle w:val="FirstParagraph"/>
      </w:pPr>
      <w:r>
        <w:t xml:space="preserve">권한 부여는 허가된 소비자(사용자, 서버, 기타 클라이언트)에게만 접근을 허용하는 것을 보장한다. 최소 권한의 원칙(PLOP)을 적용하기 위해, 검증된 애플리케이션은 반드시 다음의 상위 수준 요구사항을 충족해야 한다:</w:t>
      </w:r>
    </w:p>
    <w:p>
      <w:pPr>
        <w:numPr>
          <w:ilvl w:val="0"/>
          <w:numId w:val="1019"/>
        </w:numPr>
        <w:pStyle w:val="Compact"/>
      </w:pPr>
      <w:r>
        <w:t xml:space="preserve">권한 부여 규칙을 문서화하며, 문서에는 의사 결정 요소와 환경적 맥락을 포함한다.</w:t>
      </w:r>
    </w:p>
    <w:p>
      <w:pPr>
        <w:numPr>
          <w:ilvl w:val="0"/>
          <w:numId w:val="1019"/>
        </w:numPr>
        <w:pStyle w:val="Compact"/>
      </w:pPr>
      <w:r>
        <w:t xml:space="preserve">소비자는 자신에게 부여된 권한으로 허용된 자원에만 접근할 수 있는 것이 권장된다.</w:t>
      </w:r>
    </w:p>
    <w:bookmarkEnd w:id="207"/>
    <w:bookmarkStart w:id="208" w:name="v8.1-권한-부여-문서화"/>
    <w:p>
      <w:pPr>
        <w:pStyle w:val="Heading2"/>
      </w:pPr>
      <w:r>
        <w:t xml:space="preserve">V8.1 권한 부여 문서화</w:t>
      </w:r>
    </w:p>
    <w:p>
      <w:pPr>
        <w:pStyle w:val="FirstParagraph"/>
      </w:pPr>
      <w:r>
        <w:t xml:space="preserve">포괄적인 권한 부여 문서는 보안 결정이 일관성 있게 적용되고, 감사 가능하며, 조직의 정책에 부합함을 보장하는 데 필수적이다. 이는 보안 요구사항을 개발자, 관리자, 테스터에게 명확하고 실행 가능하게 전달함으로써 무단 접근 위험을 줄인다.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8.1.1</w:t>
            </w:r>
          </w:p>
        </w:tc>
        <w:tc>
          <w:tcPr/>
          <w:p>
            <w:pPr>
              <w:pStyle w:val="Compact"/>
              <w:jc w:val="left"/>
            </w:pPr>
            <w:r>
              <w:t xml:space="preserve">권한 부여 문서가 소비자 권한과 자원 속성에 따라 기능 수준 및 데이터별 접근을 제한하는 규칙을 정의하는지 검증한다.</w:t>
            </w:r>
          </w:p>
        </w:tc>
        <w:tc>
          <w:tcPr/>
          <w:p>
            <w:pPr>
              <w:pStyle w:val="Compact"/>
              <w:jc w:val="center"/>
            </w:pPr>
            <w:r>
              <w:t xml:space="preserve">1</w:t>
            </w:r>
          </w:p>
        </w:tc>
      </w:tr>
      <w:tr>
        <w:tc>
          <w:tcPr/>
          <w:p>
            <w:pPr>
              <w:pStyle w:val="Compact"/>
              <w:jc w:val="center"/>
            </w:pPr>
            <w:r>
              <w:rPr>
                <w:bCs/>
                <w:b/>
              </w:rPr>
              <w:t xml:space="preserve">8.1.2</w:t>
            </w:r>
          </w:p>
        </w:tc>
        <w:tc>
          <w:tcPr/>
          <w:p>
            <w:pPr>
              <w:pStyle w:val="Compact"/>
              <w:jc w:val="left"/>
            </w:pPr>
            <w:r>
              <w:t xml:space="preserve">권한 부여 문서가 소비자 권한과 자원 속성에 따라 필드 수준 접근 제한(읽기 및 쓰기 모두)을 정의하는지 검증한다. 이러한 규칙은 관련 데이터 객체의 상태(state)나 상태값(status)과 같은 다른 속성 값에 의존할 수 있다.</w:t>
            </w:r>
          </w:p>
        </w:tc>
        <w:tc>
          <w:tcPr/>
          <w:p>
            <w:pPr>
              <w:pStyle w:val="Compact"/>
              <w:jc w:val="center"/>
            </w:pPr>
            <w:r>
              <w:t xml:space="preserve">2</w:t>
            </w:r>
          </w:p>
        </w:tc>
      </w:tr>
      <w:tr>
        <w:tc>
          <w:tcPr/>
          <w:p>
            <w:pPr>
              <w:pStyle w:val="Compact"/>
              <w:jc w:val="center"/>
            </w:pPr>
            <w:r>
              <w:rPr>
                <w:bCs/>
                <w:b/>
              </w:rPr>
              <w:t xml:space="preserve">8.1.3</w:t>
            </w:r>
          </w:p>
        </w:tc>
        <w:tc>
          <w:tcPr/>
          <w:p>
            <w:pPr>
              <w:pStyle w:val="Compact"/>
              <w:jc w:val="left"/>
            </w:pPr>
            <w:r>
              <w:t xml:space="preserve">애플리케이션 문서가 인증 및 권한 부여와 관련된 보안 결정을 내리는 데 사용되는 환경적, 맥락적 속성(예: 시간대, 사용자 위치, IP 주소, 디바이스 등)을 정의하는지 검증한다.</w:t>
            </w:r>
          </w:p>
        </w:tc>
        <w:tc>
          <w:tcPr/>
          <w:p>
            <w:pPr>
              <w:pStyle w:val="Compact"/>
              <w:jc w:val="center"/>
            </w:pPr>
            <w:r>
              <w:t xml:space="preserve">3</w:t>
            </w:r>
          </w:p>
        </w:tc>
      </w:tr>
      <w:tr>
        <w:tc>
          <w:tcPr/>
          <w:p>
            <w:pPr>
              <w:pStyle w:val="Compact"/>
              <w:jc w:val="center"/>
            </w:pPr>
            <w:r>
              <w:rPr>
                <w:bCs/>
                <w:b/>
              </w:rPr>
              <w:t xml:space="preserve">8.1.4</w:t>
            </w:r>
          </w:p>
        </w:tc>
        <w:tc>
          <w:tcPr/>
          <w:p>
            <w:pPr>
              <w:pStyle w:val="Compact"/>
              <w:jc w:val="left"/>
            </w:pPr>
            <w:r>
              <w:t xml:space="preserve">인증 및 권한 부여 문서가 기능 수준, 데이터별, 필드 수준 권한 부여에 더해 환경적, 맥락적 요소가 의사 결정에 어떻게 사용되는지 정의하는지 검증한다. 여기에는 평가되는 속성, 위험 임계값, 수행되는 조치(예: 허용, 추가 인증 요청, 거부, 단계적 인증)을 포함하는 것을 권장한다.</w:t>
            </w:r>
          </w:p>
        </w:tc>
        <w:tc>
          <w:tcPr/>
          <w:p>
            <w:pPr>
              <w:pStyle w:val="Compact"/>
              <w:jc w:val="center"/>
            </w:pPr>
            <w:r>
              <w:t xml:space="preserve">3</w:t>
            </w:r>
          </w:p>
        </w:tc>
      </w:tr>
    </w:tbl>
    <w:bookmarkEnd w:id="208"/>
    <w:bookmarkStart w:id="209" w:name="v8.2-일반-권한-부여-설계"/>
    <w:p>
      <w:pPr>
        <w:pStyle w:val="Heading2"/>
      </w:pPr>
      <w:r>
        <w:t xml:space="preserve">V8.2 일반 권한 부여 설계</w:t>
      </w:r>
    </w:p>
    <w:p>
      <w:pPr>
        <w:pStyle w:val="FirstParagraph"/>
      </w:pPr>
      <w:r>
        <w:t xml:space="preserve">기능, 데이터, 필드 수준에서 세분화된 권한 부여 제어의 구현은, 소비자가 명시적으로 부여된 범위 내에서만 접근할 수 있도록 보장할 수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8.2.1</w:t>
            </w:r>
          </w:p>
        </w:tc>
        <w:tc>
          <w:tcPr/>
          <w:p>
            <w:pPr>
              <w:pStyle w:val="Compact"/>
              <w:jc w:val="left"/>
            </w:pPr>
            <w:r>
              <w:t xml:space="preserve">애플리케이션이 기능 수준의 접근을 명시적 권한이 있는 소비자에게만 허용하는지 검증한다.</w:t>
            </w:r>
          </w:p>
        </w:tc>
        <w:tc>
          <w:tcPr/>
          <w:p>
            <w:pPr>
              <w:pStyle w:val="Compact"/>
              <w:jc w:val="center"/>
            </w:pPr>
            <w:r>
              <w:t xml:space="preserve">1</w:t>
            </w:r>
          </w:p>
        </w:tc>
      </w:tr>
      <w:tr>
        <w:tc>
          <w:tcPr/>
          <w:p>
            <w:pPr>
              <w:pStyle w:val="Compact"/>
              <w:jc w:val="center"/>
            </w:pPr>
            <w:r>
              <w:rPr>
                <w:bCs/>
                <w:b/>
              </w:rPr>
              <w:t xml:space="preserve">8.2.2</w:t>
            </w:r>
          </w:p>
        </w:tc>
        <w:tc>
          <w:tcPr/>
          <w:p>
            <w:pPr>
              <w:pStyle w:val="Compact"/>
              <w:jc w:val="left"/>
            </w:pPr>
            <w:r>
              <w:t xml:space="preserve">애플리케이션이 특정 데이터 항목에 대한 명시적 권한이 있는 소비자에게만 데이터별 접근을 허용하여, 안전하지 않은 직접 객체 참조(IDOR) 및 객체 수준 권한 부여 취약점(BOLA)을 방지하는지 검증한다.</w:t>
            </w:r>
          </w:p>
        </w:tc>
        <w:tc>
          <w:tcPr/>
          <w:p>
            <w:pPr>
              <w:pStyle w:val="Compact"/>
              <w:jc w:val="center"/>
            </w:pPr>
            <w:r>
              <w:t xml:space="preserve">1</w:t>
            </w:r>
          </w:p>
        </w:tc>
      </w:tr>
      <w:tr>
        <w:tc>
          <w:tcPr/>
          <w:p>
            <w:pPr>
              <w:pStyle w:val="Compact"/>
              <w:jc w:val="center"/>
            </w:pPr>
            <w:r>
              <w:rPr>
                <w:bCs/>
                <w:b/>
              </w:rPr>
              <w:t xml:space="preserve">8.2.3</w:t>
            </w:r>
          </w:p>
        </w:tc>
        <w:tc>
          <w:tcPr/>
          <w:p>
            <w:pPr>
              <w:pStyle w:val="Compact"/>
              <w:jc w:val="left"/>
            </w:pPr>
            <w:r>
              <w:t xml:space="preserve">애플리케이션이 특정 필드에 대한 명시적 권한이 있는 소비자에게만 필드 수준 접근을 허용하여, 객체 속성 수준 권한 부여 취약점(BOPLA)을 방지하는지 검증한다.</w:t>
            </w:r>
          </w:p>
        </w:tc>
        <w:tc>
          <w:tcPr/>
          <w:p>
            <w:pPr>
              <w:pStyle w:val="Compact"/>
              <w:jc w:val="center"/>
            </w:pPr>
            <w:r>
              <w:t xml:space="preserve">2</w:t>
            </w:r>
          </w:p>
        </w:tc>
      </w:tr>
      <w:tr>
        <w:tc>
          <w:tcPr/>
          <w:p>
            <w:pPr>
              <w:pStyle w:val="Compact"/>
              <w:jc w:val="center"/>
            </w:pPr>
            <w:r>
              <w:rPr>
                <w:bCs/>
                <w:b/>
              </w:rPr>
              <w:t xml:space="preserve">8.2.4</w:t>
            </w:r>
          </w:p>
        </w:tc>
        <w:tc>
          <w:tcPr/>
          <w:p>
            <w:pPr>
              <w:pStyle w:val="Compact"/>
              <w:jc w:val="left"/>
            </w:pPr>
            <w:r>
              <w:t xml:space="preserve">애플리케이션 문서에서 정의한 바에 따라, 소비자의 환경적, 맥락적 속성(예: 시간대, 위치, IP 주소 또는 장치)에 기반한 적응형 보안 제어가 인증 및 권한 부여 결정에 구현되는지 검증한다. 이러한 제어는 소비자가 새 세션을 시작할 때뿐만 아니라 기존 세션 중에도 반드시 적용되어야 한다.</w:t>
            </w:r>
          </w:p>
        </w:tc>
        <w:tc>
          <w:tcPr/>
          <w:p>
            <w:pPr>
              <w:pStyle w:val="Compact"/>
              <w:jc w:val="center"/>
            </w:pPr>
            <w:r>
              <w:t xml:space="preserve">3</w:t>
            </w:r>
          </w:p>
        </w:tc>
      </w:tr>
    </w:tbl>
    <w:bookmarkEnd w:id="209"/>
    <w:bookmarkStart w:id="210" w:name="v8.3-운영-수준-권한-부여"/>
    <w:p>
      <w:pPr>
        <w:pStyle w:val="Heading2"/>
      </w:pPr>
      <w:r>
        <w:t xml:space="preserve">V8.3 운영 수준 권한 부여</w:t>
      </w:r>
    </w:p>
    <w:p>
      <w:pPr>
        <w:pStyle w:val="FirstParagraph"/>
      </w:pPr>
      <w:r>
        <w:t xml:space="preserve">애플리케이션 아키텍처의 적절한 계층에서 권한 부여 변경 사항을 즉시 적용하는 것은, 특히 동적인 환경에서 무단 행위를 방지하는 데 매우 중요하다.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8.3.1</w:t>
            </w:r>
          </w:p>
        </w:tc>
        <w:tc>
          <w:tcPr/>
          <w:p>
            <w:pPr>
              <w:pStyle w:val="Compact"/>
              <w:jc w:val="left"/>
            </w:pPr>
            <w:r>
              <w:t xml:space="preserve">애플리케이션이 권한 부여 규칙을 신뢰할 수 있는 서비스 계층에서 적용하고, 클라이언트 측 JavaScript처럼 신뢰할 수 없는 소비자가 조작할 수 있는 제어에 의존하지 않는지 검증한다.</w:t>
            </w:r>
          </w:p>
        </w:tc>
        <w:tc>
          <w:tcPr/>
          <w:p>
            <w:pPr>
              <w:pStyle w:val="Compact"/>
              <w:jc w:val="center"/>
            </w:pPr>
            <w:r>
              <w:t xml:space="preserve">1</w:t>
            </w:r>
          </w:p>
        </w:tc>
      </w:tr>
      <w:tr>
        <w:tc>
          <w:tcPr/>
          <w:p>
            <w:pPr>
              <w:pStyle w:val="Compact"/>
              <w:jc w:val="center"/>
            </w:pPr>
            <w:r>
              <w:rPr>
                <w:bCs/>
                <w:b/>
              </w:rPr>
              <w:t xml:space="preserve">8.3.2</w:t>
            </w:r>
          </w:p>
        </w:tc>
        <w:tc>
          <w:tcPr/>
          <w:p>
            <w:pPr>
              <w:pStyle w:val="Compact"/>
              <w:jc w:val="left"/>
            </w:pPr>
            <w:r>
              <w:t xml:space="preserve">권한 부여 결정에 영향을 미치는 값의 변경 사항이 즉시 적용되는지 검증한다. 자체 포함 토큰(self-contained token)과 같이 즉시 적용이 불가능한 경우, 소비자가 더 이상 권한이 없는 작업을 수행할 때 이를 알리고 변경을 되돌리는 완화 제어를 반드시 두어야 한다. 단, 이 방법은 정보 유출을 방지하지는 못한다.</w:t>
            </w:r>
          </w:p>
        </w:tc>
        <w:tc>
          <w:tcPr/>
          <w:p>
            <w:pPr>
              <w:pStyle w:val="Compact"/>
              <w:jc w:val="center"/>
            </w:pPr>
            <w:r>
              <w:t xml:space="preserve">3</w:t>
            </w:r>
          </w:p>
        </w:tc>
      </w:tr>
      <w:tr>
        <w:tc>
          <w:tcPr/>
          <w:p>
            <w:pPr>
              <w:pStyle w:val="Compact"/>
              <w:jc w:val="center"/>
            </w:pPr>
            <w:r>
              <w:rPr>
                <w:bCs/>
                <w:b/>
              </w:rPr>
              <w:t xml:space="preserve">8.3.3</w:t>
            </w:r>
          </w:p>
        </w:tc>
        <w:tc>
          <w:tcPr/>
          <w:p>
            <w:pPr>
              <w:pStyle w:val="Compact"/>
              <w:jc w:val="left"/>
            </w:pPr>
            <w:r>
              <w:t xml:space="preserve">객체에 대한 접근이, 대리인이나 이를 대신 수행하는 서비스의 권한이 아닌, 원래 주체(예: 소비자)의 권한에 기반하는지 검증한다. 예를 들어, 소비자가 인증을 위해 자체 포함 토큰을 사용하여 웹 서비스를 호출하고, 해당 서비스가 다른 서비스에 데이터를 요청하는 경우, 두 번째 서비스는 첫 번째 서비스의 머신-투-머신 토큰이 아니라 소비자의 토큰을 사용하여 권한 결정을 내려야 한다.</w:t>
            </w:r>
          </w:p>
        </w:tc>
        <w:tc>
          <w:tcPr/>
          <w:p>
            <w:pPr>
              <w:pStyle w:val="Compact"/>
              <w:jc w:val="center"/>
            </w:pPr>
            <w:r>
              <w:t xml:space="preserve">3</w:t>
            </w:r>
          </w:p>
        </w:tc>
      </w:tr>
    </w:tbl>
    <w:bookmarkEnd w:id="210"/>
    <w:bookmarkStart w:id="211" w:name="v8.4-기타-권한-부여-고려사항"/>
    <w:p>
      <w:pPr>
        <w:pStyle w:val="Heading2"/>
      </w:pPr>
      <w:r>
        <w:t xml:space="preserve">V8.4 기타 권한 부여 고려사항</w:t>
      </w:r>
    </w:p>
    <w:p>
      <w:pPr>
        <w:pStyle w:val="FirstParagraph"/>
      </w:pPr>
      <w:r>
        <w:t xml:space="preserve">특히 관리 인터페이스나 다중 테넌트 환경에서의 권한 부여에 대한 추가적인 고려사항은 무단 접근을 방지하는 데 도움이 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8.4.1</w:t>
            </w:r>
          </w:p>
        </w:tc>
        <w:tc>
          <w:tcPr/>
          <w:p>
            <w:pPr>
              <w:pStyle w:val="Compact"/>
              <w:jc w:val="left"/>
            </w:pPr>
            <w:r>
              <w:t xml:space="preserve">다중 테넌트 애플리케이션이 교차 테넌트 제어를 사용하여, 소비자의 작업이 권한이 없는 다른 테넌트에 영향을 미치지 않도록 하는지 검증한다.</w:t>
            </w:r>
          </w:p>
        </w:tc>
        <w:tc>
          <w:tcPr/>
          <w:p>
            <w:pPr>
              <w:pStyle w:val="Compact"/>
              <w:jc w:val="center"/>
            </w:pPr>
            <w:r>
              <w:t xml:space="preserve">2</w:t>
            </w:r>
          </w:p>
        </w:tc>
      </w:tr>
      <w:tr>
        <w:tc>
          <w:tcPr/>
          <w:p>
            <w:pPr>
              <w:pStyle w:val="Compact"/>
              <w:jc w:val="center"/>
            </w:pPr>
            <w:r>
              <w:rPr>
                <w:bCs/>
                <w:b/>
              </w:rPr>
              <w:t xml:space="preserve">8.4.2</w:t>
            </w:r>
          </w:p>
        </w:tc>
        <w:tc>
          <w:tcPr/>
          <w:p>
            <w:pPr>
              <w:pStyle w:val="Compact"/>
              <w:jc w:val="left"/>
            </w:pPr>
            <w:r>
              <w:t xml:space="preserve">관리 인터페이스 접근이 연속적인 소비자 신원 검증, 장치 보안 상태 평가, 맥락 기반 위험 분석 등 복수의 보안 계층을 포함하는지 검증한다. 네트워크 위치나 신뢰된 엔드포인트가 무단 접근 가능성을 줄일 수는 있더라도, 단독으로 권한 부여 판단의 유일한 요소가 되어서는 안 된다.</w:t>
            </w:r>
          </w:p>
        </w:tc>
        <w:tc>
          <w:tcPr/>
          <w:p>
            <w:pPr>
              <w:pStyle w:val="Compact"/>
              <w:jc w:val="center"/>
            </w:pPr>
            <w:r>
              <w:t xml:space="preserve">3</w:t>
            </w:r>
          </w:p>
        </w:tc>
      </w:tr>
    </w:tbl>
    <w:bookmarkEnd w:id="211"/>
    <w:bookmarkStart w:id="214" w:name="참조-7"/>
    <w:p>
      <w:pPr>
        <w:pStyle w:val="Heading2"/>
      </w:pPr>
      <w:r>
        <w:t xml:space="preserve">참조</w:t>
      </w:r>
    </w:p>
    <w:p>
      <w:pPr>
        <w:pStyle w:val="FirstParagraph"/>
      </w:pPr>
      <w:r>
        <w:t xml:space="preserve">더 많은 정보는 다음을 참고한다:</w:t>
      </w:r>
    </w:p>
    <w:p>
      <w:pPr>
        <w:numPr>
          <w:ilvl w:val="0"/>
          <w:numId w:val="1020"/>
        </w:numPr>
        <w:pStyle w:val="Compact"/>
      </w:pPr>
      <w:hyperlink r:id="rId212">
        <w:r>
          <w:rPr>
            <w:rStyle w:val="Hyperlink"/>
          </w:rPr>
          <w:t xml:space="preserve">OWASP Web Security Testing Guide: Authorization</w:t>
        </w:r>
      </w:hyperlink>
    </w:p>
    <w:p>
      <w:pPr>
        <w:numPr>
          <w:ilvl w:val="0"/>
          <w:numId w:val="1020"/>
        </w:numPr>
        <w:pStyle w:val="Compact"/>
      </w:pPr>
      <w:hyperlink r:id="rId213">
        <w:r>
          <w:rPr>
            <w:rStyle w:val="Hyperlink"/>
          </w:rPr>
          <w:t xml:space="preserve">OWASP Authorization Cheat Sheet</w:t>
        </w:r>
      </w:hyperlink>
    </w:p>
    <w:bookmarkEnd w:id="214"/>
    <w:bookmarkEnd w:id="215"/>
    <w:bookmarkStart w:id="221" w:name="v9-자체-포함-토큰self-contained-token"/>
    <w:p>
      <w:pPr>
        <w:pStyle w:val="Heading1"/>
      </w:pPr>
      <w:r>
        <w:t xml:space="preserve">V9 자체 포함 토큰(self-contained token)</w:t>
      </w:r>
    </w:p>
    <w:bookmarkStart w:id="216" w:name="제어-목표-8"/>
    <w:p>
      <w:pPr>
        <w:pStyle w:val="Heading2"/>
      </w:pPr>
      <w:r>
        <w:t xml:space="preserve">제어 목표</w:t>
      </w:r>
    </w:p>
    <w:p>
      <w:pPr>
        <w:pStyle w:val="FirstParagraph"/>
      </w:pPr>
      <w:r>
        <w:t xml:space="preserve">자체 포함 토큰의 개념은 2012년에 발표된 RFC 6749 OAuth 2.0 원문에서 언급된다. 이는 수신 서비스가 보안 결정을 내릴 때 의존할 데이터 또는 클레임(claims)을 포함하는 토큰을 의미한다. 이는 수신 서비스가 데이터를 로컬에서 조회하는 데 사용하는 식별자만 포함하는 단순 토큰과는 구별되어야 한다. 자체 포함 토큰의 가장 일반적인 예시는 JSON 웹 토큰(JSON Web Token; JWT)과 SAML 어설션(SAML assertions)이 있다.</w:t>
      </w:r>
    </w:p>
    <w:p>
      <w:pPr>
        <w:pStyle w:val="BodyText"/>
      </w:pPr>
      <w:r>
        <w:t xml:space="preserve">자체 포함 토큰의 사용은 OAuth 및 OIDC 외부에서도 매우 광범위하게 확산되었다. 동시에 이 메커니즘의 보안은 토큰의 무결성을 검증하고 토큰이 특정 컨텍스트에 유효한지 확인하는 능력에 의존한다. 이 과정에는 많은 위험요소가 있으며, 이 장에서는 애플리케이션이 이를 방지하기 위해 갖춰야 할 메커니즘에 대한 구체적인 세부 정보를 제공한다.</w:t>
      </w:r>
    </w:p>
    <w:bookmarkEnd w:id="216"/>
    <w:bookmarkStart w:id="217" w:name="v9.1-토큰-출처-및-무결성"/>
    <w:p>
      <w:pPr>
        <w:pStyle w:val="Heading2"/>
      </w:pPr>
      <w:r>
        <w:t xml:space="preserve">V9.1 토큰 출처 및 무결성</w:t>
      </w:r>
    </w:p>
    <w:p>
      <w:pPr>
        <w:pStyle w:val="FirstParagraph"/>
      </w:pPr>
      <w:r>
        <w:t xml:space="preserve">이 섹션에는 토큰이 신뢰할 수 있는 주체에 의해 생성되었으며 변조되지 않았음을 확인하기 위한 요구사항을 포함한다.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9.1.1</w:t>
            </w:r>
          </w:p>
        </w:tc>
        <w:tc>
          <w:tcPr/>
          <w:p>
            <w:pPr>
              <w:pStyle w:val="Compact"/>
              <w:jc w:val="left"/>
            </w:pPr>
            <w:r>
              <w:t xml:space="preserve">자체 포함 토큰 내용을 허용하기 전에 변조를 방지하기 위해 디지털 서명 또는 메시지 인증 코드(MAC)를 사용하여 토큰의 무결성을 검증해야 한다.</w:t>
            </w:r>
          </w:p>
        </w:tc>
        <w:tc>
          <w:tcPr/>
          <w:p>
            <w:pPr>
              <w:pStyle w:val="Compact"/>
              <w:jc w:val="center"/>
            </w:pPr>
            <w:r>
              <w:t xml:space="preserve">1</w:t>
            </w:r>
          </w:p>
        </w:tc>
      </w:tr>
      <w:tr>
        <w:tc>
          <w:tcPr/>
          <w:p>
            <w:pPr>
              <w:pStyle w:val="Compact"/>
              <w:jc w:val="center"/>
            </w:pPr>
            <w:r>
              <w:rPr>
                <w:bCs/>
                <w:b/>
              </w:rPr>
              <w:t xml:space="preserve">9.1.2</w:t>
            </w:r>
          </w:p>
        </w:tc>
        <w:tc>
          <w:tcPr/>
          <w:p>
            <w:pPr>
              <w:pStyle w:val="Compact"/>
              <w:jc w:val="left"/>
            </w:pPr>
            <w:r>
              <w:t xml:space="preserve">주어진 컨텍스트에 대해 자체 포함 토큰을 생성하고 검증할 때, 허용 목록에 있는 알고리즘만 사용될 수 있는지 검증해야 한다. 허용 목록에는 사용 가능한 알고리즘을 모두 포함해야 하며, 이상적으로는 대칭 또는 비대칭 알고리즘 중 하나만을 포함해야 한다. 또한</w:t>
            </w:r>
            <w:r>
              <w:t xml:space="preserve"> </w:t>
            </w:r>
            <w:r>
              <w:t xml:space="preserve">‘</w:t>
            </w:r>
            <w:r>
              <w:t xml:space="preserve">None</w:t>
            </w:r>
            <w:r>
              <w:t xml:space="preserve">’</w:t>
            </w:r>
            <w:r>
              <w:t xml:space="preserve"> </w:t>
            </w:r>
            <w:r>
              <w:t xml:space="preserve">알고리즘은 반드시 제외해야 한다. 대칭 및 비대칭 알고리즘 모두를 지원해야 하는 경우, 키 혼동을 방지하기 위해 추가 제어가 필요하다.</w:t>
            </w:r>
          </w:p>
        </w:tc>
        <w:tc>
          <w:tcPr/>
          <w:p>
            <w:pPr>
              <w:pStyle w:val="Compact"/>
              <w:jc w:val="center"/>
            </w:pPr>
            <w:r>
              <w:t xml:space="preserve">1</w:t>
            </w:r>
          </w:p>
        </w:tc>
      </w:tr>
      <w:tr>
        <w:tc>
          <w:tcPr/>
          <w:p>
            <w:pPr>
              <w:pStyle w:val="Compact"/>
              <w:jc w:val="center"/>
            </w:pPr>
            <w:r>
              <w:rPr>
                <w:bCs/>
                <w:b/>
              </w:rPr>
              <w:t xml:space="preserve">9.1.3</w:t>
            </w:r>
          </w:p>
        </w:tc>
        <w:tc>
          <w:tcPr/>
          <w:p>
            <w:pPr>
              <w:pStyle w:val="Compact"/>
              <w:jc w:val="left"/>
            </w:pPr>
            <w:r>
              <w:t xml:space="preserve">자체 포함 토큰을 검증하는 데 사용되는 키 자료가 토큰 발행자를 위한 신뢰할 수 있는 사전 구성된 출처에서 비롯되었는지 검증하여, 공격자가 신뢰할 수 없는 출처 및 키를 지정하는 것을 방지해야 한다. JWT 및 기타 JWS 구조의 경우,</w:t>
            </w:r>
            <w:r>
              <w:t xml:space="preserve"> </w:t>
            </w:r>
            <w:r>
              <w:t xml:space="preserve">‘</w:t>
            </w:r>
            <w:r>
              <w:t xml:space="preserve">jku</w:t>
            </w:r>
            <w:r>
              <w:t xml:space="preserve">’</w:t>
            </w:r>
            <w:r>
              <w:t xml:space="preserve">,</w:t>
            </w:r>
            <w:r>
              <w:t xml:space="preserve"> </w:t>
            </w:r>
            <w:r>
              <w:t xml:space="preserve">‘</w:t>
            </w:r>
            <w:r>
              <w:t xml:space="preserve">x5u</w:t>
            </w:r>
            <w:r>
              <w:t xml:space="preserve">’</w:t>
            </w:r>
            <w:r>
              <w:t xml:space="preserve">, ’jwk’와 같은 헤더는 신뢰할 수 있는 출처의 허용 목록에 대해 검증되어야 한다.</w:t>
            </w:r>
          </w:p>
        </w:tc>
        <w:tc>
          <w:tcPr/>
          <w:p>
            <w:pPr>
              <w:pStyle w:val="Compact"/>
              <w:jc w:val="center"/>
            </w:pPr>
            <w:r>
              <w:t xml:space="preserve">1</w:t>
            </w:r>
          </w:p>
        </w:tc>
      </w:tr>
    </w:tbl>
    <w:bookmarkEnd w:id="217"/>
    <w:bookmarkStart w:id="218" w:name="v9.2-토큰-내용"/>
    <w:p>
      <w:pPr>
        <w:pStyle w:val="Heading2"/>
      </w:pPr>
      <w:r>
        <w:t xml:space="preserve">V9.2 토큰 내용</w:t>
      </w:r>
    </w:p>
    <w:p>
      <w:pPr>
        <w:pStyle w:val="FirstParagraph"/>
      </w:pPr>
      <w:r>
        <w:t xml:space="preserve">자체 포함 토큰의 내용에 기반하여 보안 결정을 내리기 전에, 토큰이 유효 기간 내에 제시되었는지, 수신 서비스에서 사용하도록 의도되었는지, 그리고 제시된 목적에 맞게 사용되었는지 검증해야 한다. 이는 동일한 발급자로부터 발급된 서로 다른 서비스 간 또는 서로 다른 토큰 유형 간의 안전하지 않은 교차 사용을 방지하는 데 도움이 된다.</w:t>
      </w:r>
    </w:p>
    <w:p>
      <w:pPr>
        <w:pStyle w:val="BodyText"/>
      </w:pPr>
      <w:r>
        <w:t xml:space="preserve">OAuth 및 OIDC에 대한 구체적인 요구사항은 별도의 장 V10 OAuth and OIDC에서 다룬다.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9.2.1</w:t>
            </w:r>
          </w:p>
        </w:tc>
        <w:tc>
          <w:tcPr/>
          <w:p>
            <w:pPr>
              <w:pStyle w:val="Compact"/>
              <w:jc w:val="left"/>
            </w:pPr>
            <w:r>
              <w:t xml:space="preserve">토큰 데이터에 유효 기간이 존재하는 경우, 검증 시간이 이 유효 기간 내에 있을 때만 토큰 및 해당 내용이 허용되는지 검증해야 한다. 예를 들어, JWT의 경우</w:t>
            </w:r>
            <w:r>
              <w:t xml:space="preserve"> </w:t>
            </w:r>
            <w:r>
              <w:t xml:space="preserve">‘</w:t>
            </w:r>
            <w:r>
              <w:t xml:space="preserve">nbf</w:t>
            </w:r>
            <w:r>
              <w:t xml:space="preserve">’</w:t>
            </w:r>
            <w:r>
              <w:t xml:space="preserve"> </w:t>
            </w:r>
            <w:r>
              <w:t xml:space="preserve">및</w:t>
            </w:r>
            <w:r>
              <w:t xml:space="preserve"> </w:t>
            </w:r>
            <w:r>
              <w:t xml:space="preserve">‘</w:t>
            </w:r>
            <w:r>
              <w:t xml:space="preserve">exp</w:t>
            </w:r>
            <w:r>
              <w:t xml:space="preserve">’</w:t>
            </w:r>
            <w:r>
              <w:t xml:space="preserve"> </w:t>
            </w:r>
            <w:r>
              <w:t xml:space="preserve">클레임이 검증되어야 한다.</w:t>
            </w:r>
          </w:p>
        </w:tc>
        <w:tc>
          <w:tcPr/>
          <w:p>
            <w:pPr>
              <w:pStyle w:val="Compact"/>
              <w:jc w:val="center"/>
            </w:pPr>
            <w:r>
              <w:t xml:space="preserve">1</w:t>
            </w:r>
          </w:p>
        </w:tc>
      </w:tr>
      <w:tr>
        <w:tc>
          <w:tcPr/>
          <w:p>
            <w:pPr>
              <w:pStyle w:val="Compact"/>
              <w:jc w:val="center"/>
            </w:pPr>
            <w:r>
              <w:rPr>
                <w:bCs/>
                <w:b/>
              </w:rPr>
              <w:t xml:space="preserve">9.2.2</w:t>
            </w:r>
          </w:p>
        </w:tc>
        <w:tc>
          <w:tcPr/>
          <w:p>
            <w:pPr>
              <w:pStyle w:val="Compact"/>
              <w:jc w:val="left"/>
            </w:pPr>
            <w:r>
              <w:t xml:space="preserve">토큰을 수신하는 서비스가 토큰 내용을 수락하기 전에 올바른 유형이며 의도된 목적을 위한 것인지 토큰을 검증하는지 확인해야 한다. 예를 들어, 인가 결정에는 액세스 토큰만 허용될 수 있으며, 사용자 인증을 증명하는 데는 ID 토큰만 사용될 수 있다.</w:t>
            </w:r>
          </w:p>
        </w:tc>
        <w:tc>
          <w:tcPr/>
          <w:p>
            <w:pPr>
              <w:pStyle w:val="Compact"/>
              <w:jc w:val="center"/>
            </w:pPr>
            <w:r>
              <w:t xml:space="preserve">2</w:t>
            </w:r>
          </w:p>
        </w:tc>
      </w:tr>
      <w:tr>
        <w:tc>
          <w:tcPr/>
          <w:p>
            <w:pPr>
              <w:pStyle w:val="Compact"/>
              <w:jc w:val="center"/>
            </w:pPr>
            <w:r>
              <w:rPr>
                <w:bCs/>
                <w:b/>
              </w:rPr>
              <w:t xml:space="preserve">9.2.3</w:t>
            </w:r>
          </w:p>
        </w:tc>
        <w:tc>
          <w:tcPr/>
          <w:p>
            <w:pPr>
              <w:pStyle w:val="Compact"/>
              <w:jc w:val="left"/>
            </w:pPr>
            <w:r>
              <w:t xml:space="preserve">서비스가 대상 서비스(audience)와 함께 사용하기 위한 토큰만 허용하는지 검증해야 한다. JWT의 경우, 서비스에 정의된 허용 목록에 대해</w:t>
            </w:r>
            <w:r>
              <w:t xml:space="preserve"> </w:t>
            </w:r>
            <w:r>
              <w:t xml:space="preserve">‘</w:t>
            </w:r>
            <w:r>
              <w:t xml:space="preserve">aud</w:t>
            </w:r>
            <w:r>
              <w:t xml:space="preserve">’</w:t>
            </w:r>
            <w:r>
              <w:t xml:space="preserve"> </w:t>
            </w:r>
            <w:r>
              <w:t xml:space="preserve">클레임을 검증함으로써 이를 달성할 수 있다.</w:t>
            </w:r>
          </w:p>
        </w:tc>
        <w:tc>
          <w:tcPr/>
          <w:p>
            <w:pPr>
              <w:pStyle w:val="Compact"/>
              <w:jc w:val="center"/>
            </w:pPr>
            <w:r>
              <w:t xml:space="preserve">2</w:t>
            </w:r>
          </w:p>
        </w:tc>
      </w:tr>
      <w:tr>
        <w:tc>
          <w:tcPr/>
          <w:p>
            <w:pPr>
              <w:pStyle w:val="Compact"/>
              <w:jc w:val="center"/>
            </w:pPr>
            <w:r>
              <w:rPr>
                <w:bCs/>
                <w:b/>
              </w:rPr>
              <w:t xml:space="preserve">9.2.4</w:t>
            </w:r>
          </w:p>
        </w:tc>
        <w:tc>
          <w:tcPr/>
          <w:p>
            <w:pPr>
              <w:pStyle w:val="Compact"/>
              <w:jc w:val="left"/>
            </w:pPr>
            <w:r>
              <w:t xml:space="preserve">토큰 발행자가 다른 대상(audience)에게 토큰을 발행하기 위해 동일한 개인 키를 사용하는 경우, 발행된 토큰이 의도된 대상을 고유하게 식별하는 대상 제한을 포함하는지 검증해야 한다. 이는 토큰이 의도하지 않은 대상에서 재사용되는 것을 방지한다. 대상 식별자가 동적으로 프로비저닝되는 경우, 토큰 발행자는 대상 위장(audience impersonation)을 초래하지 않도록 대상들을 검증해야 한다.</w:t>
            </w:r>
          </w:p>
        </w:tc>
        <w:tc>
          <w:tcPr/>
          <w:p>
            <w:pPr>
              <w:pStyle w:val="Compact"/>
              <w:jc w:val="center"/>
            </w:pPr>
            <w:r>
              <w:t xml:space="preserve">2</w:t>
            </w:r>
          </w:p>
        </w:tc>
      </w:tr>
    </w:tbl>
    <w:bookmarkEnd w:id="218"/>
    <w:bookmarkStart w:id="220" w:name="참조-8"/>
    <w:p>
      <w:pPr>
        <w:pStyle w:val="Heading2"/>
      </w:pPr>
      <w:r>
        <w:t xml:space="preserve">참조</w:t>
      </w:r>
    </w:p>
    <w:p>
      <w:pPr>
        <w:pStyle w:val="FirstParagraph"/>
      </w:pPr>
      <w:r>
        <w:t xml:space="preserve">더 많은 정보는 다음을 참고한다:</w:t>
      </w:r>
    </w:p>
    <w:p>
      <w:pPr>
        <w:numPr>
          <w:ilvl w:val="0"/>
          <w:numId w:val="1021"/>
        </w:numPr>
        <w:pStyle w:val="Compact"/>
      </w:pPr>
      <w:hyperlink r:id="rId219">
        <w:r>
          <w:rPr>
            <w:rStyle w:val="Hyperlink"/>
          </w:rPr>
          <w:t xml:space="preserve">OWASP JSON Web Token Cheat Sheet for Java Cheat Sheet</w:t>
        </w:r>
      </w:hyperlink>
      <w:r>
        <w:t xml:space="preserve"> </w:t>
      </w:r>
      <w:r>
        <w:t xml:space="preserve">(유용한 일반 지침 포함)</w:t>
      </w:r>
    </w:p>
    <w:bookmarkEnd w:id="220"/>
    <w:bookmarkEnd w:id="221"/>
    <w:bookmarkStart w:id="254" w:name="v10-oauth와-oidc"/>
    <w:p>
      <w:pPr>
        <w:pStyle w:val="Heading1"/>
      </w:pPr>
      <w:r>
        <w:t xml:space="preserve">V10 OAuth와 OIDC</w:t>
      </w:r>
    </w:p>
    <w:bookmarkStart w:id="224" w:name="제어-목표-9"/>
    <w:p>
      <w:pPr>
        <w:pStyle w:val="Heading2"/>
      </w:pPr>
      <w:r>
        <w:t xml:space="preserve">제어 목표</w:t>
      </w:r>
    </w:p>
    <w:p>
      <w:pPr>
        <w:pStyle w:val="FirstParagraph"/>
      </w:pPr>
      <w:r>
        <w:t xml:space="preserve">OAuth2(본 장에서는 OAuth로 지칭)는 권한 위임을 위한 산업 표준 프레임워크이다. 예를 들어, OAuth를 사용하면 클라이언트 애플리케이션은 사용자가 클라이언트 애플리케이션에 권한을 위임한 경우 사용자를 대신하여 API(서버 리소스)에 접근할 수 있다.</w:t>
      </w:r>
    </w:p>
    <w:p>
      <w:pPr>
        <w:pStyle w:val="BodyText"/>
      </w:pPr>
      <w:r>
        <w:t xml:space="preserve">OAuth 자체는 사용자 인증을 위해 설계되지 않았다. OpenID Connect(OIDC) 프레임워크는 OAuth 위에 사용자 식별 계층을 추가하여 OAuth를 확장한다. OIDC는 표준화된 사용자 정보, 싱글 사인온(SSO), 세션 관리 등의 기능을 지원한다. OIDC는 OAuth를 확장한 표준 사양이므로 본 장의 OAuth 요구사항은 OIDC에도 적용된다.</w:t>
      </w:r>
    </w:p>
    <w:p>
      <w:pPr>
        <w:pStyle w:val="BodyText"/>
      </w:pPr>
      <w:r>
        <w:t xml:space="preserve">OAuth에 정의된 역할은 다음과 같다:</w:t>
      </w:r>
    </w:p>
    <w:p>
      <w:pPr>
        <w:numPr>
          <w:ilvl w:val="0"/>
          <w:numId w:val="1022"/>
        </w:numPr>
        <w:pStyle w:val="Compact"/>
      </w:pPr>
      <w:r>
        <w:t xml:space="preserve">OAuth 클라이언트는 서버 리소스에 접근하려는 애플리케이션이다(예: 발급된 액세스 토큰을 사용하여 API 호출). OAuth 클라이언트는 서버에서 동작하는 애플리케이션인 경우가 많다.</w:t>
      </w:r>
    </w:p>
    <w:p>
      <w:pPr>
        <w:numPr>
          <w:ilvl w:val="1"/>
          <w:numId w:val="1023"/>
        </w:numPr>
        <w:pStyle w:val="Compact"/>
      </w:pPr>
      <w:r>
        <w:t xml:space="preserve">기밀 클라이언트는 인가 서버에 자체적으로 인증하는 데 사용하는 자격 증명(Credentials)의 기밀성을 유지할 수 있는 클라이언트이다.</w:t>
      </w:r>
    </w:p>
    <w:p>
      <w:pPr>
        <w:numPr>
          <w:ilvl w:val="1"/>
          <w:numId w:val="1023"/>
        </w:numPr>
        <w:pStyle w:val="Compact"/>
      </w:pPr>
      <w:r>
        <w:t xml:space="preserve">공개 클라이언트는 인가 서버에 인증하기 위한 자격 증명의 기밀성을 유지할 수 없다. 따라서 자체적으로 인증(예:</w:t>
      </w:r>
      <w:r>
        <w:t xml:space="preserve"> </w:t>
      </w:r>
      <w:r>
        <w:t xml:space="preserve">‘</w:t>
      </w:r>
      <w:r>
        <w:t xml:space="preserve">client_id</w:t>
      </w:r>
      <w:r>
        <w:t xml:space="preserve">’</w:t>
      </w:r>
      <w:r>
        <w:t xml:space="preserve"> </w:t>
      </w:r>
      <w:r>
        <w:t xml:space="preserve">및</w:t>
      </w:r>
      <w:r>
        <w:t xml:space="preserve"> </w:t>
      </w:r>
      <w:r>
        <w:t xml:space="preserve">‘</w:t>
      </w:r>
      <w:r>
        <w:t xml:space="preserve">client_secret</w:t>
      </w:r>
      <w:r>
        <w:t xml:space="preserve">’</w:t>
      </w:r>
      <w:r>
        <w:t xml:space="preserve"> </w:t>
      </w:r>
      <w:r>
        <w:t xml:space="preserve">파라미터 사용)하는 대신, 자체 식별만 한다(</w:t>
      </w:r>
      <w:r>
        <w:t xml:space="preserve">‘</w:t>
      </w:r>
      <w:r>
        <w:t xml:space="preserve">client_id</w:t>
      </w:r>
      <w:r>
        <w:t xml:space="preserve">’</w:t>
      </w:r>
      <w:r>
        <w:t xml:space="preserve"> </w:t>
      </w:r>
      <w:r>
        <w:t xml:space="preserve">파라미터 사용).</w:t>
      </w:r>
    </w:p>
    <w:p>
      <w:pPr>
        <w:numPr>
          <w:ilvl w:val="0"/>
          <w:numId w:val="1022"/>
        </w:numPr>
        <w:pStyle w:val="Compact"/>
      </w:pPr>
      <w:r>
        <w:t xml:space="preserve">OAuth 리소스 서버는 OAuth 클라이언트에 리소스를 제공하는 서버 API이다.</w:t>
      </w:r>
    </w:p>
    <w:p>
      <w:pPr>
        <w:numPr>
          <w:ilvl w:val="0"/>
          <w:numId w:val="1022"/>
        </w:numPr>
        <w:pStyle w:val="Compact"/>
      </w:pPr>
      <w:r>
        <w:t xml:space="preserve">OAuth 인가 서버는 OAuth 클라이언트에 액세스 토큰을 발급하는 서버 애플리케이션이다. 이 액세스 토큰을 통해 OAuth 클라이언트는 최종 사용자를 대신하여 또는 OAuth 클라이언트 자체를 대신하여 리소스 서버의 리소스에 접근할 수 있다. 인가 서버는 종종 별도의 애플리케이션이지만, (적절한 경우) 요건에 맞는 리소스 서버에 통합될 수 있다.</w:t>
      </w:r>
    </w:p>
    <w:p>
      <w:pPr>
        <w:numPr>
          <w:ilvl w:val="0"/>
          <w:numId w:val="1022"/>
        </w:numPr>
        <w:pStyle w:val="Compact"/>
      </w:pPr>
      <w:r>
        <w:t xml:space="preserve">리소스 소유자는 리소스 서버에 호스팅된 리소스에 대해 제한된 접근 권한을 획득하도록 OAuth 클라이언트에 권한을 위임하는 최종 사용자이다. 리소스 소유자는 인가 서버와 상호 작용함으로써 이 권한 위임에 동의한다.</w:t>
      </w:r>
    </w:p>
    <w:p>
      <w:pPr>
        <w:pStyle w:val="FirstParagraph"/>
      </w:pPr>
      <w:r>
        <w:t xml:space="preserve">OIDC에 정의된 역할은 다음과 같다:</w:t>
      </w:r>
    </w:p>
    <w:p>
      <w:pPr>
        <w:numPr>
          <w:ilvl w:val="0"/>
          <w:numId w:val="1024"/>
        </w:numPr>
        <w:pStyle w:val="Compact"/>
      </w:pPr>
      <w:r>
        <w:t xml:space="preserve">신뢰 당사자(Relying Party)는 OpenID 공급자를 통해 최종 사용자 인증을 요청하는 클라이언트 애플리케이션이다. 이는 OAuth 클라이언트의 역할을 수행한다.</w:t>
      </w:r>
    </w:p>
    <w:p>
      <w:pPr>
        <w:numPr>
          <w:ilvl w:val="0"/>
          <w:numId w:val="1024"/>
        </w:numPr>
        <w:pStyle w:val="Compact"/>
      </w:pPr>
      <w:r>
        <w:t xml:space="preserve">OpenID 공급자는 최종 사용자를 인증하고 신뢰 당사자에 OIDC 클레임(claims)을 제공할 수 있는 OAuth 인가 서버이다. OpenID 공급자는 ID 공급자(IdP)일 수 있지만, 연합 인증 시나리오(federated scenarios)에서는 OpenID 공급자와 ID 공급자(최종 사용자가 인증하는 곳)가 다른 서버 애플리케이션일 수 있다.</w:t>
      </w:r>
    </w:p>
    <w:p>
      <w:pPr>
        <w:pStyle w:val="FirstParagraph"/>
      </w:pPr>
      <w:r>
        <w:t xml:space="preserve">OAuth와 OIDC는 원래 외부(third-party) 애플리케이션을 위해 설계되었으며, 오늘날에는 내부(first-party) 애플리케이션에서도 종종 사용된다. 그러나 인증 및 세션 관리와 같은 내부 시나리오에서 사용될 때, 프로토콜이 복잡성을 더하게 되며, 이로 인해 새로운 보안 과제가 발생할 수 있다.</w:t>
      </w:r>
    </w:p>
    <w:p>
      <w:pPr>
        <w:pStyle w:val="BodyText"/>
      </w:pPr>
      <w:r>
        <w:t xml:space="preserve">OAuth와 OIDC는 다양한 유형의 애플리케이션에 사용될 수 있지만, 본 장의 ASVS와 요구사항은 웹 애플리케이션과 API에 중점을 두고 있다.</w:t>
      </w:r>
    </w:p>
    <w:p>
      <w:pPr>
        <w:pStyle w:val="BodyText"/>
      </w:pPr>
      <w:r>
        <w:t xml:space="preserve">OAuth와 OIDC는 웹 기술 위에 구축된 논리 계층으로 간주될 수 있으므로, 본 장의 내용만을 따로 떼어내서 해석하지 않고, 다른 장의 일반 요구사항과 함께 적용해야 한다.</w:t>
      </w:r>
    </w:p>
    <w:p>
      <w:pPr>
        <w:pStyle w:val="BodyText"/>
      </w:pPr>
      <w:r>
        <w:t xml:space="preserve">본 장은</w:t>
      </w:r>
      <w:r>
        <w:t xml:space="preserve"> </w:t>
      </w:r>
      <w:hyperlink r:id="rId222">
        <w:r>
          <w:rPr>
            <w:rStyle w:val="Hyperlink"/>
          </w:rPr>
          <w:t xml:space="preserve">https://oauth.net/2/</w:t>
        </w:r>
      </w:hyperlink>
      <w:r>
        <w:t xml:space="preserve"> </w:t>
      </w:r>
      <w:r>
        <w:t xml:space="preserve">및</w:t>
      </w:r>
      <w:r>
        <w:t xml:space="preserve"> </w:t>
      </w:r>
      <w:hyperlink r:id="rId223">
        <w:r>
          <w:rPr>
            <w:rStyle w:val="Hyperlink"/>
          </w:rPr>
          <w:t xml:space="preserve">https://openid.net/developers/specs/</w:t>
        </w:r>
      </w:hyperlink>
      <w:r>
        <w:t xml:space="preserve"> </w:t>
      </w:r>
      <w:r>
        <w:t xml:space="preserve">에서 찾을 수 있는 사양에 맞춰 OAuth2 및 OIDC에 대한 현재의 모범 사례를 다룬다. RFC가 성숙하다고 간주되더라도 자주 업데이트된다. 따라서 본 장의 요구사항을 적용할 때 최신 버전과 일치시키는 것이 중요하다. 자세한 내용은 참조 섹션을 확인한다.</w:t>
      </w:r>
    </w:p>
    <w:p>
      <w:pPr>
        <w:pStyle w:val="BodyText"/>
      </w:pPr>
      <w:r>
        <w:t xml:space="preserve">이 영역의 복잡성을 고려할 때, 안전한 OAuth 또는 OIDC 솔루션을 위해서는 잘 알려진 산업 표준의 인가 서버를 사용하고, 권장되는 보안 구성을 적용하는 것이 매우 중요하다.</w:t>
      </w:r>
    </w:p>
    <w:p>
      <w:pPr>
        <w:pStyle w:val="BodyText"/>
      </w:pPr>
      <w:r>
        <w:t xml:space="preserve">본 장에서 사용되는 용어는 OAuth RFC 및 OIDC 사양과 일치하지만, OIDC 용어는 OIDC에 특화된 요구사항에만 사용되며, 그 외에는 OAuth 용어가 사용된다는 점에 유의해야 한다.</w:t>
      </w:r>
    </w:p>
    <w:p>
      <w:pPr>
        <w:pStyle w:val="BodyText"/>
      </w:pPr>
      <w:r>
        <w:t xml:space="preserve">OAuth 및 OIDC의 맥락에서, 본 장의</w:t>
      </w:r>
      <w:r>
        <w:t xml:space="preserve"> </w:t>
      </w:r>
      <w:r>
        <w:t xml:space="preserve">“</w:t>
      </w:r>
      <w:r>
        <w:t xml:space="preserve">토큰</w:t>
      </w:r>
      <w:r>
        <w:t xml:space="preserve">”</w:t>
      </w:r>
      <w:r>
        <w:t xml:space="preserve">이라는 용어는 다음을 의미한다:</w:t>
      </w:r>
    </w:p>
    <w:p>
      <w:pPr>
        <w:numPr>
          <w:ilvl w:val="0"/>
          <w:numId w:val="1025"/>
        </w:numPr>
        <w:pStyle w:val="Compact"/>
      </w:pPr>
      <w:r>
        <w:t xml:space="preserve">액세스 토큰은 리소스 서버에서만 사용되어야 하며, 조회(introspection)를 통해 검증되는 참조 토큰이거나 특정 키 정보를 사용하여 검증되는 자체 포함 토큰일 수 있다.</w:t>
      </w:r>
    </w:p>
    <w:p>
      <w:pPr>
        <w:numPr>
          <w:ilvl w:val="0"/>
          <w:numId w:val="1025"/>
        </w:numPr>
        <w:pStyle w:val="Compact"/>
      </w:pPr>
      <w:r>
        <w:t xml:space="preserve">리프레시 토큰은 토큰을 발급한 인가 서버에서만 사용되어야 한다.</w:t>
      </w:r>
    </w:p>
    <w:p>
      <w:pPr>
        <w:numPr>
          <w:ilvl w:val="0"/>
          <w:numId w:val="1025"/>
        </w:numPr>
        <w:pStyle w:val="Compact"/>
      </w:pPr>
      <w:r>
        <w:t xml:space="preserve">OIDC ID 토큰은 인가 플로우를 시작했던 클라이언트에서만 사용되어야 한다.</w:t>
      </w:r>
    </w:p>
    <w:p>
      <w:pPr>
        <w:pStyle w:val="FirstParagraph"/>
      </w:pPr>
      <w:r>
        <w:t xml:space="preserve">본 장의 일부 요구사항의 위험 수준은 클라이언트가 기밀 클라이언트인지, 공개 클라이언트로 간주되는지에 따라 달라질 수 있다. 강력한 클라이언트 인증을 사용하면 많은 공격 벡터를 줄일 수 있으므로, L1 애플리케이션에서 기밀 클라이언트를 사용하는 경우 일부 요구사항이 완화될 수 있다.</w:t>
      </w:r>
    </w:p>
    <w:bookmarkEnd w:id="224"/>
    <w:bookmarkStart w:id="225" w:name="v10.1-일반적인-oauth-및-oidc-보안"/>
    <w:p>
      <w:pPr>
        <w:pStyle w:val="Heading2"/>
      </w:pPr>
      <w:r>
        <w:t xml:space="preserve">V10.1 일반적인 OAuth 및 OIDC 보안</w:t>
      </w:r>
    </w:p>
    <w:p>
      <w:pPr>
        <w:pStyle w:val="FirstParagraph"/>
      </w:pPr>
      <w:r>
        <w:t xml:space="preserve">이 섹션은 OAuth 또는 OIDC를 사용하는 모든 애플리케이션에 적용되는 일반적인 아키텍처 요구사항을 다룬다.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10.1.1</w:t>
            </w:r>
          </w:p>
        </w:tc>
        <w:tc>
          <w:tcPr/>
          <w:p>
            <w:pPr>
              <w:pStyle w:val="Compact"/>
              <w:jc w:val="left"/>
            </w:pPr>
            <w:r>
              <w:t xml:space="preserve">엄격하게 필요한 구성 요소에만 토큰이 전송되는지 검증해야 한다. 예를 들어, 브라우저 기반 JavaScript 애플리케이션에 프론트엔드 전용 백엔드(Backend For Frontend; BFF) 패턴을 사용하는 경우, 액세스 토큰 및 리프레시 토큰은 백엔드에서만 접근 가능해야 한다.</w:t>
            </w:r>
          </w:p>
        </w:tc>
        <w:tc>
          <w:tcPr/>
          <w:p>
            <w:pPr>
              <w:pStyle w:val="Compact"/>
              <w:jc w:val="center"/>
            </w:pPr>
            <w:r>
              <w:t xml:space="preserve">2</w:t>
            </w:r>
          </w:p>
        </w:tc>
      </w:tr>
      <w:tr>
        <w:tc>
          <w:tcPr/>
          <w:p>
            <w:pPr>
              <w:pStyle w:val="Compact"/>
              <w:jc w:val="center"/>
            </w:pPr>
            <w:r>
              <w:rPr>
                <w:bCs/>
                <w:b/>
              </w:rPr>
              <w:t xml:space="preserve">10.1.2</w:t>
            </w:r>
          </w:p>
        </w:tc>
        <w:tc>
          <w:tcPr/>
          <w:p>
            <w:pPr>
              <w:pStyle w:val="Compact"/>
              <w:jc w:val="left"/>
            </w:pPr>
            <w:r>
              <w:t xml:space="preserve">클라이언트는 인가 서버에서 제공하는 값(예: 인가 코드 또는 ID 토큰)이 동일한 사용자 에이전트 세션 및 트랜잭션에서 시작된 인가 플로우의 결과인 경우에만 허용하는지 검증해야 한다. 이를 위해 클라이언트가 생성하는 비밀 값(PKCE(Proof Key for Code Exchange)의</w:t>
            </w:r>
            <w:r>
              <w:t xml:space="preserve"> </w:t>
            </w:r>
            <w:r>
              <w:t xml:space="preserve">‘</w:t>
            </w:r>
            <w:r>
              <w:t xml:space="preserve">code_verifier</w:t>
            </w:r>
            <w:r>
              <w:t xml:space="preserve">’</w:t>
            </w:r>
            <w:r>
              <w:t xml:space="preserve">,</w:t>
            </w:r>
            <w:r>
              <w:t xml:space="preserve"> </w:t>
            </w:r>
            <w:r>
              <w:t xml:space="preserve">‘</w:t>
            </w:r>
            <w:r>
              <w:t xml:space="preserve">state</w:t>
            </w:r>
            <w:r>
              <w:t xml:space="preserve">’</w:t>
            </w:r>
            <w:r>
              <w:t xml:space="preserve">, OIDC의</w:t>
            </w:r>
            <w:r>
              <w:t xml:space="preserve"> </w:t>
            </w:r>
            <w:r>
              <w:t xml:space="preserve">‘</w:t>
            </w:r>
            <w:r>
              <w:t xml:space="preserve">nonce</w:t>
            </w:r>
            <w:r>
              <w:t xml:space="preserve">’</w:t>
            </w:r>
            <w:r>
              <w:t xml:space="preserve"> </w:t>
            </w:r>
            <w:r>
              <w:t xml:space="preserve">등)은 추측이 불가능해야 하며, 해당 트랜잭션에 고유해야 하고, 트랜잭션이 시작된 클라이언트와 사용자 에이전트 세션 양쪽에 안전하게 결합(Binding)되어 있어야 한다.</w:t>
            </w:r>
          </w:p>
        </w:tc>
        <w:tc>
          <w:tcPr/>
          <w:p>
            <w:pPr>
              <w:pStyle w:val="Compact"/>
              <w:jc w:val="center"/>
            </w:pPr>
            <w:r>
              <w:t xml:space="preserve">2</w:t>
            </w:r>
          </w:p>
        </w:tc>
      </w:tr>
    </w:tbl>
    <w:bookmarkEnd w:id="225"/>
    <w:bookmarkStart w:id="226" w:name="v10.2-oauth-클라이언트"/>
    <w:p>
      <w:pPr>
        <w:pStyle w:val="Heading2"/>
      </w:pPr>
      <w:r>
        <w:t xml:space="preserve">V10.2 OAuth 클라이언트</w:t>
      </w:r>
    </w:p>
    <w:p>
      <w:pPr>
        <w:pStyle w:val="FirstParagraph"/>
      </w:pPr>
      <w:r>
        <w:t xml:space="preserve">이 요구사항은 OAuth 클라이언트 애플리케이션의 책임을 상세히 규정한다. 예를 들어 클라이언트는 웹 서버 백엔드(일반적으로 BFF 역할 수행), 백엔드 서비스 통합, 또는 프론트엔드 단일 페이지 애플리케이션(브라우저 기반 애플리케이션)일 수 있다.</w:t>
      </w:r>
    </w:p>
    <w:p>
      <w:pPr>
        <w:pStyle w:val="BodyText"/>
      </w:pPr>
      <w:r>
        <w:t xml:space="preserve">일반적으로 백엔드 클라이언트는 기밀 클라이언트로 간주되고, 프론트엔드 클라이언트는 공개 클라이언트로 간주된다. 그러나 최종 사용자 장치에서 실행되는 네이티브 애플리케이션은 OAuth 동적 클라이언트 등록을 사용하는 경우 기밀로 간주될 수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10.2.1</w:t>
            </w:r>
          </w:p>
        </w:tc>
        <w:tc>
          <w:tcPr/>
          <w:p>
            <w:pPr>
              <w:pStyle w:val="Compact"/>
              <w:jc w:val="left"/>
            </w:pPr>
            <w:r>
              <w:t xml:space="preserve">코드 플로우를 사용하는 경우, OAuth 클라이언트는 토큰 요청을 유도하는 사이트 간 요청 위조 공격(Cross-Site Request Forgery; CSRF)에 대한 보호 기능을 갖추고 있는지 검증한다. 이를 위해 인가 요청 시 전송된</w:t>
            </w:r>
            <w:r>
              <w:t xml:space="preserve"> </w:t>
            </w:r>
            <w:r>
              <w:t xml:space="preserve">‘</w:t>
            </w:r>
            <w:r>
              <w:t xml:space="preserve">state</w:t>
            </w:r>
            <w:r>
              <w:t xml:space="preserve">’</w:t>
            </w:r>
            <w:r>
              <w:t xml:space="preserve"> </w:t>
            </w:r>
            <w:r>
              <w:t xml:space="preserve">파라미터를 검증하거나, PKCE 기능을 사용해야 한다.</w:t>
            </w:r>
          </w:p>
        </w:tc>
        <w:tc>
          <w:tcPr/>
          <w:p>
            <w:pPr>
              <w:pStyle w:val="Compact"/>
              <w:jc w:val="center"/>
            </w:pPr>
            <w:r>
              <w:t xml:space="preserve">2</w:t>
            </w:r>
          </w:p>
        </w:tc>
      </w:tr>
      <w:tr>
        <w:tc>
          <w:tcPr/>
          <w:p>
            <w:pPr>
              <w:pStyle w:val="Compact"/>
              <w:jc w:val="center"/>
            </w:pPr>
            <w:r>
              <w:rPr>
                <w:bCs/>
                <w:b/>
              </w:rPr>
              <w:t xml:space="preserve">10.2.2</w:t>
            </w:r>
          </w:p>
        </w:tc>
        <w:tc>
          <w:tcPr/>
          <w:p>
            <w:pPr>
              <w:pStyle w:val="Compact"/>
              <w:jc w:val="left"/>
            </w:pPr>
            <w:r>
              <w:t xml:space="preserve">OAuth 클라이언트가 둘 이상의 인가 서버와 상호 작용할 수 있는 경우, 믹스업 공격에 대한 방어 대책을 갖는지 검증해야 한다. 예를 들어, 인가 서버가</w:t>
            </w:r>
            <w:r>
              <w:t xml:space="preserve"> </w:t>
            </w:r>
            <w:r>
              <w:t xml:space="preserve">‘</w:t>
            </w:r>
            <w:r>
              <w:t xml:space="preserve">iss</w:t>
            </w:r>
            <w:r>
              <w:t xml:space="preserve">’</w:t>
            </w:r>
            <w:r>
              <w:t xml:space="preserve"> </w:t>
            </w:r>
            <w:r>
              <w:t xml:space="preserve">파라미터 값을 반환하도록 요구하고 인가 응답 및 토큰 응답에서 이를 검증할 수 있다.</w:t>
            </w:r>
          </w:p>
        </w:tc>
        <w:tc>
          <w:tcPr/>
          <w:p>
            <w:pPr>
              <w:pStyle w:val="Compact"/>
              <w:jc w:val="center"/>
            </w:pPr>
            <w:r>
              <w:t xml:space="preserve">2</w:t>
            </w:r>
          </w:p>
        </w:tc>
      </w:tr>
      <w:tr>
        <w:tc>
          <w:tcPr/>
          <w:p>
            <w:pPr>
              <w:pStyle w:val="Compact"/>
              <w:jc w:val="center"/>
            </w:pPr>
            <w:r>
              <w:rPr>
                <w:bCs/>
                <w:b/>
              </w:rPr>
              <w:t xml:space="preserve">10.2.3</w:t>
            </w:r>
          </w:p>
        </w:tc>
        <w:tc>
          <w:tcPr/>
          <w:p>
            <w:pPr>
              <w:pStyle w:val="Compact"/>
              <w:jc w:val="left"/>
            </w:pPr>
            <w:r>
              <w:t xml:space="preserve">OAuth 클라이언트가 인가 서버에 대한 요청에서 필요한 범위(또는 기타 인가 파라미터)만 요청하는지 검증해야 한다.</w:t>
            </w:r>
          </w:p>
        </w:tc>
        <w:tc>
          <w:tcPr/>
          <w:p>
            <w:pPr>
              <w:pStyle w:val="Compact"/>
              <w:jc w:val="center"/>
            </w:pPr>
            <w:r>
              <w:t xml:space="preserve">3</w:t>
            </w:r>
          </w:p>
        </w:tc>
      </w:tr>
    </w:tbl>
    <w:bookmarkEnd w:id="226"/>
    <w:bookmarkStart w:id="227" w:name="v10.3-oauth-리소스-서버"/>
    <w:p>
      <w:pPr>
        <w:pStyle w:val="Heading2"/>
      </w:pPr>
      <w:r>
        <w:t xml:space="preserve">V10.3 OAuth 리소스 서버</w:t>
      </w:r>
    </w:p>
    <w:p>
      <w:pPr>
        <w:pStyle w:val="FirstParagraph"/>
      </w:pPr>
      <w:r>
        <w:t xml:space="preserve">ASVS 및 본 장의 맥락에서 리소스 서버는 API를 의미한다. 안전한 접근 제어를 제공하기 위해 리소스 서버는 다음을 수행해야 한다:</w:t>
      </w:r>
    </w:p>
    <w:p>
      <w:pPr>
        <w:numPr>
          <w:ilvl w:val="0"/>
          <w:numId w:val="1026"/>
        </w:numPr>
        <w:pStyle w:val="Compact"/>
      </w:pPr>
      <w:r>
        <w:t xml:space="preserve">토큰 형식 및 관련 프로토콜 사양(예: JWT 검증 또는 OAuth 토큰 조회)에 따라 액세스 토큰을 검증해야 한다.</w:t>
      </w:r>
    </w:p>
    <w:p>
      <w:pPr>
        <w:numPr>
          <w:ilvl w:val="0"/>
          <w:numId w:val="1026"/>
        </w:numPr>
        <w:pStyle w:val="Compact"/>
      </w:pPr>
      <w:r>
        <w:t xml:space="preserve">토큰이 유효한 경우, 액세스 토큰의 정보 및 부여된 권한을 기반으로 인가 결정을 강제해야 한다. 예를 들어, 리소스 서버는 클라이언트(리소스 소유자를 대신하여 작동)가 요청된 리소스에 접근할 권한이 있는지 검증해야 한다.</w:t>
      </w:r>
    </w:p>
    <w:p>
      <w:pPr>
        <w:pStyle w:val="FirstParagraph"/>
      </w:pPr>
      <w:r>
        <w:t xml:space="preserve">따라서 여기에 나열된 요구사항은 OAuth 또는 OIDC에 특화되어 있으며, 토큰 검증 후 토큰의 정보를 기반으로 인가를 수행하기 전에 이행되어야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10.3.1</w:t>
            </w:r>
          </w:p>
        </w:tc>
        <w:tc>
          <w:tcPr/>
          <w:p>
            <w:pPr>
              <w:pStyle w:val="Compact"/>
              <w:jc w:val="left"/>
            </w:pPr>
            <w:r>
              <w:t xml:space="preserve">리소스 서버가 해당 서비스(audience)에 사용하도록 의도된 액세스 토큰만 수락하는지 검증해야 한다. 대상은 구조화된 액세스 토큰(예: JWT의</w:t>
            </w:r>
            <w:r>
              <w:t xml:space="preserve"> </w:t>
            </w:r>
            <w:r>
              <w:t xml:space="preserve">‘</w:t>
            </w:r>
            <w:r>
              <w:t xml:space="preserve">aud</w:t>
            </w:r>
            <w:r>
              <w:t xml:space="preserve">’</w:t>
            </w:r>
            <w:r>
              <w:t xml:space="preserve"> </w:t>
            </w:r>
            <w:r>
              <w:t xml:space="preserve">클레임)에 포함될 수 있거나, 토큰 조회 엔드포인트를 사용하여 확인할 수 있다.</w:t>
            </w:r>
          </w:p>
        </w:tc>
        <w:tc>
          <w:tcPr/>
          <w:p>
            <w:pPr>
              <w:pStyle w:val="Compact"/>
              <w:jc w:val="center"/>
            </w:pPr>
            <w:r>
              <w:t xml:space="preserve">2</w:t>
            </w:r>
          </w:p>
        </w:tc>
      </w:tr>
      <w:tr>
        <w:tc>
          <w:tcPr/>
          <w:p>
            <w:pPr>
              <w:pStyle w:val="Compact"/>
              <w:jc w:val="center"/>
            </w:pPr>
            <w:r>
              <w:rPr>
                <w:bCs/>
                <w:b/>
              </w:rPr>
              <w:t xml:space="preserve">10.3.2</w:t>
            </w:r>
          </w:p>
        </w:tc>
        <w:tc>
          <w:tcPr/>
          <w:p>
            <w:pPr>
              <w:pStyle w:val="Compact"/>
              <w:jc w:val="left"/>
            </w:pPr>
            <w:r>
              <w:t xml:space="preserve">리소스 서버가 위임된 인가를 정의하는 액세스 토큰의 클레임을 기반으로 인가 결정을 시행하는지 검증해야 한다.</w:t>
            </w:r>
            <w:r>
              <w:t xml:space="preserve"> </w:t>
            </w:r>
            <w:r>
              <w:t xml:space="preserve">‘</w:t>
            </w:r>
            <w:r>
              <w:t xml:space="preserve">sub</w:t>
            </w:r>
            <w:r>
              <w:t xml:space="preserve">’</w:t>
            </w:r>
            <w:r>
              <w:t xml:space="preserve">,</w:t>
            </w:r>
            <w:r>
              <w:t xml:space="preserve"> </w:t>
            </w:r>
            <w:r>
              <w:t xml:space="preserve">‘</w:t>
            </w:r>
            <w:r>
              <w:t xml:space="preserve">scope</w:t>
            </w:r>
            <w:r>
              <w:t xml:space="preserve">’</w:t>
            </w:r>
            <w:r>
              <w:t xml:space="preserve">, ’authorization_details’와 같은 클레임이 존재하는 경우, 이는 결정에 반영되어야 한다.</w:t>
            </w:r>
          </w:p>
        </w:tc>
        <w:tc>
          <w:tcPr/>
          <w:p>
            <w:pPr>
              <w:pStyle w:val="Compact"/>
              <w:jc w:val="center"/>
            </w:pPr>
            <w:r>
              <w:t xml:space="preserve">2</w:t>
            </w:r>
          </w:p>
        </w:tc>
      </w:tr>
      <w:tr>
        <w:tc>
          <w:tcPr/>
          <w:p>
            <w:pPr>
              <w:pStyle w:val="Compact"/>
              <w:jc w:val="center"/>
            </w:pPr>
            <w:r>
              <w:rPr>
                <w:bCs/>
                <w:b/>
              </w:rPr>
              <w:t xml:space="preserve">10.3.3</w:t>
            </w:r>
          </w:p>
        </w:tc>
        <w:tc>
          <w:tcPr/>
          <w:p>
            <w:pPr>
              <w:pStyle w:val="Compact"/>
              <w:jc w:val="left"/>
            </w:pPr>
            <w:r>
              <w:t xml:space="preserve">액세스 토큰(JWT 또는 관련 토큰 조회 응답)에서 고유한 사용자를 식별해야 하는 접근 제어 결정이 필요한 경우, 리소스 서버가 다른 사용자에게 재할당될 수 없는 클레임에서 사용자를 식별하는지 검증해야 한다. 일반적으로 이는</w:t>
            </w:r>
            <w:r>
              <w:t xml:space="preserve"> </w:t>
            </w:r>
            <w:r>
              <w:t xml:space="preserve">‘</w:t>
            </w:r>
            <w:r>
              <w:t xml:space="preserve">iss</w:t>
            </w:r>
            <w:r>
              <w:t xml:space="preserve">’</w:t>
            </w:r>
            <w:r>
              <w:t xml:space="preserve"> </w:t>
            </w:r>
            <w:r>
              <w:t xml:space="preserve">및</w:t>
            </w:r>
            <w:r>
              <w:t xml:space="preserve"> </w:t>
            </w:r>
            <w:r>
              <w:t xml:space="preserve">‘</w:t>
            </w:r>
            <w:r>
              <w:t xml:space="preserve">sub</w:t>
            </w:r>
            <w:r>
              <w:t xml:space="preserve">’</w:t>
            </w:r>
            <w:r>
              <w:t xml:space="preserve"> </w:t>
            </w:r>
            <w:r>
              <w:t xml:space="preserve">클레임의 조합을 사용하는 것을 의미한다.</w:t>
            </w:r>
          </w:p>
        </w:tc>
        <w:tc>
          <w:tcPr/>
          <w:p>
            <w:pPr>
              <w:pStyle w:val="Compact"/>
              <w:jc w:val="center"/>
            </w:pPr>
            <w:r>
              <w:t xml:space="preserve">2</w:t>
            </w:r>
          </w:p>
        </w:tc>
      </w:tr>
      <w:tr>
        <w:tc>
          <w:tcPr/>
          <w:p>
            <w:pPr>
              <w:pStyle w:val="Compact"/>
              <w:jc w:val="center"/>
            </w:pPr>
            <w:r>
              <w:rPr>
                <w:bCs/>
                <w:b/>
              </w:rPr>
              <w:t xml:space="preserve">10.3.4</w:t>
            </w:r>
          </w:p>
        </w:tc>
        <w:tc>
          <w:tcPr/>
          <w:p>
            <w:pPr>
              <w:pStyle w:val="Compact"/>
              <w:jc w:val="left"/>
            </w:pPr>
            <w:r>
              <w:t xml:space="preserve">리소스 서버가 특정 인증 강도, 방법 또는 최신성을 요구하는 경우, 제시된 액세스 토큰이 이러한 제약 조건을 충족하는지 검증해야 한다. 예를 들어, 토큰을 제시한 경우 OIDC의</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w:t>
            </w:r>
            <w:r>
              <w:t xml:space="preserve">및</w:t>
            </w:r>
            <w:r>
              <w:t xml:space="preserve"> </w:t>
            </w:r>
            <w:r>
              <w:t xml:space="preserve">‘</w:t>
            </w:r>
            <w:r>
              <w:t xml:space="preserve">auth_time</w:t>
            </w:r>
            <w:r>
              <w:t xml:space="preserve">’</w:t>
            </w:r>
            <w:r>
              <w:t xml:space="preserve"> </w:t>
            </w:r>
            <w:r>
              <w:t xml:space="preserve">클레임을 각각 사용해야 한다.</w:t>
            </w:r>
          </w:p>
        </w:tc>
        <w:tc>
          <w:tcPr/>
          <w:p>
            <w:pPr>
              <w:pStyle w:val="Compact"/>
              <w:jc w:val="center"/>
            </w:pPr>
            <w:r>
              <w:t xml:space="preserve">2</w:t>
            </w:r>
          </w:p>
        </w:tc>
      </w:tr>
      <w:tr>
        <w:tc>
          <w:tcPr/>
          <w:p>
            <w:pPr>
              <w:pStyle w:val="Compact"/>
              <w:jc w:val="center"/>
            </w:pPr>
            <w:r>
              <w:rPr>
                <w:bCs/>
                <w:b/>
              </w:rPr>
              <w:t xml:space="preserve">10.3.5</w:t>
            </w:r>
          </w:p>
        </w:tc>
        <w:tc>
          <w:tcPr/>
          <w:p>
            <w:pPr>
              <w:pStyle w:val="Compact"/>
              <w:jc w:val="left"/>
            </w:pPr>
            <w:r>
              <w:t xml:space="preserve">리소스 서버가 발신자 제약 액세스 토큰, 즉 OAuth 2용 상호 TLS(Mutual TLS; mTLS) 또는 OAuth 2 소유 증명(Demonstration of Proof of Possession; DPoP)를 요구하여 도난된 액세스 토큰 사용 또는 액세스 토큰 재사용(권한 없는 당사자로부터)을 방지하는지 검증해야 한다.</w:t>
            </w:r>
          </w:p>
        </w:tc>
        <w:tc>
          <w:tcPr/>
          <w:p>
            <w:pPr>
              <w:pStyle w:val="Compact"/>
              <w:jc w:val="center"/>
            </w:pPr>
            <w:r>
              <w:t xml:space="preserve">3</w:t>
            </w:r>
          </w:p>
        </w:tc>
      </w:tr>
    </w:tbl>
    <w:bookmarkEnd w:id="227"/>
    <w:bookmarkStart w:id="230" w:name="v10.4-oauth-인가-서버"/>
    <w:p>
      <w:pPr>
        <w:pStyle w:val="Heading2"/>
      </w:pPr>
      <w:r>
        <w:t xml:space="preserve">V10.4 OAuth 인가 서버</w:t>
      </w:r>
    </w:p>
    <w:p>
      <w:pPr>
        <w:pStyle w:val="FirstParagraph"/>
      </w:pPr>
      <w:r>
        <w:t xml:space="preserve">이 요구사항은 OpenID 공급자를 포함한 OAuth 인가 서버의 책임을 상세히 설명한다.</w:t>
      </w:r>
    </w:p>
    <w:p>
      <w:pPr>
        <w:pStyle w:val="BodyText"/>
      </w:pPr>
      <w:r>
        <w:t xml:space="preserve">클라이언트 인증의 경우,</w:t>
      </w:r>
      <w:r>
        <w:t xml:space="preserve"> </w:t>
      </w:r>
      <w:r>
        <w:t xml:space="preserve">‘</w:t>
      </w:r>
      <w:r>
        <w:t xml:space="preserve">self_signed_tls_client_auth</w:t>
      </w:r>
      <w:r>
        <w:t xml:space="preserve">’</w:t>
      </w:r>
      <w:r>
        <w:t xml:space="preserve"> </w:t>
      </w:r>
      <w:r>
        <w:t xml:space="preserve">메소드는</w:t>
      </w:r>
      <w:r>
        <w:t xml:space="preserve"> </w:t>
      </w:r>
      <w:hyperlink r:id="rId228">
        <w:r>
          <w:rPr>
            <w:rStyle w:val="Hyperlink"/>
          </w:rPr>
          <w:t xml:space="preserve">RFC 8705</w:t>
        </w:r>
      </w:hyperlink>
      <w:r>
        <w:t xml:space="preserve">의</w:t>
      </w:r>
      <w:r>
        <w:t xml:space="preserve"> </w:t>
      </w:r>
      <w:hyperlink r:id="rId229">
        <w:r>
          <w:rPr>
            <w:rStyle w:val="Hyperlink"/>
          </w:rPr>
          <w:t xml:space="preserve">섹션 2.2</w:t>
        </w:r>
      </w:hyperlink>
      <w:r>
        <w:t xml:space="preserve">에서 요구하는 전제조건을 충족하는 경우에 허용된다.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10.4.1</w:t>
            </w:r>
          </w:p>
        </w:tc>
        <w:tc>
          <w:tcPr/>
          <w:p>
            <w:pPr>
              <w:pStyle w:val="Compact"/>
              <w:jc w:val="left"/>
            </w:pPr>
            <w:r>
              <w:t xml:space="preserve">인가 서버는 클라이언트 별로 사전 등록된 URI의 허용 목록을 기반으로 리디렉션 URI를 정확한 문자열 비교 방식으로 검증해야 한다.</w:t>
            </w:r>
          </w:p>
        </w:tc>
        <w:tc>
          <w:tcPr/>
          <w:p>
            <w:pPr>
              <w:pStyle w:val="Compact"/>
              <w:jc w:val="center"/>
            </w:pPr>
            <w:r>
              <w:t xml:space="preserve">1</w:t>
            </w:r>
          </w:p>
        </w:tc>
      </w:tr>
      <w:tr>
        <w:tc>
          <w:tcPr/>
          <w:p>
            <w:pPr>
              <w:pStyle w:val="Compact"/>
              <w:jc w:val="center"/>
            </w:pPr>
            <w:r>
              <w:rPr>
                <w:bCs/>
                <w:b/>
              </w:rPr>
              <w:t xml:space="preserve">10.4.2</w:t>
            </w:r>
          </w:p>
        </w:tc>
        <w:tc>
          <w:tcPr/>
          <w:p>
            <w:pPr>
              <w:pStyle w:val="Compact"/>
              <w:jc w:val="left"/>
            </w:pPr>
            <w:r>
              <w:t xml:space="preserve">인가 서버가 인가 응답에서 인가 코드를 반환하는 경우, 해당 코드는 토큰 요청에 한번만 사용될 수 있어야 한다. 이미 액세스 토큰을 발급하는 데 사용된 인가 코드를 사용하여 두 번째 요청이 발생하면, 인가 서버는 토큰 요청을 거부하고 해당 인가 코드와 관련된 모든 발급된 토큰을 취소해야 한다.</w:t>
            </w:r>
          </w:p>
        </w:tc>
        <w:tc>
          <w:tcPr/>
          <w:p>
            <w:pPr>
              <w:pStyle w:val="Compact"/>
              <w:jc w:val="center"/>
            </w:pPr>
            <w:r>
              <w:t xml:space="preserve">1</w:t>
            </w:r>
          </w:p>
        </w:tc>
      </w:tr>
      <w:tr>
        <w:tc>
          <w:tcPr/>
          <w:p>
            <w:pPr>
              <w:pStyle w:val="Compact"/>
              <w:jc w:val="center"/>
            </w:pPr>
            <w:r>
              <w:rPr>
                <w:bCs/>
                <w:b/>
              </w:rPr>
              <w:t xml:space="preserve">10.4.3</w:t>
            </w:r>
          </w:p>
        </w:tc>
        <w:tc>
          <w:tcPr/>
          <w:p>
            <w:pPr>
              <w:pStyle w:val="Compact"/>
              <w:jc w:val="left"/>
            </w:pPr>
            <w:r>
              <w:t xml:space="preserve">인가 코드가 단기간만 유효한지 검증해야 한다. 최대 수명은 L1 및 L2 애플리케이션의 경우 최대 10분, L3 애플리케이션의 경우 최대 1분 이내여야 한다.</w:t>
            </w:r>
          </w:p>
        </w:tc>
        <w:tc>
          <w:tcPr/>
          <w:p>
            <w:pPr>
              <w:pStyle w:val="Compact"/>
              <w:jc w:val="center"/>
            </w:pPr>
            <w:r>
              <w:t xml:space="preserve">1</w:t>
            </w:r>
          </w:p>
        </w:tc>
      </w:tr>
      <w:tr>
        <w:tc>
          <w:tcPr/>
          <w:p>
            <w:pPr>
              <w:pStyle w:val="Compact"/>
              <w:jc w:val="center"/>
            </w:pPr>
            <w:r>
              <w:rPr>
                <w:bCs/>
                <w:b/>
              </w:rPr>
              <w:t xml:space="preserve">10.4.4</w:t>
            </w:r>
          </w:p>
        </w:tc>
        <w:tc>
          <w:tcPr/>
          <w:p>
            <w:pPr>
              <w:pStyle w:val="Compact"/>
              <w:jc w:val="left"/>
            </w:pPr>
            <w:r>
              <w:t xml:space="preserve">인가 서버는 특정 클라이언트에 대해, 해당 클라이언트가 사용할 필요가 있는 인가 방식(grant)만 사용하도록 허용해야 한다. token(암시적 플로우) 및 password(리소스 소유자 비밀번호 자격 증명 플로우) 방식은 더 이상 사용되어서는 안 된다.</w:t>
            </w:r>
          </w:p>
        </w:tc>
        <w:tc>
          <w:tcPr/>
          <w:p>
            <w:pPr>
              <w:pStyle w:val="Compact"/>
              <w:jc w:val="center"/>
            </w:pPr>
            <w:r>
              <w:t xml:space="preserve">1</w:t>
            </w:r>
          </w:p>
        </w:tc>
      </w:tr>
      <w:tr>
        <w:tc>
          <w:tcPr/>
          <w:p>
            <w:pPr>
              <w:pStyle w:val="Compact"/>
              <w:jc w:val="center"/>
            </w:pPr>
            <w:r>
              <w:rPr>
                <w:bCs/>
                <w:b/>
              </w:rPr>
              <w:t xml:space="preserve">10.4.5</w:t>
            </w:r>
          </w:p>
        </w:tc>
        <w:tc>
          <w:tcPr/>
          <w:p>
            <w:pPr>
              <w:pStyle w:val="Compact"/>
              <w:jc w:val="left"/>
            </w:pPr>
            <w:r>
              <w:t xml:space="preserve">인가 서버가 공개 클라이언트에 대한 리프레시 토큰 재사용 공격을 완화하는지 검증해야 한다. 가급적이면 발신자 제약 리프레시 토큰, 즉 소유 증명이나 mTLS를 사용한 인증서 바인딩 액세스 토큰을 사용해야 한다. L1 및 L2 애플리케이션의 경우, 리프레시 토큰 회전(rotation)이 사용될 수 있다. 리프레시 토큰 회전이 사용되는 경우, 인가 서버는 리프레시 토큰을 사용 후 무효화해야 하며, 이미 사용되고 무효화된 리프레시 토큰이 제공되면 해당 인가에 대한 모든 리프레시 토큰을 철회(revoke)해야 한다.</w:t>
            </w:r>
          </w:p>
        </w:tc>
        <w:tc>
          <w:tcPr/>
          <w:p>
            <w:pPr>
              <w:pStyle w:val="Compact"/>
              <w:jc w:val="center"/>
            </w:pPr>
            <w:r>
              <w:t xml:space="preserve">1</w:t>
            </w:r>
          </w:p>
        </w:tc>
      </w:tr>
      <w:tr>
        <w:tc>
          <w:tcPr/>
          <w:p>
            <w:pPr>
              <w:pStyle w:val="Compact"/>
              <w:jc w:val="center"/>
            </w:pPr>
            <w:r>
              <w:rPr>
                <w:bCs/>
                <w:b/>
              </w:rPr>
              <w:t xml:space="preserve">10.4.6</w:t>
            </w:r>
          </w:p>
        </w:tc>
        <w:tc>
          <w:tcPr/>
          <w:p>
            <w:pPr>
              <w:pStyle w:val="Compact"/>
              <w:jc w:val="left"/>
            </w:pPr>
            <w:r>
              <w:t xml:space="preserve">코드 인가 방식(code grant)이 사용되는 경우, 인가 서버가 PKCE를 요구하여 인가 코드 탈취 공격을 완화하는지 검증해야 한다. 인가 요청의 경우, 인가 서버는 유효한</w:t>
            </w:r>
            <w:r>
              <w:t xml:space="preserve"> </w:t>
            </w:r>
            <w:r>
              <w:t xml:space="preserve">‘</w:t>
            </w:r>
            <w:r>
              <w:t xml:space="preserve">code_challenge</w:t>
            </w:r>
            <w:r>
              <w:t xml:space="preserve">’</w:t>
            </w:r>
            <w:r>
              <w:t xml:space="preserve"> </w:t>
            </w:r>
            <w:r>
              <w:t xml:space="preserve">값을 요구해야 하며,</w:t>
            </w:r>
            <w:r>
              <w:t xml:space="preserve"> </w:t>
            </w:r>
            <w:r>
              <w:t xml:space="preserve">‘</w:t>
            </w:r>
            <w:r>
              <w:t xml:space="preserve">code_challenge_method’값으로 ’plain’를 허용해서는 안 된다. 토큰 요청의 경우, ’code_verifier</w:t>
            </w:r>
            <w:r>
              <w:t xml:space="preserve">’</w:t>
            </w:r>
            <w:r>
              <w:t xml:space="preserve"> </w:t>
            </w:r>
            <w:r>
              <w:t xml:space="preserve">파라미터의 검증을 요구해야 한다.</w:t>
            </w:r>
          </w:p>
        </w:tc>
        <w:tc>
          <w:tcPr/>
          <w:p>
            <w:pPr>
              <w:pStyle w:val="Compact"/>
              <w:jc w:val="center"/>
            </w:pPr>
            <w:r>
              <w:t xml:space="preserve">2</w:t>
            </w:r>
          </w:p>
        </w:tc>
      </w:tr>
      <w:tr>
        <w:tc>
          <w:tcPr/>
          <w:p>
            <w:pPr>
              <w:pStyle w:val="Compact"/>
              <w:jc w:val="center"/>
            </w:pPr>
            <w:r>
              <w:rPr>
                <w:bCs/>
                <w:b/>
              </w:rPr>
              <w:t xml:space="preserve">10.4.7</w:t>
            </w:r>
          </w:p>
        </w:tc>
        <w:tc>
          <w:tcPr/>
          <w:p>
            <w:pPr>
              <w:pStyle w:val="Compact"/>
              <w:jc w:val="left"/>
            </w:pPr>
            <w:r>
              <w:t xml:space="preserve">인가 서버가 인증되지 않은 동적 클라이언트 등록을 지원하는 경우, 악의적인 클라이언트 애플리케이션의 위험을 완화하는지 검증해야 한다. 등록된 URI와 같은 클라이언트 메타데이터를 검증하고, 사용자의 동의를 확인해야 하며, 신뢰할 수 없는 클라이언트 애플리케이션으로 인가 요청을 처리하기 전에 사용자에게 경고해야 한다.</w:t>
            </w:r>
          </w:p>
        </w:tc>
        <w:tc>
          <w:tcPr/>
          <w:p>
            <w:pPr>
              <w:pStyle w:val="Compact"/>
              <w:jc w:val="center"/>
            </w:pPr>
            <w:r>
              <w:t xml:space="preserve">2</w:t>
            </w:r>
          </w:p>
        </w:tc>
      </w:tr>
      <w:tr>
        <w:tc>
          <w:tcPr/>
          <w:p>
            <w:pPr>
              <w:pStyle w:val="Compact"/>
              <w:jc w:val="center"/>
            </w:pPr>
            <w:r>
              <w:rPr>
                <w:bCs/>
                <w:b/>
              </w:rPr>
              <w:t xml:space="preserve">10.4.8</w:t>
            </w:r>
          </w:p>
        </w:tc>
        <w:tc>
          <w:tcPr/>
          <w:p>
            <w:pPr>
              <w:pStyle w:val="Compact"/>
              <w:jc w:val="left"/>
            </w:pPr>
            <w:r>
              <w:t xml:space="preserve">슬라이딩 리프레시 토큰 만료(expiration)가 적용되더라도, 리프레시 토큰에 절대 만료 시점(absolute expiration)이 포함되어 있는지 확인한다.</w:t>
            </w:r>
          </w:p>
        </w:tc>
        <w:tc>
          <w:tcPr/>
          <w:p>
            <w:pPr>
              <w:pStyle w:val="Compact"/>
              <w:jc w:val="center"/>
            </w:pPr>
            <w:r>
              <w:t xml:space="preserve">2</w:t>
            </w:r>
          </w:p>
        </w:tc>
      </w:tr>
      <w:tr>
        <w:tc>
          <w:tcPr/>
          <w:p>
            <w:pPr>
              <w:pStyle w:val="Compact"/>
              <w:jc w:val="center"/>
            </w:pPr>
            <w:r>
              <w:rPr>
                <w:bCs/>
                <w:b/>
              </w:rPr>
              <w:t xml:space="preserve">10.4.9</w:t>
            </w:r>
          </w:p>
        </w:tc>
        <w:tc>
          <w:tcPr/>
          <w:p>
            <w:pPr>
              <w:pStyle w:val="Compact"/>
              <w:jc w:val="left"/>
            </w:pPr>
            <w:r>
              <w:t xml:space="preserve">악의적인 클라이언트 또는 도난된 토큰의 위험을 완화하기 위해 인가 서버 사용자 인터페이스를 통해 권한 있는 사용자가 리프레시 토큰 및 참조 액세스 토큰을 철회할 수 있는지 검증해야 한다.</w:t>
            </w:r>
          </w:p>
        </w:tc>
        <w:tc>
          <w:tcPr/>
          <w:p>
            <w:pPr>
              <w:pStyle w:val="Compact"/>
              <w:jc w:val="center"/>
            </w:pPr>
            <w:r>
              <w:t xml:space="preserve">2</w:t>
            </w:r>
          </w:p>
        </w:tc>
      </w:tr>
      <w:tr>
        <w:tc>
          <w:tcPr/>
          <w:p>
            <w:pPr>
              <w:pStyle w:val="Compact"/>
              <w:jc w:val="center"/>
            </w:pPr>
            <w:r>
              <w:rPr>
                <w:bCs/>
                <w:b/>
              </w:rPr>
              <w:t xml:space="preserve">10.4.10</w:t>
            </w:r>
          </w:p>
        </w:tc>
        <w:tc>
          <w:tcPr/>
          <w:p>
            <w:pPr>
              <w:pStyle w:val="Compact"/>
              <w:jc w:val="left"/>
            </w:pPr>
            <w:r>
              <w:t xml:space="preserve">토큰 요청, 푸시된 인가 요청(Pushed Authorization Request; PAR), 토큰 철회 요청과 같은 클라이언트에서 인가 서버로의 백채널 요청(backchannel request)에 대해 기밀 클라이언트가 인증되는지 검증해야 한다.</w:t>
            </w:r>
          </w:p>
        </w:tc>
        <w:tc>
          <w:tcPr/>
          <w:p>
            <w:pPr>
              <w:pStyle w:val="Compact"/>
              <w:jc w:val="center"/>
            </w:pPr>
            <w:r>
              <w:t xml:space="preserve">2</w:t>
            </w:r>
          </w:p>
        </w:tc>
      </w:tr>
      <w:tr>
        <w:tc>
          <w:tcPr/>
          <w:p>
            <w:pPr>
              <w:pStyle w:val="Compact"/>
              <w:jc w:val="center"/>
            </w:pPr>
            <w:r>
              <w:rPr>
                <w:bCs/>
                <w:b/>
              </w:rPr>
              <w:t xml:space="preserve">10.4.11</w:t>
            </w:r>
          </w:p>
        </w:tc>
        <w:tc>
          <w:tcPr/>
          <w:p>
            <w:pPr>
              <w:pStyle w:val="Compact"/>
              <w:jc w:val="left"/>
            </w:pPr>
            <w:r>
              <w:t xml:space="preserve">인가 서버 구성이 OAuth 클라이언트에 필요한 범위만 할당하는지 검증해야 한다.</w:t>
            </w:r>
          </w:p>
        </w:tc>
        <w:tc>
          <w:tcPr/>
          <w:p>
            <w:pPr>
              <w:pStyle w:val="Compact"/>
              <w:jc w:val="center"/>
            </w:pPr>
            <w:r>
              <w:t xml:space="preserve">2</w:t>
            </w:r>
          </w:p>
        </w:tc>
      </w:tr>
      <w:tr>
        <w:tc>
          <w:tcPr/>
          <w:p>
            <w:pPr>
              <w:pStyle w:val="Compact"/>
              <w:jc w:val="center"/>
            </w:pPr>
            <w:r>
              <w:rPr>
                <w:bCs/>
                <w:b/>
              </w:rPr>
              <w:t xml:space="preserve">10.4.12</w:t>
            </w:r>
          </w:p>
        </w:tc>
        <w:tc>
          <w:tcPr/>
          <w:p>
            <w:pPr>
              <w:pStyle w:val="Compact"/>
              <w:jc w:val="left"/>
            </w:pPr>
            <w:r>
              <w:t xml:space="preserve">주어진 클라이언트에 대해 인가 서버가 해당 클라이언트가 사용해야 하는</w:t>
            </w:r>
            <w:r>
              <w:t xml:space="preserve"> </w:t>
            </w:r>
            <w:r>
              <w:t xml:space="preserve">‘</w:t>
            </w:r>
            <w:r>
              <w:t xml:space="preserve">response_mode</w:t>
            </w:r>
            <w:r>
              <w:t xml:space="preserve">’</w:t>
            </w:r>
            <w:r>
              <w:t xml:space="preserve"> </w:t>
            </w:r>
            <w:r>
              <w:t xml:space="preserve">값만 허용하는지 검증해야 한다. 예를 들어, 인가 서버가 이 값을 예상 값과 비교하여 검증하거나, PAR 또는 JWT 기반 인가 요청(JWT-secured Authorization Request; JAR)을 사용하여 검증해야 한다.</w:t>
            </w:r>
          </w:p>
        </w:tc>
        <w:tc>
          <w:tcPr/>
          <w:p>
            <w:pPr>
              <w:pStyle w:val="Compact"/>
              <w:jc w:val="center"/>
            </w:pPr>
            <w:r>
              <w:t xml:space="preserve">3</w:t>
            </w:r>
          </w:p>
        </w:tc>
      </w:tr>
      <w:tr>
        <w:tc>
          <w:tcPr/>
          <w:p>
            <w:pPr>
              <w:pStyle w:val="Compact"/>
              <w:jc w:val="center"/>
            </w:pPr>
            <w:r>
              <w:rPr>
                <w:bCs/>
                <w:b/>
              </w:rPr>
              <w:t xml:space="preserve">10.4.13</w:t>
            </w:r>
          </w:p>
        </w:tc>
        <w:tc>
          <w:tcPr/>
          <w:p>
            <w:pPr>
              <w:pStyle w:val="Compact"/>
              <w:jc w:val="left"/>
            </w:pPr>
            <w:r>
              <w:t xml:space="preserve">인가 유형 ’code’가 항상 PAR과 함께 사용되는지 검증해야 한다.</w:t>
            </w:r>
          </w:p>
        </w:tc>
        <w:tc>
          <w:tcPr/>
          <w:p>
            <w:pPr>
              <w:pStyle w:val="Compact"/>
              <w:jc w:val="center"/>
            </w:pPr>
            <w:r>
              <w:t xml:space="preserve">3</w:t>
            </w:r>
          </w:p>
        </w:tc>
      </w:tr>
      <w:tr>
        <w:tc>
          <w:tcPr/>
          <w:p>
            <w:pPr>
              <w:pStyle w:val="Compact"/>
              <w:jc w:val="center"/>
            </w:pPr>
            <w:r>
              <w:rPr>
                <w:bCs/>
                <w:b/>
              </w:rPr>
              <w:t xml:space="preserve">10.4.14</w:t>
            </w:r>
          </w:p>
        </w:tc>
        <w:tc>
          <w:tcPr/>
          <w:p>
            <w:pPr>
              <w:pStyle w:val="Compact"/>
              <w:jc w:val="left"/>
            </w:pPr>
            <w:r>
              <w:t xml:space="preserve">인가 서버가 mTLS를 사용하는 인증서 바인딩 액세스 토큰 또는 소유 증명 바인딩 액세스 토큰을 사용하여 발신자 제약(Proof-of-Possession) 액세스 토큰만 발급하는지 검증해야 한다.</w:t>
            </w:r>
          </w:p>
        </w:tc>
        <w:tc>
          <w:tcPr/>
          <w:p>
            <w:pPr>
              <w:pStyle w:val="Compact"/>
              <w:jc w:val="center"/>
            </w:pPr>
            <w:r>
              <w:t xml:space="preserve">3</w:t>
            </w:r>
          </w:p>
        </w:tc>
      </w:tr>
      <w:tr>
        <w:tc>
          <w:tcPr/>
          <w:p>
            <w:pPr>
              <w:pStyle w:val="Compact"/>
              <w:jc w:val="center"/>
            </w:pPr>
            <w:r>
              <w:rPr>
                <w:bCs/>
                <w:b/>
              </w:rPr>
              <w:t xml:space="preserve">10.4.15</w:t>
            </w:r>
          </w:p>
        </w:tc>
        <w:tc>
          <w:tcPr/>
          <w:p>
            <w:pPr>
              <w:pStyle w:val="Compact"/>
              <w:jc w:val="left"/>
            </w:pPr>
            <w:r>
              <w:t xml:space="preserve">최종 사용자 장치에서 실행되지 않는 서버에서 동작하는 클라이언트의 경우, 인가 서버가</w:t>
            </w:r>
            <w:r>
              <w:t xml:space="preserve"> </w:t>
            </w:r>
            <w:r>
              <w:t xml:space="preserve">‘</w:t>
            </w:r>
            <w:r>
              <w:t xml:space="preserve">authorization_details</w:t>
            </w:r>
            <w:r>
              <w:t xml:space="preserve">’</w:t>
            </w:r>
            <w:r>
              <w:t xml:space="preserve"> </w:t>
            </w:r>
            <w:r>
              <w:t xml:space="preserve">파라미터 값이 클라이언트 백엔드로부터 생성되었는지와 사용자가 해당 값을 변조되지 않았는지를 검증해야 한다. 예를 들어, PAR 또는 JAR의 사용을 요구하여 확인해야 한다.</w:t>
            </w:r>
          </w:p>
        </w:tc>
        <w:tc>
          <w:tcPr/>
          <w:p>
            <w:pPr>
              <w:pStyle w:val="Compact"/>
              <w:jc w:val="center"/>
            </w:pPr>
            <w:r>
              <w:t xml:space="preserve">3</w:t>
            </w:r>
          </w:p>
        </w:tc>
      </w:tr>
      <w:tr>
        <w:tc>
          <w:tcPr/>
          <w:p>
            <w:pPr>
              <w:pStyle w:val="Compact"/>
              <w:jc w:val="center"/>
            </w:pPr>
            <w:r>
              <w:rPr>
                <w:bCs/>
                <w:b/>
              </w:rPr>
              <w:t xml:space="preserve">10.4.16</w:t>
            </w:r>
          </w:p>
        </w:tc>
        <w:tc>
          <w:tcPr/>
          <w:p>
            <w:pPr>
              <w:pStyle w:val="Compact"/>
              <w:jc w:val="left"/>
            </w:pPr>
            <w:r>
              <w:t xml:space="preserve">클라이언트가 기밀 클라이언트인지 검증하고, 인가 서버는 재사용 공격에 강하고 공개키 암호화에 기반한 강력한 클라이언트 인증 방식을 사용하도록 요구해야 한다. 예를 들어, mTLS(tls_client_auth, self_signed_tls_client_auth) 또는 비공개 키 기반 JWT 인증(private_key_jwt) 등이 이에 해당한다.</w:t>
            </w:r>
          </w:p>
        </w:tc>
        <w:tc>
          <w:tcPr/>
          <w:p>
            <w:pPr>
              <w:pStyle w:val="Compact"/>
              <w:jc w:val="center"/>
            </w:pPr>
            <w:r>
              <w:t xml:space="preserve">3</w:t>
            </w:r>
          </w:p>
        </w:tc>
      </w:tr>
    </w:tbl>
    <w:bookmarkEnd w:id="230"/>
    <w:bookmarkStart w:id="231" w:name="v10.5-oidc-클라이언트"/>
    <w:p>
      <w:pPr>
        <w:pStyle w:val="Heading2"/>
      </w:pPr>
      <w:r>
        <w:t xml:space="preserve">V10.5 OIDC 클라이언트</w:t>
      </w:r>
    </w:p>
    <w:p>
      <w:pPr>
        <w:pStyle w:val="FirstParagraph"/>
      </w:pPr>
      <w:r>
        <w:t xml:space="preserve">OIDC 신뢰 당사자가 OAuth 클라이언트로 작동하므로,</w:t>
      </w:r>
      <w:r>
        <w:t xml:space="preserve"> </w:t>
      </w:r>
      <w:r>
        <w:t xml:space="preserve">“</w:t>
      </w:r>
      <w:r>
        <w:t xml:space="preserve">V10.2 OAuth 클라이언트</w:t>
      </w:r>
      <w:r>
        <w:t xml:space="preserve">”</w:t>
      </w:r>
      <w:r>
        <w:t xml:space="preserve"> </w:t>
      </w:r>
      <w:r>
        <w:t xml:space="preserve">섹션의 요구사항도 적용된다.</w:t>
      </w:r>
    </w:p>
    <w:p>
      <w:pPr>
        <w:pStyle w:val="BodyText"/>
      </w:pPr>
      <w:r>
        <w:t xml:space="preserve">“</w:t>
      </w:r>
      <w:r>
        <w:t xml:space="preserve">V6 인증</w:t>
      </w:r>
      <w:r>
        <w:t xml:space="preserve">”</w:t>
      </w:r>
      <w:r>
        <w:t xml:space="preserve"> </w:t>
      </w:r>
      <w:r>
        <w:t xml:space="preserve">장의</w:t>
      </w:r>
      <w:r>
        <w:t xml:space="preserve"> </w:t>
      </w:r>
      <w:r>
        <w:t xml:space="preserve">“</w:t>
      </w:r>
      <w:r>
        <w:t xml:space="preserve">V6.8 ID 공급자를 사용한 인증</w:t>
      </w:r>
      <w:r>
        <w:t xml:space="preserve">”</w:t>
      </w:r>
      <w:r>
        <w:t xml:space="preserve"> </w:t>
      </w:r>
      <w:r>
        <w:t xml:space="preserve">섹션에도 관련 일반 요구사항이 포함되어 있음에 유의해야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10.5.1</w:t>
            </w:r>
          </w:p>
        </w:tc>
        <w:tc>
          <w:tcPr/>
          <w:p>
            <w:pPr>
              <w:pStyle w:val="Compact"/>
              <w:jc w:val="left"/>
            </w:pPr>
            <w:r>
              <w:t xml:space="preserve">신뢰 당사자로서 클라이언트가 ID 토큰 재사용 공격을 완화하는지 검증해야 한다. 예를 들어, ID 토큰의</w:t>
            </w:r>
            <w:r>
              <w:t xml:space="preserve"> </w:t>
            </w:r>
            <w:r>
              <w:t xml:space="preserve">‘</w:t>
            </w:r>
            <w:r>
              <w:t xml:space="preserve">nonce</w:t>
            </w:r>
            <w:r>
              <w:t xml:space="preserve">’</w:t>
            </w:r>
            <w:r>
              <w:t xml:space="preserve"> </w:t>
            </w:r>
            <w:r>
              <w:t xml:space="preserve">클레임이 OpenID 공급자에 전송된 인증 요청(OAuth2에서는 인가 서버에 전송된 인가 요청)에서 전송된</w:t>
            </w:r>
            <w:r>
              <w:t xml:space="preserve"> </w:t>
            </w:r>
            <w:r>
              <w:t xml:space="preserve">‘</w:t>
            </w:r>
            <w:r>
              <w:t xml:space="preserve">nonce</w:t>
            </w:r>
            <w:r>
              <w:t xml:space="preserve">’</w:t>
            </w:r>
            <w:r>
              <w:t xml:space="preserve"> </w:t>
            </w:r>
            <w:r>
              <w:t xml:space="preserve">값과 일치하는지 확인해야 한다.</w:t>
            </w:r>
          </w:p>
        </w:tc>
        <w:tc>
          <w:tcPr/>
          <w:p>
            <w:pPr>
              <w:pStyle w:val="Compact"/>
              <w:jc w:val="center"/>
            </w:pPr>
            <w:r>
              <w:t xml:space="preserve">2</w:t>
            </w:r>
          </w:p>
        </w:tc>
      </w:tr>
      <w:tr>
        <w:tc>
          <w:tcPr/>
          <w:p>
            <w:pPr>
              <w:pStyle w:val="Compact"/>
              <w:jc w:val="center"/>
            </w:pPr>
            <w:r>
              <w:rPr>
                <w:bCs/>
                <w:b/>
              </w:rPr>
              <w:t xml:space="preserve">10.5.2</w:t>
            </w:r>
          </w:p>
        </w:tc>
        <w:tc>
          <w:tcPr/>
          <w:p>
            <w:pPr>
              <w:pStyle w:val="Compact"/>
              <w:jc w:val="left"/>
            </w:pPr>
            <w:r>
              <w:t xml:space="preserve">클라이언트가 ID 토큰 클레임, 일반적으로</w:t>
            </w:r>
            <w:r>
              <w:t xml:space="preserve"> </w:t>
            </w:r>
            <w:r>
              <w:t xml:space="preserve">‘</w:t>
            </w:r>
            <w:r>
              <w:t xml:space="preserve">sub</w:t>
            </w:r>
            <w:r>
              <w:t xml:space="preserve">’</w:t>
            </w:r>
            <w:r>
              <w:t xml:space="preserve"> </w:t>
            </w:r>
            <w:r>
              <w:t xml:space="preserve">클레임에서 사용자를 고유하게 식별하며, 해당 클레임이 ID 공급자 범위 내에서 다른 사용자에게 재할당될 수 없는지 검증해야 한다.</w:t>
            </w:r>
          </w:p>
        </w:tc>
        <w:tc>
          <w:tcPr/>
          <w:p>
            <w:pPr>
              <w:pStyle w:val="Compact"/>
              <w:jc w:val="center"/>
            </w:pPr>
            <w:r>
              <w:t xml:space="preserve">2</w:t>
            </w:r>
          </w:p>
        </w:tc>
      </w:tr>
      <w:tr>
        <w:tc>
          <w:tcPr/>
          <w:p>
            <w:pPr>
              <w:pStyle w:val="Compact"/>
              <w:jc w:val="center"/>
            </w:pPr>
            <w:r>
              <w:rPr>
                <w:bCs/>
                <w:b/>
              </w:rPr>
              <w:t xml:space="preserve">10.5.3</w:t>
            </w:r>
          </w:p>
        </w:tc>
        <w:tc>
          <w:tcPr/>
          <w:p>
            <w:pPr>
              <w:pStyle w:val="Compact"/>
              <w:jc w:val="left"/>
            </w:pPr>
            <w:r>
              <w:t xml:space="preserve">클라이언트는 악의적인 인가 서버가 인가 서버 메타데이터를 통해 다른 인가 서버를 가장하려는 시도를 거부하는지 검증해야 한다. 클라이언트는 인가 서버 메타데이터에 포함된 발급자(issuer) URL이 클라이언트가 예상하는 사전 구성된 발급자 URL과 정확히 일치하지 않는 경우, 해당 메타데이터를 거부해야 한다.</w:t>
            </w:r>
          </w:p>
        </w:tc>
        <w:tc>
          <w:tcPr/>
          <w:p>
            <w:pPr>
              <w:pStyle w:val="Compact"/>
              <w:jc w:val="center"/>
            </w:pPr>
            <w:r>
              <w:t xml:space="preserve">2</w:t>
            </w:r>
          </w:p>
        </w:tc>
      </w:tr>
      <w:tr>
        <w:tc>
          <w:tcPr/>
          <w:p>
            <w:pPr>
              <w:pStyle w:val="Compact"/>
              <w:jc w:val="center"/>
            </w:pPr>
            <w:r>
              <w:rPr>
                <w:bCs/>
                <w:b/>
              </w:rPr>
              <w:t xml:space="preserve">10.5.4</w:t>
            </w:r>
          </w:p>
        </w:tc>
        <w:tc>
          <w:tcPr/>
          <w:p>
            <w:pPr>
              <w:pStyle w:val="Compact"/>
              <w:jc w:val="left"/>
            </w:pPr>
            <w:r>
              <w:t xml:space="preserve">클라이언트는 토큰의 aud 클레임 값이 클라이언트의 client_id 값과 동일한지 확인하여 ID 토큰이 해당 클라이언트(audience)를 대상으로 발급되었음을 검증해야 한다.</w:t>
            </w:r>
          </w:p>
        </w:tc>
        <w:tc>
          <w:tcPr/>
          <w:p>
            <w:pPr>
              <w:pStyle w:val="Compact"/>
              <w:jc w:val="center"/>
            </w:pPr>
            <w:r>
              <w:t xml:space="preserve">2</w:t>
            </w:r>
          </w:p>
        </w:tc>
      </w:tr>
      <w:tr>
        <w:tc>
          <w:tcPr/>
          <w:p>
            <w:pPr>
              <w:pStyle w:val="Compact"/>
              <w:jc w:val="center"/>
            </w:pPr>
            <w:r>
              <w:rPr>
                <w:bCs/>
                <w:b/>
              </w:rPr>
              <w:t xml:space="preserve">10.5.5</w:t>
            </w:r>
          </w:p>
        </w:tc>
        <w:tc>
          <w:tcPr/>
          <w:p>
            <w:pPr>
              <w:pStyle w:val="Compact"/>
              <w:jc w:val="left"/>
            </w:pPr>
            <w:r>
              <w:t xml:space="preserve">OIDC 백채널 로그아웃을 사용하는 경우, 신뢰 당사자는 강제 로그아웃을 통한 서비스 거부 공격(Denial of Service) 및 로그아웃 플로우에서의 JWT 혼동(cross-JWT confusion)을 완화하는지 검증해야 한다. 클라이언트는 로그아웃 토큰이</w:t>
            </w:r>
            <w:r>
              <w:t xml:space="preserve"> </w:t>
            </w:r>
            <w:r>
              <w:t xml:space="preserve">‘</w:t>
            </w:r>
            <w:r>
              <w:t xml:space="preserve">logout+jwt</w:t>
            </w:r>
            <w:r>
              <w:t xml:space="preserve">’</w:t>
            </w:r>
            <w:r>
              <w:t xml:space="preserve"> </w:t>
            </w:r>
            <w:r>
              <w:t xml:space="preserve">값으로 올바르게 지정되어 있는지, 올바른 멤버 이름을 가진</w:t>
            </w:r>
            <w:r>
              <w:t xml:space="preserve"> </w:t>
            </w:r>
            <w:r>
              <w:t xml:space="preserve">‘</w:t>
            </w:r>
            <w:r>
              <w:t xml:space="preserve">event</w:t>
            </w:r>
            <w:r>
              <w:t xml:space="preserve">’</w:t>
            </w:r>
            <w:r>
              <w:t xml:space="preserve"> </w:t>
            </w:r>
            <w:r>
              <w:t xml:space="preserve">클레임을 포함하는지, 그리고</w:t>
            </w:r>
            <w:r>
              <w:t xml:space="preserve"> </w:t>
            </w:r>
            <w:r>
              <w:t xml:space="preserve">‘</w:t>
            </w:r>
            <w:r>
              <w:t xml:space="preserve">nonce</w:t>
            </w:r>
            <w:r>
              <w:t xml:space="preserve">’</w:t>
            </w:r>
            <w:r>
              <w:t xml:space="preserve"> </w:t>
            </w:r>
            <w:r>
              <w:t xml:space="preserve">클레임을 포함하지 않는지 검증해야 한다. 또한, 짧은 만료 시간(예: 2분)을 갖는 것이 권장된다.</w:t>
            </w:r>
          </w:p>
        </w:tc>
        <w:tc>
          <w:tcPr/>
          <w:p>
            <w:pPr>
              <w:pStyle w:val="Compact"/>
              <w:jc w:val="center"/>
            </w:pPr>
            <w:r>
              <w:t xml:space="preserve">2</w:t>
            </w:r>
          </w:p>
        </w:tc>
      </w:tr>
    </w:tbl>
    <w:bookmarkEnd w:id="231"/>
    <w:bookmarkStart w:id="232" w:name="v10.6-openid-공급자"/>
    <w:p>
      <w:pPr>
        <w:pStyle w:val="Heading2"/>
      </w:pPr>
      <w:r>
        <w:t xml:space="preserve">V10.6 OpenID 공급자</w:t>
      </w:r>
    </w:p>
    <w:p>
      <w:pPr>
        <w:pStyle w:val="FirstParagraph"/>
      </w:pPr>
      <w:r>
        <w:t xml:space="preserve">OpenID 공급자는 OAuth 인가 서버로 작동하므로,</w:t>
      </w:r>
      <w:r>
        <w:t xml:space="preserve"> </w:t>
      </w:r>
      <w:r>
        <w:t xml:space="preserve">“</w:t>
      </w:r>
      <w:r>
        <w:t xml:space="preserve">V10.4 OAuth 인가 서버</w:t>
      </w:r>
      <w:r>
        <w:t xml:space="preserve">”</w:t>
      </w:r>
      <w:r>
        <w:t xml:space="preserve"> </w:t>
      </w:r>
      <w:r>
        <w:t xml:space="preserve">섹션의 요구사항도 적용된다.</w:t>
      </w:r>
    </w:p>
    <w:p>
      <w:pPr>
        <w:pStyle w:val="BodyText"/>
      </w:pPr>
      <w:r>
        <w:t xml:space="preserve">ID 토큰 플로우(코드 플로우가 아닌)을 사용하는 경우, 액세스 토큰이 발급되지 않으며 OAuth 인가 서버의 많은 요구사항이 적용되지 않음에 유의해야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10.6.1</w:t>
            </w:r>
          </w:p>
        </w:tc>
        <w:tc>
          <w:tcPr/>
          <w:p>
            <w:pPr>
              <w:pStyle w:val="Compact"/>
              <w:jc w:val="left"/>
            </w:pPr>
            <w:r>
              <w:t xml:space="preserve">OpenID 공급자는 response_mode 파라미터 값으로’code’,</w:t>
            </w:r>
            <w:r>
              <w:t xml:space="preserve"> </w:t>
            </w:r>
            <w:r>
              <w:t xml:space="preserve">‘</w:t>
            </w:r>
            <w:r>
              <w:t xml:space="preserve">ciba</w:t>
            </w:r>
            <w:r>
              <w:t xml:space="preserve">’</w:t>
            </w:r>
            <w:r>
              <w:t xml:space="preserve">,</w:t>
            </w:r>
            <w:r>
              <w:t xml:space="preserve"> </w:t>
            </w:r>
            <w:r>
              <w:t xml:space="preserve">‘</w:t>
            </w:r>
            <w:r>
              <w:t xml:space="preserve">id_token</w:t>
            </w:r>
            <w:r>
              <w:t xml:space="preserve">’</w:t>
            </w:r>
            <w:r>
              <w:t xml:space="preserve"> </w:t>
            </w:r>
            <w:r>
              <w:t xml:space="preserve">또는</w:t>
            </w:r>
            <w:r>
              <w:t xml:space="preserve"> </w:t>
            </w:r>
            <w:r>
              <w:t xml:space="preserve">‘</w:t>
            </w:r>
            <w:r>
              <w:t xml:space="preserve">id_token code</w:t>
            </w:r>
            <w:r>
              <w:t xml:space="preserve">’</w:t>
            </w:r>
            <w:r>
              <w:t xml:space="preserve"> </w:t>
            </w:r>
            <w:r>
              <w:t xml:space="preserve">만 허용하는지 검증해야 한다. 이 중</w:t>
            </w:r>
            <w:r>
              <w:t xml:space="preserve"> </w:t>
            </w:r>
            <w:r>
              <w:t xml:space="preserve">‘</w:t>
            </w:r>
            <w:r>
              <w:t xml:space="preserve">id_token code</w:t>
            </w:r>
            <w:r>
              <w:t xml:space="preserve">’</w:t>
            </w:r>
            <w:r>
              <w:t xml:space="preserve">(OIDC 하이브리드 플로우)보다는</w:t>
            </w:r>
            <w:r>
              <w:t xml:space="preserve"> </w:t>
            </w:r>
            <w:r>
              <w:t xml:space="preserve">‘</w:t>
            </w:r>
            <w:r>
              <w:t xml:space="preserve">code’가 선호되며, ’token</w:t>
            </w:r>
            <w:r>
              <w:t xml:space="preserve">’</w:t>
            </w:r>
            <w:r>
              <w:t xml:space="preserve">(모든 암시적 플로우)은 사용되어서는 안 된다.</w:t>
            </w:r>
          </w:p>
        </w:tc>
        <w:tc>
          <w:tcPr/>
          <w:p>
            <w:pPr>
              <w:pStyle w:val="Compact"/>
              <w:jc w:val="center"/>
            </w:pPr>
            <w:r>
              <w:t xml:space="preserve">2</w:t>
            </w:r>
          </w:p>
        </w:tc>
      </w:tr>
      <w:tr>
        <w:tc>
          <w:tcPr/>
          <w:p>
            <w:pPr>
              <w:pStyle w:val="Compact"/>
              <w:jc w:val="center"/>
            </w:pPr>
            <w:r>
              <w:rPr>
                <w:bCs/>
                <w:b/>
              </w:rPr>
              <w:t xml:space="preserve">10.6.2</w:t>
            </w:r>
          </w:p>
        </w:tc>
        <w:tc>
          <w:tcPr/>
          <w:p>
            <w:pPr>
              <w:pStyle w:val="Compact"/>
              <w:jc w:val="left"/>
            </w:pPr>
            <w:r>
              <w:t xml:space="preserve">OpenID 공급자가 강제 로그아웃을 통한 서비스 거부 공격을 완화하는지 검증해야 한다. 신뢰 당사자로 부터 시작된 로그아웃 요청에 id_token_hint 등의 파라미터가 포함되어 있는 경우, 이를 검증하거나 최종 사용자로부터 명시적인 확인을 받아야 한다.</w:t>
            </w:r>
          </w:p>
        </w:tc>
        <w:tc>
          <w:tcPr/>
          <w:p>
            <w:pPr>
              <w:pStyle w:val="Compact"/>
              <w:jc w:val="center"/>
            </w:pPr>
            <w:r>
              <w:t xml:space="preserve">2</w:t>
            </w:r>
          </w:p>
        </w:tc>
      </w:tr>
    </w:tbl>
    <w:bookmarkEnd w:id="232"/>
    <w:bookmarkStart w:id="233" w:name="v10.7-동의-관리"/>
    <w:p>
      <w:pPr>
        <w:pStyle w:val="Heading2"/>
      </w:pPr>
      <w:r>
        <w:t xml:space="preserve">V10.7 동의 관리</w:t>
      </w:r>
    </w:p>
    <w:p>
      <w:pPr>
        <w:pStyle w:val="FirstParagraph"/>
      </w:pPr>
      <w:r>
        <w:t xml:space="preserve">이 요구사항은 인가 서버에 의한 사용자 동의 검증을 다룬다. 적절한 사용자 동의 검증이 없으면 악의적인 행위자가 스푸핑 또는 사회 공학을 통해 사용자를 대신하여 권한을 획득할 수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10.7.1</w:t>
            </w:r>
          </w:p>
        </w:tc>
        <w:tc>
          <w:tcPr/>
          <w:p>
            <w:pPr>
              <w:pStyle w:val="Compact"/>
              <w:jc w:val="left"/>
            </w:pPr>
            <w:r>
              <w:t xml:space="preserve">인가 서버가 사용자로부터 각 인가 요청에 대한 명시적인 동의(consent)를 확인하는지 검증해야 한다. 클라이언트의 신원을 보장할 수 없는 경우, 인가 서버는 항상 사용자에게 명시적으로 동의를 요청해야 한다.</w:t>
            </w:r>
          </w:p>
        </w:tc>
        <w:tc>
          <w:tcPr/>
          <w:p>
            <w:pPr>
              <w:pStyle w:val="Compact"/>
              <w:jc w:val="center"/>
            </w:pPr>
            <w:r>
              <w:t xml:space="preserve">2</w:t>
            </w:r>
          </w:p>
        </w:tc>
      </w:tr>
      <w:tr>
        <w:tc>
          <w:tcPr/>
          <w:p>
            <w:pPr>
              <w:pStyle w:val="Compact"/>
              <w:jc w:val="center"/>
            </w:pPr>
            <w:r>
              <w:rPr>
                <w:bCs/>
                <w:b/>
              </w:rPr>
              <w:t xml:space="preserve">10.7.2</w:t>
            </w:r>
          </w:p>
        </w:tc>
        <w:tc>
          <w:tcPr/>
          <w:p>
            <w:pPr>
              <w:pStyle w:val="Compact"/>
              <w:jc w:val="left"/>
            </w:pPr>
            <w:r>
              <w:t xml:space="preserve">인가 서버가 사용자 동의를 요청할 때, 동의하는 내용에 대한 충분하고 명확한 정보를 제공하는지 검증해야 한다. 이에 해당하는 경우, 요청된 인가의 성격(일반적으로 범위, 리소스 서버, RAR(Rich Authorization Requests) 인가 세부 정보 기반), 인가된 애플리케이션의 신원, 인가의 유효 기간이 포함되어야 한다.</w:t>
            </w:r>
          </w:p>
        </w:tc>
        <w:tc>
          <w:tcPr/>
          <w:p>
            <w:pPr>
              <w:pStyle w:val="Compact"/>
              <w:jc w:val="center"/>
            </w:pPr>
            <w:r>
              <w:t xml:space="preserve">2</w:t>
            </w:r>
          </w:p>
        </w:tc>
      </w:tr>
      <w:tr>
        <w:tc>
          <w:tcPr/>
          <w:p>
            <w:pPr>
              <w:pStyle w:val="Compact"/>
              <w:jc w:val="center"/>
            </w:pPr>
            <w:r>
              <w:rPr>
                <w:bCs/>
                <w:b/>
              </w:rPr>
              <w:t xml:space="preserve">10.7.3</w:t>
            </w:r>
          </w:p>
        </w:tc>
        <w:tc>
          <w:tcPr/>
          <w:p>
            <w:pPr>
              <w:pStyle w:val="Compact"/>
              <w:jc w:val="left"/>
            </w:pPr>
            <w:r>
              <w:t xml:space="preserve">사용자가 인가 서버를 통해 부여한 동의를 검토, 수정 및 철회할 수 있는지 검증해야 한다.</w:t>
            </w:r>
          </w:p>
        </w:tc>
        <w:tc>
          <w:tcPr/>
          <w:p>
            <w:pPr>
              <w:pStyle w:val="Compact"/>
              <w:jc w:val="center"/>
            </w:pPr>
            <w:r>
              <w:t xml:space="preserve">2</w:t>
            </w:r>
          </w:p>
        </w:tc>
      </w:tr>
    </w:tbl>
    <w:bookmarkEnd w:id="233"/>
    <w:bookmarkStart w:id="253" w:name="참조-9"/>
    <w:p>
      <w:pPr>
        <w:pStyle w:val="Heading2"/>
      </w:pPr>
      <w:r>
        <w:t xml:space="preserve">참조</w:t>
      </w:r>
    </w:p>
    <w:p>
      <w:pPr>
        <w:pStyle w:val="FirstParagraph"/>
      </w:pPr>
      <w:r>
        <w:t xml:space="preserve">더 많은 정보는 다음을 참고한다:</w:t>
      </w:r>
    </w:p>
    <w:p>
      <w:pPr>
        <w:numPr>
          <w:ilvl w:val="0"/>
          <w:numId w:val="1027"/>
        </w:numPr>
        <w:pStyle w:val="Compact"/>
      </w:pPr>
      <w:hyperlink r:id="rId234">
        <w:r>
          <w:rPr>
            <w:rStyle w:val="Hyperlink"/>
          </w:rPr>
          <w:t xml:space="preserve">oauth.net</w:t>
        </w:r>
      </w:hyperlink>
    </w:p>
    <w:p>
      <w:pPr>
        <w:numPr>
          <w:ilvl w:val="0"/>
          <w:numId w:val="1027"/>
        </w:numPr>
        <w:pStyle w:val="Compact"/>
      </w:pPr>
      <w:hyperlink r:id="rId235">
        <w:r>
          <w:rPr>
            <w:rStyle w:val="Hyperlink"/>
          </w:rPr>
          <w:t xml:space="preserve">OWASP OAuth 2.0 프로토콜 치트 시트</w:t>
        </w:r>
      </w:hyperlink>
    </w:p>
    <w:p>
      <w:pPr>
        <w:pStyle w:val="FirstParagraph"/>
      </w:pPr>
      <w:r>
        <w:t xml:space="preserve">ASVS에서 OAuth 관련 요구사항은 다음의 공개 및 초안 상태 RFC를 사용한다:</w:t>
      </w:r>
    </w:p>
    <w:p>
      <w:pPr>
        <w:numPr>
          <w:ilvl w:val="0"/>
          <w:numId w:val="1028"/>
        </w:numPr>
        <w:pStyle w:val="Compact"/>
      </w:pPr>
      <w:hyperlink r:id="rId236">
        <w:r>
          <w:rPr>
            <w:rStyle w:val="Hyperlink"/>
          </w:rPr>
          <w:t xml:space="preserve">RFC6749 OAuth 2.0 인가 프레임워크</w:t>
        </w:r>
      </w:hyperlink>
    </w:p>
    <w:p>
      <w:pPr>
        <w:numPr>
          <w:ilvl w:val="0"/>
          <w:numId w:val="1028"/>
        </w:numPr>
        <w:pStyle w:val="Compact"/>
      </w:pPr>
      <w:hyperlink r:id="rId237">
        <w:r>
          <w:rPr>
            <w:rStyle w:val="Hyperlink"/>
          </w:rPr>
          <w:t xml:space="preserve">RFC6750 OAuth 2.0 인가 프레임워크: 베어러 토큰 사용</w:t>
        </w:r>
      </w:hyperlink>
    </w:p>
    <w:p>
      <w:pPr>
        <w:numPr>
          <w:ilvl w:val="0"/>
          <w:numId w:val="1028"/>
        </w:numPr>
        <w:pStyle w:val="Compact"/>
      </w:pPr>
      <w:hyperlink r:id="rId238">
        <w:r>
          <w:rPr>
            <w:rStyle w:val="Hyperlink"/>
          </w:rPr>
          <w:t xml:space="preserve">RFC6819 OAuth 2.0 위협 모델 및 보안 고려 사항</w:t>
        </w:r>
      </w:hyperlink>
    </w:p>
    <w:p>
      <w:pPr>
        <w:numPr>
          <w:ilvl w:val="0"/>
          <w:numId w:val="1028"/>
        </w:numPr>
        <w:pStyle w:val="Compact"/>
      </w:pPr>
      <w:hyperlink r:id="rId239">
        <w:r>
          <w:rPr>
            <w:rStyle w:val="Hyperlink"/>
          </w:rPr>
          <w:t xml:space="preserve">RFC7636 OAuth 공개 클라이언트를 위한 코드 교환 증명 키</w:t>
        </w:r>
      </w:hyperlink>
    </w:p>
    <w:p>
      <w:pPr>
        <w:numPr>
          <w:ilvl w:val="0"/>
          <w:numId w:val="1028"/>
        </w:numPr>
        <w:pStyle w:val="Compact"/>
      </w:pPr>
      <w:hyperlink r:id="rId240">
        <w:r>
          <w:rPr>
            <w:rStyle w:val="Hyperlink"/>
          </w:rPr>
          <w:t xml:space="preserve">RFC7591 OAuth 2.0 동적 클라이언트 등록 프로토콜</w:t>
        </w:r>
      </w:hyperlink>
    </w:p>
    <w:p>
      <w:pPr>
        <w:numPr>
          <w:ilvl w:val="0"/>
          <w:numId w:val="1028"/>
        </w:numPr>
        <w:pStyle w:val="Compact"/>
      </w:pPr>
      <w:hyperlink r:id="rId241">
        <w:r>
          <w:rPr>
            <w:rStyle w:val="Hyperlink"/>
          </w:rPr>
          <w:t xml:space="preserve">RFC8628 OAuth 2.0 디바이스 인가 부여</w:t>
        </w:r>
      </w:hyperlink>
    </w:p>
    <w:p>
      <w:pPr>
        <w:numPr>
          <w:ilvl w:val="0"/>
          <w:numId w:val="1028"/>
        </w:numPr>
        <w:pStyle w:val="Compact"/>
      </w:pPr>
      <w:hyperlink r:id="rId242">
        <w:r>
          <w:rPr>
            <w:rStyle w:val="Hyperlink"/>
          </w:rPr>
          <w:t xml:space="preserve">RFC8707 OAuth 2.0을 위한 리소스 표시자</w:t>
        </w:r>
      </w:hyperlink>
    </w:p>
    <w:p>
      <w:pPr>
        <w:numPr>
          <w:ilvl w:val="0"/>
          <w:numId w:val="1028"/>
        </w:numPr>
        <w:pStyle w:val="Compact"/>
      </w:pPr>
      <w:hyperlink r:id="rId243">
        <w:r>
          <w:rPr>
            <w:rStyle w:val="Hyperlink"/>
          </w:rPr>
          <w:t xml:space="preserve">RFC9068 OAuth 2.0 액세스 토큰을 위한 JSON 웹 토큰(JWT) 프로파일</w:t>
        </w:r>
      </w:hyperlink>
    </w:p>
    <w:p>
      <w:pPr>
        <w:numPr>
          <w:ilvl w:val="0"/>
          <w:numId w:val="1028"/>
        </w:numPr>
        <w:pStyle w:val="Compact"/>
      </w:pPr>
      <w:hyperlink r:id="rId244">
        <w:r>
          <w:rPr>
            <w:rStyle w:val="Hyperlink"/>
          </w:rPr>
          <w:t xml:space="preserve">RFC9126 OAuth 2.0 푸시된 인가 요청(PAR)</w:t>
        </w:r>
      </w:hyperlink>
    </w:p>
    <w:p>
      <w:pPr>
        <w:numPr>
          <w:ilvl w:val="0"/>
          <w:numId w:val="1028"/>
        </w:numPr>
        <w:pStyle w:val="Compact"/>
      </w:pPr>
      <w:hyperlink r:id="rId245">
        <w:r>
          <w:rPr>
            <w:rStyle w:val="Hyperlink"/>
          </w:rPr>
          <w:t xml:space="preserve">RFC9207 OAuth 2.0 인가 서버 발급자 식별</w:t>
        </w:r>
      </w:hyperlink>
    </w:p>
    <w:p>
      <w:pPr>
        <w:numPr>
          <w:ilvl w:val="0"/>
          <w:numId w:val="1028"/>
        </w:numPr>
        <w:pStyle w:val="Compact"/>
      </w:pPr>
      <w:hyperlink r:id="rId246">
        <w:r>
          <w:rPr>
            <w:rStyle w:val="Hyperlink"/>
          </w:rPr>
          <w:t xml:space="preserve">RFC9396 OAuth 2.0 확장된 인가 요청</w:t>
        </w:r>
      </w:hyperlink>
    </w:p>
    <w:p>
      <w:pPr>
        <w:numPr>
          <w:ilvl w:val="0"/>
          <w:numId w:val="1028"/>
        </w:numPr>
        <w:pStyle w:val="Compact"/>
      </w:pPr>
      <w:hyperlink r:id="rId247">
        <w:r>
          <w:rPr>
            <w:rStyle w:val="Hyperlink"/>
          </w:rPr>
          <w:t xml:space="preserve">RFC9449 OAuth 2.0 PoP(Demonstrating Proof of Possession)</w:t>
        </w:r>
      </w:hyperlink>
    </w:p>
    <w:p>
      <w:pPr>
        <w:numPr>
          <w:ilvl w:val="0"/>
          <w:numId w:val="1028"/>
        </w:numPr>
        <w:pStyle w:val="Compact"/>
      </w:pPr>
      <w:hyperlink r:id="rId248">
        <w:r>
          <w:rPr>
            <w:rStyle w:val="Hyperlink"/>
          </w:rPr>
          <w:t xml:space="preserve">RFC9700 OAuth 2.0 보안을 위한 현재 모범 사례</w:t>
        </w:r>
      </w:hyperlink>
    </w:p>
    <w:p>
      <w:pPr>
        <w:numPr>
          <w:ilvl w:val="0"/>
          <w:numId w:val="1028"/>
        </w:numPr>
        <w:pStyle w:val="Compact"/>
      </w:pPr>
      <w:hyperlink r:id="rId249">
        <w:r>
          <w:rPr>
            <w:rStyle w:val="Hyperlink"/>
          </w:rPr>
          <w:t xml:space="preserve">브라우저 기반 애플리케이션을 위한 OAuth 2.0 초안</w:t>
        </w:r>
      </w:hyperlink>
    </w:p>
    <w:p>
      <w:pPr>
        <w:numPr>
          <w:ilvl w:val="0"/>
          <w:numId w:val="1028"/>
        </w:numPr>
        <w:pStyle w:val="Compact"/>
      </w:pPr>
      <w:hyperlink r:id="rId250">
        <w:r>
          <w:rPr>
            <w:rStyle w:val="Hyperlink"/>
          </w:rPr>
          <w:t xml:space="preserve">OAuth 2.1 인가 프레임워크 초안</w:t>
        </w:r>
      </w:hyperlink>
    </w:p>
    <w:p>
      <w:pPr>
        <w:pStyle w:val="FirstParagraph"/>
      </w:pPr>
      <w:r>
        <w:t xml:space="preserve">OpenID Connect에 대한 자세한 내용은 다음을 참조한다:</w:t>
      </w:r>
    </w:p>
    <w:p>
      <w:pPr>
        <w:numPr>
          <w:ilvl w:val="0"/>
          <w:numId w:val="1029"/>
        </w:numPr>
        <w:pStyle w:val="Compact"/>
      </w:pPr>
      <w:hyperlink r:id="rId251">
        <w:r>
          <w:rPr>
            <w:rStyle w:val="Hyperlink"/>
          </w:rPr>
          <w:t xml:space="preserve">OpenID Connect Core 1.0</w:t>
        </w:r>
      </w:hyperlink>
    </w:p>
    <w:p>
      <w:pPr>
        <w:numPr>
          <w:ilvl w:val="0"/>
          <w:numId w:val="1029"/>
        </w:numPr>
        <w:pStyle w:val="Compact"/>
      </w:pPr>
      <w:hyperlink r:id="rId252">
        <w:r>
          <w:rPr>
            <w:rStyle w:val="Hyperlink"/>
          </w:rPr>
          <w:t xml:space="preserve">FAPI 2.0 보안 프로파일</w:t>
        </w:r>
      </w:hyperlink>
    </w:p>
    <w:bookmarkEnd w:id="253"/>
    <w:bookmarkEnd w:id="254"/>
    <w:bookmarkStart w:id="269" w:name="v11-암호화"/>
    <w:p>
      <w:pPr>
        <w:pStyle w:val="Heading1"/>
      </w:pPr>
      <w:r>
        <w:t xml:space="preserve">V11 암호화</w:t>
      </w:r>
    </w:p>
    <w:bookmarkStart w:id="255" w:name="제어-목표-10"/>
    <w:p>
      <w:pPr>
        <w:pStyle w:val="Heading2"/>
      </w:pPr>
      <w:r>
        <w:t xml:space="preserve">제어 목표</w:t>
      </w:r>
    </w:p>
    <w:p>
      <w:pPr>
        <w:pStyle w:val="FirstParagraph"/>
      </w:pPr>
      <w:r>
        <w:t xml:space="preserve">본 장의 목표는 암호화의 일반적인 사용에 대한 모범 사례를 정의하고, 암호화 원리에 대한 근본적인 이해를 확립하여 더욱 견고하고 현대적인 접근 방식으로 전환하도록 장려하는 것이다. 본 장에서는 다음을 권장한다.</w:t>
      </w:r>
    </w:p>
    <w:p>
      <w:pPr>
        <w:numPr>
          <w:ilvl w:val="0"/>
          <w:numId w:val="1030"/>
        </w:numPr>
        <w:pStyle w:val="Compact"/>
      </w:pPr>
      <w:r>
        <w:t xml:space="preserve">안전하게 실패하고, 진화하는 위협에 적응하며, 미래에도 사용할 수 있는 강력한 암호화 시스템을 구현한다.</w:t>
      </w:r>
    </w:p>
    <w:p>
      <w:pPr>
        <w:numPr>
          <w:ilvl w:val="0"/>
          <w:numId w:val="1030"/>
        </w:numPr>
        <w:pStyle w:val="Compact"/>
      </w:pPr>
      <w:r>
        <w:t xml:space="preserve">안전하고 업계 모범 사례에 부합하는 암호화 메커니즘을 활용한다.</w:t>
      </w:r>
    </w:p>
    <w:p>
      <w:pPr>
        <w:numPr>
          <w:ilvl w:val="0"/>
          <w:numId w:val="1030"/>
        </w:numPr>
        <w:pStyle w:val="Compact"/>
      </w:pPr>
      <w:r>
        <w:t xml:space="preserve">적절한 접근 제어 및 감사 기능을 갖춘 안전한 암호화 키 관리 시스템을 유지한다.</w:t>
      </w:r>
    </w:p>
    <w:p>
      <w:pPr>
        <w:numPr>
          <w:ilvl w:val="0"/>
          <w:numId w:val="1030"/>
        </w:numPr>
        <w:pStyle w:val="Compact"/>
      </w:pPr>
      <w:r>
        <w:t xml:space="preserve">새로운 위험을 평가하고 그에 따라 알고리즘을 조정하기 위해 암호화 환경을 정기적으로 평가한다.</w:t>
      </w:r>
    </w:p>
    <w:p>
      <w:pPr>
        <w:numPr>
          <w:ilvl w:val="0"/>
          <w:numId w:val="1030"/>
        </w:numPr>
        <w:pStyle w:val="Compact"/>
      </w:pPr>
      <w:r>
        <w:t xml:space="preserve">애플리케이션의 수명 주기 동안 모든 암호화 자산을 식별하고 보호하기 위해 암호화 사용 사례를 지속적으로 발견하고 관리해야 한다.</w:t>
      </w:r>
    </w:p>
    <w:p>
      <w:pPr>
        <w:pStyle w:val="FirstParagraph"/>
      </w:pPr>
      <w:r>
        <w:t xml:space="preserve">이 문서는 일반적인 원칙 및 모범 사례를 설명하는 것 외에도, ’부록 C - 암호화 표준의 요구 사항’에 대한 보다 심층적인 기술 정보를 제공한다. 여기에는 이 장의 요구 사항 목적에 따라</w:t>
      </w:r>
      <w:r>
        <w:t xml:space="preserve"> </w:t>
      </w:r>
      <w:r>
        <w:t xml:space="preserve">“</w:t>
      </w:r>
      <w:r>
        <w:t xml:space="preserve">승인된</w:t>
      </w:r>
      <w:r>
        <w:t xml:space="preserve">”</w:t>
      </w:r>
      <w:r>
        <w:t xml:space="preserve"> </w:t>
      </w:r>
      <w:r>
        <w:t xml:space="preserve">것으로 간주되는 알고리즘 및 모드가 포함되어 있다.</w:t>
      </w:r>
    </w:p>
    <w:p>
      <w:pPr>
        <w:pStyle w:val="BodyText"/>
      </w:pPr>
      <w:r>
        <w:t xml:space="preserve">비밀 관리 또는 통신 보안과 같이 별도의 문제를 해결하기 위해 암호화를 사용하는 요구 사항은 본 표준의 다른 장에서 기술될 것이다.</w:t>
      </w:r>
    </w:p>
    <w:bookmarkEnd w:id="255"/>
    <w:bookmarkStart w:id="256" w:name="v11.1-암호화-인벤토리-및-문서화"/>
    <w:p>
      <w:pPr>
        <w:pStyle w:val="Heading2"/>
      </w:pPr>
      <w:r>
        <w:t xml:space="preserve">V11.1 암호화 인벤토리 및 문서화</w:t>
      </w:r>
    </w:p>
    <w:p>
      <w:pPr>
        <w:pStyle w:val="FirstParagraph"/>
      </w:pPr>
      <w:r>
        <w:t xml:space="preserve">애플리케이션은 데이터 자산의 분류에 따라 이를 보호하기 위한 강력한 암호화 아키텍처로 설계되어야 한다. 모든 데이터를 암호화하는 것은 낭비이며, 아무것도 암호화하지 않는 것은 법적 책임을 초래할 수 있다. 암호화는 일반적으로 아키텍처 설계 또는 상위 수준 설계, 설계 스프린트(design sprint) 또는 아키텍처 스파이크(architecture spike) 단계에서 균형 있게 적용되어야 한다. 즉흥적으로 암호화를 설계하거나 사후에 적용하는 것은 초기부터 구축하는 것보다 안전하게 구현하는 데 훨씬 더 많은 비용이 발생하게 된다.</w:t>
      </w:r>
    </w:p>
    <w:p>
      <w:pPr>
        <w:pStyle w:val="BodyText"/>
      </w:pPr>
      <w:r>
        <w:t xml:space="preserve">모든 암호화 자산을 정기적으로 식별, 목록화 및 평가하는 것이 중요하다. 수행 방법에 대한 자세한 내용은 부록을 참조할 수 있다..</w:t>
      </w:r>
    </w:p>
    <w:p>
      <w:pPr>
        <w:pStyle w:val="BodyText"/>
      </w:pPr>
      <w:r>
        <w:t xml:space="preserve">양자 컴퓨팅의 등장을 대비하여 암호화 시스템의 미래 안정성(future-proofing)을 확보하는 것 또한 매우 중요하다. 양자 내성 암호(Post-Quantum Cryptography; PQC)는 양자 컴퓨팅에 의해 RSA 및 타원 곡선 암호(Elliptic Curve Cryptography; ECC)와 같이 널리 사용되는 알고리즘을 무력화될 것으로 예상됨에 따라 필수적으로 고려되어야 한다.</w:t>
      </w:r>
    </w:p>
    <w:p>
      <w:pPr>
        <w:pStyle w:val="BodyText"/>
      </w:pPr>
      <w:r>
        <w:t xml:space="preserve">검증된 PQC 기본 요소 및 표준에 대한 현재 지침은 부록을 참조해야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11.1.1</w:t>
            </w:r>
          </w:p>
        </w:tc>
        <w:tc>
          <w:tcPr/>
          <w:p>
            <w:pPr>
              <w:pStyle w:val="Compact"/>
              <w:jc w:val="left"/>
            </w:pPr>
            <w:r>
              <w:t xml:space="preserve">’NIST SP 800-57’과 같은 암호화 키 관리 및 키 관리 표준을 따르는 암호화 키 수명 주기에 대한 문서화 된 정책이 있는지 검증해야 한다. 여기에는 키가 과도하게 공유되지 않도록 하는 것이 포함된다(예: 공유 비밀의 경우 두 개를 초과하는 엔터티와 공유 및 개인 키의 경우 한 개를 초과하는 엔터티에 공유).</w:t>
            </w:r>
          </w:p>
        </w:tc>
        <w:tc>
          <w:tcPr/>
          <w:p>
            <w:pPr>
              <w:pStyle w:val="Compact"/>
              <w:jc w:val="center"/>
            </w:pPr>
            <w:r>
              <w:t xml:space="preserve">2</w:t>
            </w:r>
          </w:p>
        </w:tc>
      </w:tr>
      <w:tr>
        <w:tc>
          <w:tcPr/>
          <w:p>
            <w:pPr>
              <w:pStyle w:val="Compact"/>
              <w:jc w:val="center"/>
            </w:pPr>
            <w:r>
              <w:rPr>
                <w:bCs/>
                <w:b/>
              </w:rPr>
              <w:t xml:space="preserve">11.1.2</w:t>
            </w:r>
          </w:p>
        </w:tc>
        <w:tc>
          <w:tcPr/>
          <w:p>
            <w:pPr>
              <w:pStyle w:val="Compact"/>
              <w:jc w:val="left"/>
            </w:pPr>
            <w:r>
              <w:t xml:space="preserve">애플리케이션에서 사용되는 모든 암호화 키, 알고리즘, 인증서를 포함한 암호화 자산 목록(cryptographic inventory)이 작성되고, 유지되며, 정기적으로 업데이트되고 있는지 검증해야 한다. 또한, 각 키가 시스템 내에서 사용 가능한 위치와 사용이 제한되는 위치, 해당 키로 보호할 수 있는 데이터 유형과 보호할 수 없는 데이터 유형이 문서화되어 있어야 한다.</w:t>
            </w:r>
          </w:p>
        </w:tc>
        <w:tc>
          <w:tcPr/>
          <w:p>
            <w:pPr>
              <w:pStyle w:val="Compact"/>
              <w:jc w:val="center"/>
            </w:pPr>
            <w:r>
              <w:t xml:space="preserve">2</w:t>
            </w:r>
          </w:p>
        </w:tc>
      </w:tr>
      <w:tr>
        <w:tc>
          <w:tcPr/>
          <w:p>
            <w:pPr>
              <w:pStyle w:val="Compact"/>
              <w:jc w:val="center"/>
            </w:pPr>
            <w:r>
              <w:rPr>
                <w:bCs/>
                <w:b/>
              </w:rPr>
              <w:t xml:space="preserve">11.1.3</w:t>
            </w:r>
          </w:p>
        </w:tc>
        <w:tc>
          <w:tcPr/>
          <w:p>
            <w:pPr>
              <w:pStyle w:val="Compact"/>
              <w:jc w:val="left"/>
            </w:pPr>
            <w:r>
              <w:t xml:space="preserve">암호화, 해싱, 서명 작업을 포함하는 시스템 내의 모든 암호화 사용 사례를 식별하기 위해, 암호화 사용 탐지 메커니즘이 적용되는지 검증해야 한다.</w:t>
            </w:r>
          </w:p>
        </w:tc>
        <w:tc>
          <w:tcPr/>
          <w:p>
            <w:pPr>
              <w:pStyle w:val="Compact"/>
              <w:jc w:val="center"/>
            </w:pPr>
            <w:r>
              <w:t xml:space="preserve">3</w:t>
            </w:r>
          </w:p>
        </w:tc>
      </w:tr>
      <w:tr>
        <w:tc>
          <w:tcPr/>
          <w:p>
            <w:pPr>
              <w:pStyle w:val="Compact"/>
              <w:jc w:val="center"/>
            </w:pPr>
            <w:r>
              <w:rPr>
                <w:bCs/>
                <w:b/>
              </w:rPr>
              <w:t xml:space="preserve">11.1.4</w:t>
            </w:r>
          </w:p>
        </w:tc>
        <w:tc>
          <w:tcPr/>
          <w:p>
            <w:pPr>
              <w:pStyle w:val="Compact"/>
              <w:jc w:val="left"/>
            </w:pPr>
            <w:r>
              <w:t xml:space="preserve">암호화 자산 목록이 유지 관리되는지 검증해야 한다. 여기에는 미래의 위협에 대응하기 위해 양자 내성 암호(Post-Quantum Cryptography; PQC)와 같은 새로운 암호화 표준으로의 마이그레이션 계획을 설명하는 문서화된 계획이 포함되어야 한다.</w:t>
            </w:r>
          </w:p>
        </w:tc>
        <w:tc>
          <w:tcPr/>
          <w:p>
            <w:pPr>
              <w:pStyle w:val="Compact"/>
              <w:jc w:val="center"/>
            </w:pPr>
            <w:r>
              <w:t xml:space="preserve">3</w:t>
            </w:r>
          </w:p>
        </w:tc>
      </w:tr>
    </w:tbl>
    <w:bookmarkEnd w:id="256"/>
    <w:bookmarkStart w:id="257" w:name="v11.2-안전한-암호화-구현"/>
    <w:p>
      <w:pPr>
        <w:pStyle w:val="Heading2"/>
      </w:pPr>
      <w:r>
        <w:t xml:space="preserve">V11.2 안전한 암호화 구현</w:t>
      </w:r>
    </w:p>
    <w:p>
      <w:pPr>
        <w:pStyle w:val="FirstParagraph"/>
      </w:pPr>
      <w:r>
        <w:t xml:space="preserve">이 섹션은 애플리케이션의 핵심 암호화 알고리즘 선택, 구현 및 지속적인 관리에 대한 요구 사항을 정의한다. 목표는 현재 표준(예: NIST, ISO/IEC) 및 모범 사례에 맞춰 강력하고 업계에서 인정하는 암호화 기본 요소만 배포되도록 하는 것이다. 조직은 각 암호화 구성 요소가 동료 검토(peer-review)를 거친 증거와 실제 보안 테스트를 기반으로 선택되도록 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11.2.1</w:t>
            </w:r>
          </w:p>
        </w:tc>
        <w:tc>
          <w:tcPr/>
          <w:p>
            <w:pPr>
              <w:pStyle w:val="Compact"/>
              <w:jc w:val="left"/>
            </w:pPr>
            <w:r>
              <w:t xml:space="preserve">암호화 작업에 업계에서 검증된 구현(라이브러리 및 하드웨어 가속 구현 포함)이 사용되는지 검증해야 한다.</w:t>
            </w:r>
          </w:p>
        </w:tc>
        <w:tc>
          <w:tcPr/>
          <w:p>
            <w:pPr>
              <w:pStyle w:val="Compact"/>
              <w:jc w:val="center"/>
            </w:pPr>
            <w:r>
              <w:t xml:space="preserve">2</w:t>
            </w:r>
          </w:p>
        </w:tc>
      </w:tr>
      <w:tr>
        <w:tc>
          <w:tcPr/>
          <w:p>
            <w:pPr>
              <w:pStyle w:val="Compact"/>
              <w:jc w:val="center"/>
            </w:pPr>
            <w:r>
              <w:rPr>
                <w:bCs/>
                <w:b/>
              </w:rPr>
              <w:t xml:space="preserve">11.2.2</w:t>
            </w:r>
          </w:p>
        </w:tc>
        <w:tc>
          <w:tcPr/>
          <w:p>
            <w:pPr>
              <w:pStyle w:val="Compact"/>
              <w:jc w:val="left"/>
            </w:pPr>
            <w:r>
              <w:t xml:space="preserve">난수, 인증 암호화, MAC, 해싱 알고리즘, 키 길이, 라운드, 암호 및 모드를 언제든지 재구성, 업그레이드 또는 교체하여 암호화 해독으로부터 보호할 수 있도록 애플리케이션이 암호화 유연성(crypto agility)을 갖추고 설계되었는지 검증해야 한다. 또한, 키와 비밀번호를 교체하고 데이터를 다시 암호화하는 것도 가능해야 한다. 이를 통해 승인된 PQC 체계(또는 표준)의 고신뢰 구현이 널리 사용 가능해지면 PQC로 원활하게 업그레이드할 수 있다.</w:t>
            </w:r>
          </w:p>
        </w:tc>
        <w:tc>
          <w:tcPr/>
          <w:p>
            <w:pPr>
              <w:pStyle w:val="Compact"/>
              <w:jc w:val="center"/>
            </w:pPr>
            <w:r>
              <w:t xml:space="preserve">2</w:t>
            </w:r>
          </w:p>
        </w:tc>
      </w:tr>
      <w:tr>
        <w:tc>
          <w:tcPr/>
          <w:p>
            <w:pPr>
              <w:pStyle w:val="Compact"/>
              <w:jc w:val="center"/>
            </w:pPr>
            <w:r>
              <w:rPr>
                <w:bCs/>
                <w:b/>
              </w:rPr>
              <w:t xml:space="preserve">11.2.3</w:t>
            </w:r>
          </w:p>
        </w:tc>
        <w:tc>
          <w:tcPr/>
          <w:p>
            <w:pPr>
              <w:pStyle w:val="Compact"/>
              <w:jc w:val="left"/>
            </w:pPr>
            <w:r>
              <w:t xml:space="preserve">모든 암호화 기본 구성요소(primitive)가 알고리즘, 키 크기 및 구성에 따라 최소 128비트의 보안강도를 제공하는지 검증해야 한다. 예를 들어, 256비트 ECC 키는 대략 128비트의 보안을 제공하며, RSA는 128비트의 보안을 달성하기 위해 3072비트 키를 필요로 한다.</w:t>
            </w:r>
          </w:p>
        </w:tc>
        <w:tc>
          <w:tcPr/>
          <w:p>
            <w:pPr>
              <w:pStyle w:val="Compact"/>
              <w:jc w:val="center"/>
            </w:pPr>
            <w:r>
              <w:t xml:space="preserve">2</w:t>
            </w:r>
          </w:p>
        </w:tc>
      </w:tr>
      <w:tr>
        <w:tc>
          <w:tcPr/>
          <w:p>
            <w:pPr>
              <w:pStyle w:val="Compact"/>
              <w:jc w:val="center"/>
            </w:pPr>
            <w:r>
              <w:rPr>
                <w:bCs/>
                <w:b/>
              </w:rPr>
              <w:t xml:space="preserve">11.2.4</w:t>
            </w:r>
          </w:p>
        </w:tc>
        <w:tc>
          <w:tcPr/>
          <w:p>
            <w:pPr>
              <w:pStyle w:val="Compact"/>
              <w:jc w:val="left"/>
            </w:pPr>
            <w:r>
              <w:t xml:space="preserve">민감한 정보가 누출되는 것을 방지하기 위해 모든 암호화 연산은 상수 시간(constant-time)으로 수행되어야 하며, 비교, 계산, 반환 과정에서 단락(short-circuit) 연산이 없는지 검증해야 한다.</w:t>
            </w:r>
          </w:p>
        </w:tc>
        <w:tc>
          <w:tcPr/>
          <w:p>
            <w:pPr>
              <w:pStyle w:val="Compact"/>
              <w:jc w:val="center"/>
            </w:pPr>
            <w:r>
              <w:t xml:space="preserve">3</w:t>
            </w:r>
          </w:p>
        </w:tc>
      </w:tr>
      <w:tr>
        <w:tc>
          <w:tcPr/>
          <w:p>
            <w:pPr>
              <w:pStyle w:val="Compact"/>
              <w:jc w:val="center"/>
            </w:pPr>
            <w:r>
              <w:rPr>
                <w:bCs/>
                <w:b/>
              </w:rPr>
              <w:t xml:space="preserve">11.2.5</w:t>
            </w:r>
          </w:p>
        </w:tc>
        <w:tc>
          <w:tcPr/>
          <w:p>
            <w:pPr>
              <w:pStyle w:val="Compact"/>
              <w:jc w:val="left"/>
            </w:pPr>
            <w:r>
              <w:t xml:space="preserve">모든 암호화 모듈이 안전하게 실패하고, 패딩 오라클 공격(Padding Oracle attacks)과 같은 취약점을 허용하지 않는 방식으로 오류가 처리되는지 검증해야 한다.</w:t>
            </w:r>
          </w:p>
        </w:tc>
        <w:tc>
          <w:tcPr/>
          <w:p>
            <w:pPr>
              <w:pStyle w:val="Compact"/>
              <w:jc w:val="center"/>
            </w:pPr>
            <w:r>
              <w:t xml:space="preserve">3</w:t>
            </w:r>
          </w:p>
        </w:tc>
      </w:tr>
    </w:tbl>
    <w:bookmarkEnd w:id="257"/>
    <w:bookmarkStart w:id="258" w:name="v11.3-암호화-알고리즘"/>
    <w:p>
      <w:pPr>
        <w:pStyle w:val="Heading2"/>
      </w:pPr>
      <w:r>
        <w:t xml:space="preserve">V11.3 암호화 알고리즘</w:t>
      </w:r>
    </w:p>
    <w:p>
      <w:pPr>
        <w:pStyle w:val="FirstParagraph"/>
      </w:pPr>
      <w:r>
        <w:t xml:space="preserve">AES 및 CHACHA20을 기반으로 구축된 인증 암호화 알고리즘은 현대 암호화 관행의 근간을 이룬다.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래밸</w:t>
            </w:r>
          </w:p>
        </w:tc>
      </w:tr>
      <w:tr>
        <w:tc>
          <w:tcPr/>
          <w:p>
            <w:pPr>
              <w:pStyle w:val="Compact"/>
              <w:jc w:val="center"/>
            </w:pPr>
            <w:r>
              <w:rPr>
                <w:bCs/>
                <w:b/>
              </w:rPr>
              <w:t xml:space="preserve">11.3.1</w:t>
            </w:r>
          </w:p>
        </w:tc>
        <w:tc>
          <w:tcPr/>
          <w:p>
            <w:pPr>
              <w:pStyle w:val="Compact"/>
              <w:jc w:val="left"/>
            </w:pPr>
            <w:r>
              <w:t xml:space="preserve">안전하지 않은 블록 모드(예: ECB) 및 약한 패딩 방식(예: PKCS#1 v1.5)가 사용되지 않는지 검증해야 한다.</w:t>
            </w:r>
          </w:p>
        </w:tc>
        <w:tc>
          <w:tcPr/>
          <w:p>
            <w:pPr>
              <w:pStyle w:val="Compact"/>
              <w:jc w:val="center"/>
            </w:pPr>
            <w:r>
              <w:t xml:space="preserve">1</w:t>
            </w:r>
          </w:p>
        </w:tc>
      </w:tr>
      <w:tr>
        <w:tc>
          <w:tcPr/>
          <w:p>
            <w:pPr>
              <w:pStyle w:val="Compact"/>
              <w:jc w:val="center"/>
            </w:pPr>
            <w:r>
              <w:rPr>
                <w:bCs/>
                <w:b/>
              </w:rPr>
              <w:t xml:space="preserve">11.3.2</w:t>
            </w:r>
          </w:p>
        </w:tc>
        <w:tc>
          <w:tcPr/>
          <w:p>
            <w:pPr>
              <w:pStyle w:val="Compact"/>
              <w:jc w:val="left"/>
            </w:pPr>
            <w:r>
              <w:t xml:space="preserve">GCM을 사용하는 AES와 같이 승인된 암호 및 모드만 사용되는지 검증해야 한다.</w:t>
            </w:r>
          </w:p>
        </w:tc>
        <w:tc>
          <w:tcPr/>
          <w:p>
            <w:pPr>
              <w:pStyle w:val="Compact"/>
              <w:jc w:val="center"/>
            </w:pPr>
            <w:r>
              <w:t xml:space="preserve">1</w:t>
            </w:r>
          </w:p>
        </w:tc>
      </w:tr>
      <w:tr>
        <w:tc>
          <w:tcPr/>
          <w:p>
            <w:pPr>
              <w:pStyle w:val="Compact"/>
              <w:jc w:val="center"/>
            </w:pPr>
            <w:r>
              <w:rPr>
                <w:bCs/>
                <w:b/>
              </w:rPr>
              <w:t xml:space="preserve">11.3.3</w:t>
            </w:r>
          </w:p>
        </w:tc>
        <w:tc>
          <w:tcPr/>
          <w:p>
            <w:pPr>
              <w:pStyle w:val="Compact"/>
              <w:jc w:val="left"/>
            </w:pPr>
            <w:r>
              <w:t xml:space="preserve">암호화 된 데이터가 승인된 인증된 암호화 방식을 사용하거나, 승인된 암호화 방식과 승인된 MAC 알고리즘을 조합을 통한 무단 수정으로부터 보호되는지 검증해야 한다.</w:t>
            </w:r>
          </w:p>
        </w:tc>
        <w:tc>
          <w:tcPr/>
          <w:p>
            <w:pPr>
              <w:pStyle w:val="Compact"/>
              <w:jc w:val="center"/>
            </w:pPr>
            <w:r>
              <w:t xml:space="preserve">2</w:t>
            </w:r>
          </w:p>
        </w:tc>
      </w:tr>
      <w:tr>
        <w:tc>
          <w:tcPr/>
          <w:p>
            <w:pPr>
              <w:pStyle w:val="Compact"/>
              <w:jc w:val="center"/>
            </w:pPr>
            <w:r>
              <w:rPr>
                <w:bCs/>
                <w:b/>
              </w:rPr>
              <w:t xml:space="preserve">11.3.4</w:t>
            </w:r>
          </w:p>
        </w:tc>
        <w:tc>
          <w:tcPr/>
          <w:p>
            <w:pPr>
              <w:pStyle w:val="Compact"/>
              <w:jc w:val="left"/>
            </w:pPr>
            <w:r>
              <w:t xml:space="preserve">논스(nonces), 초기화 벡터 및 기타 단일 사용 번호가 둘 이상의 암호화 키 및 데이터 요소 쌍에 사용되지 않는지 검증해야 한다. 생성 방법은 사용되는 알고리즘에 적합해야 한다.</w:t>
            </w:r>
          </w:p>
        </w:tc>
        <w:tc>
          <w:tcPr/>
          <w:p>
            <w:pPr>
              <w:pStyle w:val="Compact"/>
              <w:jc w:val="center"/>
            </w:pPr>
            <w:r>
              <w:t xml:space="preserve">3</w:t>
            </w:r>
          </w:p>
        </w:tc>
      </w:tr>
      <w:tr>
        <w:tc>
          <w:tcPr/>
          <w:p>
            <w:pPr>
              <w:pStyle w:val="Compact"/>
              <w:jc w:val="center"/>
            </w:pPr>
            <w:r>
              <w:rPr>
                <w:bCs/>
                <w:b/>
              </w:rPr>
              <w:t xml:space="preserve">11.3.5</w:t>
            </w:r>
          </w:p>
        </w:tc>
        <w:tc>
          <w:tcPr/>
          <w:p>
            <w:pPr>
              <w:pStyle w:val="Compact"/>
              <w:jc w:val="left"/>
            </w:pPr>
            <w:r>
              <w:t xml:space="preserve">암호화 알고리즘과 MAC 알고리즘의 모든 조합이 암호화 후 MAC(Encrypt-then-MAC) 방식으로 동작하는지 검증해야 한다.</w:t>
            </w:r>
          </w:p>
        </w:tc>
        <w:tc>
          <w:tcPr/>
          <w:p>
            <w:pPr>
              <w:pStyle w:val="Compact"/>
              <w:jc w:val="center"/>
            </w:pPr>
            <w:r>
              <w:t xml:space="preserve">3</w:t>
            </w:r>
          </w:p>
        </w:tc>
      </w:tr>
    </w:tbl>
    <w:bookmarkEnd w:id="258"/>
    <w:bookmarkStart w:id="260" w:name="v11.4-해싱-및-해시-기반-함수"/>
    <w:p>
      <w:pPr>
        <w:pStyle w:val="Heading2"/>
      </w:pPr>
      <w:r>
        <w:t xml:space="preserve">V11.4 해싱 및 해시 기반 함수</w:t>
      </w:r>
    </w:p>
    <w:p>
      <w:pPr>
        <w:pStyle w:val="FirstParagraph"/>
      </w:pPr>
      <w:r>
        <w:t xml:space="preserve">암호화 해시는 디지털 서명, HMAC, 키 유도 함수(KDF), 무작위 비트 생성 및 비밀번호 저장과 같은 다양한 암호화 프로토콜에서 사용된다. 암호화 시스템의 보안은 사용되는 기본 해시 함수의 강도에 달려 있다. 이 섹션에서는 암호화 작업에서 안전한 해시 함수를 사용하는 요구 사항을 설명한다.</w:t>
      </w:r>
    </w:p>
    <w:p>
      <w:pPr>
        <w:pStyle w:val="BodyText"/>
      </w:pPr>
      <w:r>
        <w:t xml:space="preserve">비밀번호 저장 및 암호화 부록의 경우,</w:t>
      </w:r>
      <w:r>
        <w:t xml:space="preserve"> </w:t>
      </w:r>
      <w:hyperlink r:id="rId259">
        <w:r>
          <w:rPr>
            <w:rStyle w:val="Hyperlink"/>
          </w:rPr>
          <w:t xml:space="preserve">OWASP 비밀번호 저장 치트 시트</w:t>
        </w:r>
      </w:hyperlink>
      <w:r>
        <w:t xml:space="preserve">도 유용한 맥락과 지침을 제공할 것이다.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래밸</w:t>
            </w:r>
          </w:p>
        </w:tc>
      </w:tr>
      <w:tr>
        <w:tc>
          <w:tcPr/>
          <w:p>
            <w:pPr>
              <w:pStyle w:val="Compact"/>
              <w:jc w:val="center"/>
            </w:pPr>
            <w:r>
              <w:rPr>
                <w:bCs/>
                <w:b/>
              </w:rPr>
              <w:t xml:space="preserve">11.4.1</w:t>
            </w:r>
          </w:p>
        </w:tc>
        <w:tc>
          <w:tcPr/>
          <w:p>
            <w:pPr>
              <w:pStyle w:val="Compact"/>
              <w:jc w:val="left"/>
            </w:pPr>
            <w:r>
              <w:t xml:space="preserve">디지털 서명, HMAC, KDF 및 무작위 비트 생성을 포함한 일반적인 암호화 사용 사례에 승인된 해시 함수만 사용되는지 검증해야 한다. MD5와 같이 허용되지 않는 해시 함수는 어떤 암호화 목적으로도 사용해서는 안 된다.</w:t>
            </w:r>
          </w:p>
        </w:tc>
        <w:tc>
          <w:tcPr/>
          <w:p>
            <w:pPr>
              <w:pStyle w:val="Compact"/>
              <w:jc w:val="center"/>
            </w:pPr>
            <w:r>
              <w:t xml:space="preserve">1</w:t>
            </w:r>
          </w:p>
        </w:tc>
      </w:tr>
      <w:tr>
        <w:tc>
          <w:tcPr/>
          <w:p>
            <w:pPr>
              <w:pStyle w:val="Compact"/>
              <w:jc w:val="center"/>
            </w:pPr>
            <w:r>
              <w:rPr>
                <w:bCs/>
                <w:b/>
              </w:rPr>
              <w:t xml:space="preserve">11.4.2</w:t>
            </w:r>
          </w:p>
        </w:tc>
        <w:tc>
          <w:tcPr/>
          <w:p>
            <w:pPr>
              <w:pStyle w:val="Compact"/>
              <w:jc w:val="left"/>
            </w:pPr>
            <w:r>
              <w:t xml:space="preserve">비밀번호가 승인된 ’계산 집약적인 키 유도 함수(</w:t>
            </w:r>
            <w:r>
              <w:t xml:space="preserve">“</w:t>
            </w:r>
            <w:r>
              <w:t xml:space="preserve">비밀번호 해싱 함수</w:t>
            </w:r>
            <w:r>
              <w:t xml:space="preserve">”</w:t>
            </w:r>
            <w:r>
              <w:t xml:space="preserve">라고도 함)’를 사용하여 저장되고, 파라미터 설정이 현재 지침에 따라 구성되었는지 검증해야 한다. 설정은 필요한 보안 수준에 대한 무차별 대입 공격을 충분히 어렵게 만들기 위해 보안과 성능의 균형을 이루어야 한다.</w:t>
            </w:r>
          </w:p>
        </w:tc>
        <w:tc>
          <w:tcPr/>
          <w:p>
            <w:pPr>
              <w:pStyle w:val="Compact"/>
              <w:jc w:val="center"/>
            </w:pPr>
            <w:r>
              <w:t xml:space="preserve">2</w:t>
            </w:r>
          </w:p>
        </w:tc>
      </w:tr>
      <w:tr>
        <w:tc>
          <w:tcPr/>
          <w:p>
            <w:pPr>
              <w:pStyle w:val="Compact"/>
              <w:jc w:val="center"/>
            </w:pPr>
            <w:r>
              <w:rPr>
                <w:bCs/>
                <w:b/>
              </w:rPr>
              <w:t xml:space="preserve">11.4.3</w:t>
            </w:r>
          </w:p>
        </w:tc>
        <w:tc>
          <w:tcPr/>
          <w:p>
            <w:pPr>
              <w:pStyle w:val="Compact"/>
              <w:jc w:val="left"/>
            </w:pPr>
            <w:r>
              <w:t xml:space="preserve">데이터 인증 또는 데이터 무결성의 일부로 디지털 서명에 사용되는 해시 함수가 충돌 저항성을 가지며 적절한 비트 길이를 갖는지 검증해야 한다. 충돌 저항성이 필요한 경우, 출력 길이는 최소 256비트여야 한다. 제2 역상(pre-image) 공격 저항성만 필요한 경우, 출력 길이는 최소 128비트여야 한다.</w:t>
            </w:r>
          </w:p>
        </w:tc>
        <w:tc>
          <w:tcPr/>
          <w:p>
            <w:pPr>
              <w:pStyle w:val="Compact"/>
              <w:jc w:val="center"/>
            </w:pPr>
            <w:r>
              <w:t xml:space="preserve">2</w:t>
            </w:r>
          </w:p>
        </w:tc>
      </w:tr>
      <w:tr>
        <w:tc>
          <w:tcPr/>
          <w:p>
            <w:pPr>
              <w:pStyle w:val="Compact"/>
              <w:jc w:val="center"/>
            </w:pPr>
            <w:r>
              <w:rPr>
                <w:bCs/>
                <w:b/>
              </w:rPr>
              <w:t xml:space="preserve">11.4.4</w:t>
            </w:r>
          </w:p>
        </w:tc>
        <w:tc>
          <w:tcPr/>
          <w:p>
            <w:pPr>
              <w:pStyle w:val="Compact"/>
              <w:jc w:val="left"/>
            </w:pPr>
            <w:r>
              <w:t xml:space="preserve">비밀번호로부터 비밀 키를 유도할 때 애플리케이션이 키 스트레칭(key stretching) 파라미터를 사용하여 승인된 키 유도 함수(key derivation function)를 사용하는지 검증해야 한다. 사용 중인 파라미터는 결과적인 암호화 키를 손상시키는 무차별 대입 공격을 방지하기 위해 보안과 성능의 균형을 이루어야 한다.</w:t>
            </w:r>
          </w:p>
        </w:tc>
        <w:tc>
          <w:tcPr/>
          <w:p>
            <w:pPr>
              <w:pStyle w:val="Compact"/>
              <w:jc w:val="center"/>
            </w:pPr>
            <w:r>
              <w:t xml:space="preserve">2</w:t>
            </w:r>
          </w:p>
        </w:tc>
      </w:tr>
    </w:tbl>
    <w:bookmarkEnd w:id="260"/>
    <w:bookmarkStart w:id="261" w:name="v11.5-무작위-값"/>
    <w:p>
      <w:pPr>
        <w:pStyle w:val="Heading2"/>
      </w:pPr>
      <w:r>
        <w:t xml:space="preserve">V11.5 무작위 값</w:t>
      </w:r>
    </w:p>
    <w:p>
      <w:pPr>
        <w:pStyle w:val="FirstParagraph"/>
      </w:pPr>
      <w:r>
        <w:t xml:space="preserve">암호학적으로 안전한 의사 난수 생성(CSPRNG)은 올바르게 구현하기가 매우 어렵다. 일반적으로 시스템 내의 좋은 엔트로피 소스는 과도하게 사용될 경우 빠르게 고갈되지만, 무작위성이 적은 소스는 예측 가능한 키와 비밀로 이어질 수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래밸</w:t>
            </w:r>
          </w:p>
        </w:tc>
      </w:tr>
      <w:tr>
        <w:tc>
          <w:tcPr/>
          <w:p>
            <w:pPr>
              <w:pStyle w:val="Compact"/>
              <w:jc w:val="center"/>
            </w:pPr>
            <w:r>
              <w:rPr>
                <w:bCs/>
                <w:b/>
              </w:rPr>
              <w:t xml:space="preserve">11.5.1</w:t>
            </w:r>
          </w:p>
        </w:tc>
        <w:tc>
          <w:tcPr/>
          <w:p>
            <w:pPr>
              <w:pStyle w:val="Compact"/>
              <w:jc w:val="left"/>
            </w:pPr>
            <w:r>
              <w:t xml:space="preserve">예측 불가능해야 하는 모든 난수 및 문자열이 암호학적으로 안전한 의사 난수 생성기(CSPRNG)를 사용하여 생성되고 최소 128비트의 엔트로피를 갖는지 검증해야 한다. UUID는 이 조건을 충족하지 않는다.</w:t>
            </w:r>
          </w:p>
        </w:tc>
        <w:tc>
          <w:tcPr/>
          <w:p>
            <w:pPr>
              <w:pStyle w:val="Compact"/>
              <w:jc w:val="center"/>
            </w:pPr>
            <w:r>
              <w:t xml:space="preserve">2</w:t>
            </w:r>
          </w:p>
        </w:tc>
      </w:tr>
      <w:tr>
        <w:tc>
          <w:tcPr/>
          <w:p>
            <w:pPr>
              <w:pStyle w:val="Compact"/>
              <w:jc w:val="center"/>
            </w:pPr>
            <w:r>
              <w:rPr>
                <w:bCs/>
                <w:b/>
              </w:rPr>
              <w:t xml:space="preserve">11.5.2</w:t>
            </w:r>
          </w:p>
        </w:tc>
        <w:tc>
          <w:tcPr/>
          <w:p>
            <w:pPr>
              <w:pStyle w:val="Compact"/>
              <w:jc w:val="left"/>
            </w:pPr>
            <w:r>
              <w:t xml:space="preserve">사용 중인 난수 생성 메커니즘이 높은 부하(heavy demand)에서도 안전하게 작동하도록 설계되었는지 검증해야 한다.</w:t>
            </w:r>
          </w:p>
        </w:tc>
        <w:tc>
          <w:tcPr/>
          <w:p>
            <w:pPr>
              <w:pStyle w:val="Compact"/>
              <w:jc w:val="center"/>
            </w:pPr>
            <w:r>
              <w:t xml:space="preserve">3</w:t>
            </w:r>
          </w:p>
        </w:tc>
      </w:tr>
    </w:tbl>
    <w:bookmarkEnd w:id="261"/>
    <w:bookmarkStart w:id="262" w:name="v11.6-공개-키-암호화"/>
    <w:p>
      <w:pPr>
        <w:pStyle w:val="Heading2"/>
      </w:pPr>
      <w:r>
        <w:t xml:space="preserve">V11.6 공개 키 암호화</w:t>
      </w:r>
    </w:p>
    <w:p>
      <w:pPr>
        <w:pStyle w:val="FirstParagraph"/>
      </w:pPr>
      <w:r>
        <w:t xml:space="preserve">공개 키 암호화는 여러 당사자 간에 비밀 키를 공유하는 것이 불가능하거나 바람직하지 않은 경우에 사용될 것이다.</w:t>
      </w:r>
    </w:p>
    <w:p>
      <w:pPr>
        <w:pStyle w:val="BodyText"/>
      </w:pPr>
      <w:r>
        <w:t xml:space="preserve">이의 일부로, 디피-헬만(Diffie-Hellman) 및 타원 곡선 디피-헬만(Elliptic Curve Diffie-Hellman; ECDH)과 같은 승인된 키 교환 메커니즘이 필요하여 암호화 시스템이 현대 위협에 대해 안전하게 유지되도록 한다.</w:t>
      </w:r>
      <w:r>
        <w:t xml:space="preserve"> </w:t>
      </w:r>
      <w:r>
        <w:t xml:space="preserve">“</w:t>
      </w:r>
      <w:r>
        <w:t xml:space="preserve">V12 안전한 통신</w:t>
      </w:r>
      <w:r>
        <w:t xml:space="preserve">”</w:t>
      </w:r>
      <w:r>
        <w:t xml:space="preserve"> </w:t>
      </w:r>
      <w:r>
        <w:t xml:space="preserve">챕터는 TLS에 대한 요구 사항을 제공하므로 이 섹션의 요구 사항은 TLS 이외의 사용 사례에서 공개 키 암호화가 사용되는 상황을 위한 것이다.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래밸</w:t>
            </w:r>
          </w:p>
        </w:tc>
      </w:tr>
      <w:tr>
        <w:tc>
          <w:tcPr/>
          <w:p>
            <w:pPr>
              <w:pStyle w:val="Compact"/>
              <w:jc w:val="center"/>
            </w:pPr>
            <w:r>
              <w:rPr>
                <w:bCs/>
                <w:b/>
              </w:rPr>
              <w:t xml:space="preserve">11.6.1</w:t>
            </w:r>
          </w:p>
        </w:tc>
        <w:tc>
          <w:tcPr/>
          <w:p>
            <w:pPr>
              <w:pStyle w:val="Compact"/>
              <w:jc w:val="left"/>
            </w:pPr>
            <w:r>
              <w:t xml:space="preserve">키 생성 및 시딩, 디지털 서명 생성 및 검증에 승인된 암호화 알고리즘 및 작동 모드만 사용되는지 검증해야 한다. 키 생성 알고리즘은 알려진 공격에 취약한 안전하지 않은 키(예: 페르마 인수분해(Fermat factorization)에 취약한 RSA 키)를 생성해서는 안 된다.</w:t>
            </w:r>
          </w:p>
        </w:tc>
        <w:tc>
          <w:tcPr/>
          <w:p>
            <w:pPr>
              <w:pStyle w:val="Compact"/>
              <w:jc w:val="center"/>
            </w:pPr>
            <w:r>
              <w:t xml:space="preserve">2</w:t>
            </w:r>
          </w:p>
        </w:tc>
      </w:tr>
      <w:tr>
        <w:tc>
          <w:tcPr/>
          <w:p>
            <w:pPr>
              <w:pStyle w:val="Compact"/>
              <w:jc w:val="center"/>
            </w:pPr>
            <w:r>
              <w:rPr>
                <w:bCs/>
                <w:b/>
              </w:rPr>
              <w:t xml:space="preserve">11.6.2</w:t>
            </w:r>
          </w:p>
        </w:tc>
        <w:tc>
          <w:tcPr/>
          <w:p>
            <w:pPr>
              <w:pStyle w:val="Compact"/>
              <w:jc w:val="left"/>
            </w:pPr>
            <w:r>
              <w:t xml:space="preserve">키 교환에는 디피-헬만과 같은 승인된 암호화 알고리즘이 사용되어야 하며, 안전한 파라미터를 사용하는지 여부를 중점적으로 검증해야 한다.이는 중간자 공격(adversary-in-the-middle attacks) 또는 암호화 해독으로 이어질 수 있는 키 설정 프로세스에 대한 공격을 방지할 것이다.</w:t>
            </w:r>
          </w:p>
        </w:tc>
        <w:tc>
          <w:tcPr/>
          <w:p>
            <w:pPr>
              <w:pStyle w:val="Compact"/>
              <w:jc w:val="center"/>
            </w:pPr>
            <w:r>
              <w:t xml:space="preserve">3</w:t>
            </w:r>
          </w:p>
        </w:tc>
      </w:tr>
    </w:tbl>
    <w:bookmarkEnd w:id="262"/>
    <w:bookmarkStart w:id="263" w:name="v11.7-사용-중-데이터-암호화"/>
    <w:p>
      <w:pPr>
        <w:pStyle w:val="Heading2"/>
      </w:pPr>
      <w:r>
        <w:t xml:space="preserve">V11.7 사용 중 데이터 암호화</w:t>
      </w:r>
    </w:p>
    <w:p>
      <w:pPr>
        <w:pStyle w:val="FirstParagraph"/>
      </w:pPr>
      <w:r>
        <w:t xml:space="preserve">데이터가 처리되는 동안 데이터를 보호하는 것은 매우 중요하다. 이를 위해 전체 메모리 암호화, 전송 중 데이터 암호화, 그리고 데이터 사용 직후 가능한 한 빠르게 암호화하는 방식 등의 기술을 적용하는 것이 권장된다.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래밸</w:t>
            </w:r>
          </w:p>
        </w:tc>
      </w:tr>
      <w:tr>
        <w:tc>
          <w:tcPr/>
          <w:p>
            <w:pPr>
              <w:pStyle w:val="Compact"/>
              <w:jc w:val="center"/>
            </w:pPr>
            <w:r>
              <w:rPr>
                <w:bCs/>
                <w:b/>
              </w:rPr>
              <w:t xml:space="preserve">11.7.1</w:t>
            </w:r>
          </w:p>
        </w:tc>
        <w:tc>
          <w:tcPr/>
          <w:p>
            <w:pPr>
              <w:pStyle w:val="Compact"/>
              <w:jc w:val="left"/>
            </w:pPr>
            <w:r>
              <w:t xml:space="preserve">사용 중인 민감한 데이터를 보호하고 무단 사용자 또는 프로세스의 접근을 방지하기 위해 전체 메모리 암호화가 사용되는지 검증해야 한다.</w:t>
            </w:r>
          </w:p>
        </w:tc>
        <w:tc>
          <w:tcPr/>
          <w:p>
            <w:pPr>
              <w:pStyle w:val="Compact"/>
              <w:jc w:val="center"/>
            </w:pPr>
            <w:r>
              <w:t xml:space="preserve">3</w:t>
            </w:r>
          </w:p>
        </w:tc>
      </w:tr>
      <w:tr>
        <w:tc>
          <w:tcPr/>
          <w:p>
            <w:pPr>
              <w:pStyle w:val="Compact"/>
              <w:jc w:val="center"/>
            </w:pPr>
            <w:r>
              <w:rPr>
                <w:bCs/>
                <w:b/>
              </w:rPr>
              <w:t xml:space="preserve">11.7.2</w:t>
            </w:r>
          </w:p>
        </w:tc>
        <w:tc>
          <w:tcPr/>
          <w:p>
            <w:pPr>
              <w:pStyle w:val="Compact"/>
              <w:jc w:val="left"/>
            </w:pPr>
            <w:r>
              <w:t xml:space="preserve">데이터 최소화가 처리 중에 노출되는 데이터의 양을 최소화하고, 사용 직후 또는 가능한 한 빨리 데이터가 암호화되도록 보장하는지 검증해야 한다.</w:t>
            </w:r>
          </w:p>
        </w:tc>
        <w:tc>
          <w:tcPr/>
          <w:p>
            <w:pPr>
              <w:pStyle w:val="Compact"/>
              <w:jc w:val="center"/>
            </w:pPr>
            <w:r>
              <w:t xml:space="preserve">3</w:t>
            </w:r>
          </w:p>
        </w:tc>
      </w:tr>
    </w:tbl>
    <w:bookmarkEnd w:id="263"/>
    <w:bookmarkStart w:id="268" w:name="참조-10"/>
    <w:p>
      <w:pPr>
        <w:pStyle w:val="Heading2"/>
      </w:pPr>
      <w:r>
        <w:t xml:space="preserve">참조</w:t>
      </w:r>
    </w:p>
    <w:p>
      <w:pPr>
        <w:pStyle w:val="FirstParagraph"/>
      </w:pPr>
      <w:r>
        <w:t xml:space="preserve">더 많은 정보는 다음을 참고한다:</w:t>
      </w:r>
    </w:p>
    <w:p>
      <w:pPr>
        <w:numPr>
          <w:ilvl w:val="0"/>
          <w:numId w:val="1031"/>
        </w:numPr>
        <w:pStyle w:val="Compact"/>
      </w:pPr>
      <w:hyperlink r:id="rId264">
        <w:r>
          <w:rPr>
            <w:rStyle w:val="Hyperlink"/>
          </w:rPr>
          <w:t xml:space="preserve">OWASP 웹 보안 테스팅 가이드: 취약한 암호화 테스트</w:t>
        </w:r>
      </w:hyperlink>
    </w:p>
    <w:p>
      <w:pPr>
        <w:numPr>
          <w:ilvl w:val="0"/>
          <w:numId w:val="1031"/>
        </w:numPr>
        <w:pStyle w:val="Compact"/>
      </w:pPr>
      <w:hyperlink r:id="rId265">
        <w:r>
          <w:rPr>
            <w:rStyle w:val="Hyperlink"/>
          </w:rPr>
          <w:t xml:space="preserve">OWASP 암호화 저장 치트 시트</w:t>
        </w:r>
      </w:hyperlink>
    </w:p>
    <w:p>
      <w:pPr>
        <w:numPr>
          <w:ilvl w:val="0"/>
          <w:numId w:val="1031"/>
        </w:numPr>
        <w:pStyle w:val="Compact"/>
      </w:pPr>
      <w:hyperlink r:id="rId266">
        <w:r>
          <w:rPr>
            <w:rStyle w:val="Hyperlink"/>
          </w:rPr>
          <w:t xml:space="preserve">FIPS 140-3</w:t>
        </w:r>
      </w:hyperlink>
    </w:p>
    <w:p>
      <w:pPr>
        <w:numPr>
          <w:ilvl w:val="0"/>
          <w:numId w:val="1031"/>
        </w:numPr>
        <w:pStyle w:val="Compact"/>
      </w:pPr>
      <w:hyperlink r:id="rId267">
        <w:r>
          <w:rPr>
            <w:rStyle w:val="Hyperlink"/>
          </w:rPr>
          <w:t xml:space="preserve">NIST SP 800-57</w:t>
        </w:r>
      </w:hyperlink>
    </w:p>
    <w:bookmarkEnd w:id="268"/>
    <w:bookmarkEnd w:id="269"/>
    <w:bookmarkStart w:id="279" w:name="v12-보안-통신"/>
    <w:p>
      <w:pPr>
        <w:pStyle w:val="Heading1"/>
      </w:pPr>
      <w:r>
        <w:t xml:space="preserve">V12 보안 통신</w:t>
      </w:r>
    </w:p>
    <w:bookmarkStart w:id="270" w:name="제어-목표-11"/>
    <w:p>
      <w:pPr>
        <w:pStyle w:val="Heading2"/>
      </w:pPr>
      <w:r>
        <w:t xml:space="preserve">제어 목표</w:t>
      </w:r>
    </w:p>
    <w:p>
      <w:pPr>
        <w:pStyle w:val="FirstParagraph"/>
      </w:pPr>
      <w:r>
        <w:t xml:space="preserve">이번 장에서는 사용자 클라이언트와 백엔드 서비스 간, 그리고 내부 서비스와 백엔드 서비스 사이에 전송 중인 데이터를 보호하기 위해 마련되어야 할 특정 메커니즘에 관한 요구사항을 포함한다.</w:t>
      </w:r>
    </w:p>
    <w:p>
      <w:pPr>
        <w:pStyle w:val="BodyText"/>
      </w:pPr>
      <w:r>
        <w:t xml:space="preserve">이번 장에서 강조되는 주요 개념은 다음과 같다:</w:t>
      </w:r>
    </w:p>
    <w:p>
      <w:pPr>
        <w:numPr>
          <w:ilvl w:val="0"/>
          <w:numId w:val="1032"/>
        </w:numPr>
        <w:pStyle w:val="Compact"/>
      </w:pPr>
      <w:r>
        <w:t xml:space="preserve">외부 통신은 물론 가능하다면 내부 통신 또한 암호화되도록 한다.</w:t>
      </w:r>
    </w:p>
    <w:p>
      <w:pPr>
        <w:numPr>
          <w:ilvl w:val="0"/>
          <w:numId w:val="1032"/>
        </w:numPr>
        <w:pStyle w:val="Compact"/>
      </w:pPr>
      <w:r>
        <w:t xml:space="preserve">최신 가이드에 따라서 암호화 매커니즘을 구성하고, 권장 알고리즘과 암호를 사용해야 한다.</w:t>
      </w:r>
    </w:p>
    <w:p>
      <w:pPr>
        <w:numPr>
          <w:ilvl w:val="0"/>
          <w:numId w:val="1032"/>
        </w:numPr>
        <w:pStyle w:val="Compact"/>
      </w:pPr>
      <w:r>
        <w:t xml:space="preserve">서명된 인증서를 사용해 통신이 허가되지 않은 제 3자에게 가로채이지 않도록 해야 한다.</w:t>
      </w:r>
    </w:p>
    <w:p>
      <w:pPr>
        <w:pStyle w:val="FirstParagraph"/>
      </w:pPr>
      <w:r>
        <w:t xml:space="preserve">게다가 일반적인 원칙과 모범 사례를 제시하는 것 외에도 ASVS는 부록 C - 암호 표준에서 암호화 강도에 대한 좀 더 세부적인 기술 정보를 제공한다.</w:t>
      </w:r>
    </w:p>
    <w:bookmarkEnd w:id="270"/>
    <w:bookmarkStart w:id="271" w:name="v12.1-일반-tls-보안-가이드"/>
    <w:p>
      <w:pPr>
        <w:pStyle w:val="Heading2"/>
      </w:pPr>
      <w:r>
        <w:t xml:space="preserve">V12.1 일반 TLS 보안 가이드</w:t>
      </w:r>
    </w:p>
    <w:p>
      <w:pPr>
        <w:pStyle w:val="FirstParagraph"/>
      </w:pPr>
      <w:r>
        <w:t xml:space="preserve">이번 절에서는 TLS 통신을 보호하는 방법에 대한 초기 가이드를 제공한다. 최신 도구를 사용해 TLS 설정을 지속적으로 검토해야 한다.</w:t>
      </w:r>
    </w:p>
    <w:p>
      <w:pPr>
        <w:pStyle w:val="BodyText"/>
      </w:pPr>
      <w:r>
        <w:t xml:space="preserve">와일드카드 TLS 인증서 사용 자체가 원래 안전하지 않은 것이 아니지만, 모든 자체 환경(예를 들어, 운영, 스테이징, 개발, 테스트)에서 배포된 인증서가 손상되는 것은 이를 사용하는 애플리케이션의 보안 상태가 손상될 수 있다. 그래서 가능하다면 적절한 보호 및 관리와 각각의 환경별로 별도의 TLS인증서 사용을 취해야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12.1.1</w:t>
            </w:r>
          </w:p>
        </w:tc>
        <w:tc>
          <w:tcPr/>
          <w:p>
            <w:pPr>
              <w:pStyle w:val="Compact"/>
              <w:jc w:val="left"/>
            </w:pPr>
            <w:r>
              <w:t xml:space="preserve">TLS 1.2 및 TLS 1.3과 같은 최신 권장 버전의 TLS 프로토콜만 활성화되어 있으며, 그중 최신 버전이 우선되어야 한다.</w:t>
            </w:r>
          </w:p>
        </w:tc>
        <w:tc>
          <w:tcPr/>
          <w:p>
            <w:pPr>
              <w:pStyle w:val="Compact"/>
              <w:jc w:val="center"/>
            </w:pPr>
            <w:r>
              <w:t xml:space="preserve">1</w:t>
            </w:r>
          </w:p>
        </w:tc>
      </w:tr>
      <w:tr>
        <w:tc>
          <w:tcPr/>
          <w:p>
            <w:pPr>
              <w:pStyle w:val="Compact"/>
              <w:jc w:val="center"/>
            </w:pPr>
            <w:r>
              <w:rPr>
                <w:bCs/>
                <w:b/>
              </w:rPr>
              <w:t xml:space="preserve">12.1.2</w:t>
            </w:r>
          </w:p>
        </w:tc>
        <w:tc>
          <w:tcPr/>
          <w:p>
            <w:pPr>
              <w:pStyle w:val="Compact"/>
              <w:jc w:val="left"/>
            </w:pPr>
            <w:r>
              <w:t xml:space="preserve">오직 권장되는 암호화 스위트(cipher suites)들이 활성화되어 있으며 그 중 가장 강력한 암호화 스위트로 우선 설정되어 있는지 확인한다. 레벨3 애플리케이션은 순방향 비밀성(forward secrecy)을 제공하는 암호화 스위트만 지원해야 한다.</w:t>
            </w:r>
          </w:p>
        </w:tc>
        <w:tc>
          <w:tcPr/>
          <w:p>
            <w:pPr>
              <w:pStyle w:val="Compact"/>
              <w:jc w:val="center"/>
            </w:pPr>
            <w:r>
              <w:t xml:space="preserve">2</w:t>
            </w:r>
          </w:p>
        </w:tc>
      </w:tr>
      <w:tr>
        <w:tc>
          <w:tcPr/>
          <w:p>
            <w:pPr>
              <w:pStyle w:val="Compact"/>
              <w:jc w:val="center"/>
            </w:pPr>
            <w:r>
              <w:rPr>
                <w:bCs/>
                <w:b/>
              </w:rPr>
              <w:t xml:space="preserve">12.1.3</w:t>
            </w:r>
          </w:p>
        </w:tc>
        <w:tc>
          <w:tcPr/>
          <w:p>
            <w:pPr>
              <w:pStyle w:val="Compact"/>
              <w:jc w:val="left"/>
            </w:pPr>
            <w:r>
              <w:t xml:space="preserve">인증이나 권한 부여를 위해 인증서 ID를 사용하기 전에 애플리케이션이 mTLS 클라이언트 인증서가 신뢰할 수 있는지 검증해야 한다.</w:t>
            </w:r>
          </w:p>
        </w:tc>
        <w:tc>
          <w:tcPr/>
          <w:p>
            <w:pPr>
              <w:pStyle w:val="Compact"/>
              <w:jc w:val="center"/>
            </w:pPr>
            <w:r>
              <w:t xml:space="preserve">2</w:t>
            </w:r>
          </w:p>
        </w:tc>
      </w:tr>
      <w:tr>
        <w:tc>
          <w:tcPr/>
          <w:p>
            <w:pPr>
              <w:pStyle w:val="Compact"/>
              <w:jc w:val="center"/>
            </w:pPr>
            <w:r>
              <w:rPr>
                <w:bCs/>
                <w:b/>
              </w:rPr>
              <w:t xml:space="preserve">12.1.4</w:t>
            </w:r>
          </w:p>
        </w:tc>
        <w:tc>
          <w:tcPr/>
          <w:p>
            <w:pPr>
              <w:pStyle w:val="Compact"/>
              <w:jc w:val="left"/>
            </w:pPr>
            <w:r>
              <w:t xml:space="preserve">Online Certificate Status Protocol (OCSP) 스테이플링(Stapling)과 같은 적절한 인증서 폐지 프로토콜이 활성화되고 설정되어 있는지 확인해야 한다.</w:t>
            </w:r>
          </w:p>
        </w:tc>
        <w:tc>
          <w:tcPr/>
          <w:p>
            <w:pPr>
              <w:pStyle w:val="Compact"/>
              <w:jc w:val="center"/>
            </w:pPr>
            <w:r>
              <w:t xml:space="preserve">3</w:t>
            </w:r>
          </w:p>
        </w:tc>
      </w:tr>
      <w:tr>
        <w:tc>
          <w:tcPr/>
          <w:p>
            <w:pPr>
              <w:pStyle w:val="Compact"/>
              <w:jc w:val="center"/>
            </w:pPr>
            <w:r>
              <w:rPr>
                <w:bCs/>
                <w:b/>
              </w:rPr>
              <w:t xml:space="preserve">12.1.5</w:t>
            </w:r>
          </w:p>
        </w:tc>
        <w:tc>
          <w:tcPr/>
          <w:p>
            <w:pPr>
              <w:pStyle w:val="Compact"/>
              <w:jc w:val="left"/>
            </w:pPr>
            <w:r>
              <w:t xml:space="preserve">TLS 핸드셰이크 프로세스 중 Server Name Indication (SNI)과 같은 민감한 메타 데이터의 노출을 방지하기 위해 애플리케이션 TLS 설정에서 Encrypted Client Hello (ECH)가 활성화되어 있는지 확인해야 한다.</w:t>
            </w:r>
          </w:p>
        </w:tc>
        <w:tc>
          <w:tcPr/>
          <w:p>
            <w:pPr>
              <w:pStyle w:val="Compact"/>
              <w:jc w:val="center"/>
            </w:pPr>
            <w:r>
              <w:t xml:space="preserve">3</w:t>
            </w:r>
          </w:p>
        </w:tc>
      </w:tr>
    </w:tbl>
    <w:bookmarkEnd w:id="271"/>
    <w:bookmarkStart w:id="272" w:name="v12.2-외부-서비스와의-https-통신"/>
    <w:p>
      <w:pPr>
        <w:pStyle w:val="Heading2"/>
      </w:pPr>
      <w:r>
        <w:t xml:space="preserve">V12.2 외부 서비스와의 HTTPS 통신</w:t>
      </w:r>
    </w:p>
    <w:p>
      <w:pPr>
        <w:pStyle w:val="FirstParagraph"/>
      </w:pPr>
      <w:r>
        <w:t xml:space="preserve">애플리케이션이 노출하는 외부 서비스에 대한 모든 HTTP 트래픽은 공적으로 신뢰되는 인증서를 사용해 암호화되어 전송되는지 확인해야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12.2.1</w:t>
            </w:r>
          </w:p>
        </w:tc>
        <w:tc>
          <w:tcPr/>
          <w:p>
            <w:pPr>
              <w:pStyle w:val="Compact"/>
              <w:jc w:val="left"/>
            </w:pPr>
            <w:r>
              <w:t xml:space="preserve">TLS는 클라이언트와 외부 HTTP 기반 서비스 간의 모든 연결에 사용되며, 안전하지 않거나 암호화 되어 있지 않은 통신에 대체 동작(fall back)이 발생하지 않는지 확인해야한다.</w:t>
            </w:r>
          </w:p>
        </w:tc>
        <w:tc>
          <w:tcPr/>
          <w:p>
            <w:pPr>
              <w:pStyle w:val="Compact"/>
              <w:jc w:val="center"/>
            </w:pPr>
            <w:r>
              <w:t xml:space="preserve">1</w:t>
            </w:r>
          </w:p>
        </w:tc>
      </w:tr>
      <w:tr>
        <w:tc>
          <w:tcPr/>
          <w:p>
            <w:pPr>
              <w:pStyle w:val="Compact"/>
              <w:jc w:val="center"/>
            </w:pPr>
            <w:r>
              <w:rPr>
                <w:bCs/>
                <w:b/>
              </w:rPr>
              <w:t xml:space="preserve">12.2.2</w:t>
            </w:r>
          </w:p>
        </w:tc>
        <w:tc>
          <w:tcPr/>
          <w:p>
            <w:pPr>
              <w:pStyle w:val="Compact"/>
              <w:jc w:val="left"/>
            </w:pPr>
            <w:r>
              <w:t xml:space="preserve">외부 서비스가 공적으로 신뢰된 TLS 인증서를 사용하는지 확인해야 한다.</w:t>
            </w:r>
          </w:p>
        </w:tc>
        <w:tc>
          <w:tcPr/>
          <w:p>
            <w:pPr>
              <w:pStyle w:val="Compact"/>
              <w:jc w:val="center"/>
            </w:pPr>
            <w:r>
              <w:t xml:space="preserve">1</w:t>
            </w:r>
          </w:p>
        </w:tc>
      </w:tr>
    </w:tbl>
    <w:bookmarkEnd w:id="272"/>
    <w:bookmarkStart w:id="273" w:name="v12.3-일반-서비스-간의-통신-보안"/>
    <w:p>
      <w:pPr>
        <w:pStyle w:val="Heading2"/>
      </w:pPr>
      <w:r>
        <w:t xml:space="preserve">V12.3 일반 서비스 간의 통신 보안</w:t>
      </w:r>
    </w:p>
    <w:p>
      <w:pPr>
        <w:pStyle w:val="FirstParagraph"/>
      </w:pPr>
      <w:r>
        <w:t xml:space="preserve">내부와 외부 서버 통신은 HTTP 외에도 다양하게 이루어지며 다른 시스템과의 연결은 가능한 TLS를 사용하여 보호되어야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12.3.1</w:t>
            </w:r>
          </w:p>
        </w:tc>
        <w:tc>
          <w:tcPr/>
          <w:p>
            <w:pPr>
              <w:pStyle w:val="Compact"/>
              <w:jc w:val="left"/>
            </w:pPr>
            <w:r>
              <w:t xml:space="preserve">애플리케이션간의 모니터링 시스템, 관리 도구, 원격 엑세스 및 SSH, 미들웨어, 데이터베이스, 메인프레임, 파트너 시스템이나 외부 API를 포함한 모든 인바운드와 아웃바운드 통신은 TLS같은 암호화 프로토콜이 사용되는지 확인해야 한다. 이 서버는 안전하지 않거나 암호화 되어있지 않은 프로토콜에 대체 동작(fall back)이 발생하지 않아야 한다.</w:t>
            </w:r>
          </w:p>
        </w:tc>
        <w:tc>
          <w:tcPr/>
          <w:p>
            <w:pPr>
              <w:pStyle w:val="Compact"/>
              <w:jc w:val="center"/>
            </w:pPr>
            <w:r>
              <w:t xml:space="preserve">2</w:t>
            </w:r>
          </w:p>
        </w:tc>
      </w:tr>
      <w:tr>
        <w:tc>
          <w:tcPr/>
          <w:p>
            <w:pPr>
              <w:pStyle w:val="Compact"/>
              <w:jc w:val="center"/>
            </w:pPr>
            <w:r>
              <w:rPr>
                <w:bCs/>
                <w:b/>
              </w:rPr>
              <w:t xml:space="preserve">12.3.2</w:t>
            </w:r>
          </w:p>
        </w:tc>
        <w:tc>
          <w:tcPr/>
          <w:p>
            <w:pPr>
              <w:pStyle w:val="Compact"/>
              <w:jc w:val="left"/>
            </w:pPr>
            <w:r>
              <w:t xml:space="preserve">TLS 클라이언트가 통신하기 전에 TLS서버로 부터 받은 인증서를 검증하는지 확인해야 한다.</w:t>
            </w:r>
          </w:p>
        </w:tc>
        <w:tc>
          <w:tcPr/>
          <w:p>
            <w:pPr>
              <w:pStyle w:val="Compact"/>
              <w:jc w:val="center"/>
            </w:pPr>
            <w:r>
              <w:t xml:space="preserve">2</w:t>
            </w:r>
          </w:p>
        </w:tc>
      </w:tr>
      <w:tr>
        <w:tc>
          <w:tcPr/>
          <w:p>
            <w:pPr>
              <w:pStyle w:val="Compact"/>
              <w:jc w:val="center"/>
            </w:pPr>
            <w:r>
              <w:rPr>
                <w:bCs/>
                <w:b/>
              </w:rPr>
              <w:t xml:space="preserve">12.3.3</w:t>
            </w:r>
          </w:p>
        </w:tc>
        <w:tc>
          <w:tcPr/>
          <w:p>
            <w:pPr>
              <w:pStyle w:val="Compact"/>
              <w:jc w:val="left"/>
            </w:pPr>
            <w:r>
              <w:t xml:space="preserve">그리고 TLS 또는 애플리케이션 내의 내부 HTTP 기반 서비스간에 사용된 다른 적절한 전송 암호화 매커니즘이 안전하지 않거나 암호화 되어있지 않은 통신에 대체 동작(fall back)이 발생하지 않는지 확인해야 한다.</w:t>
            </w:r>
          </w:p>
        </w:tc>
        <w:tc>
          <w:tcPr/>
          <w:p>
            <w:pPr>
              <w:pStyle w:val="Compact"/>
              <w:jc w:val="center"/>
            </w:pPr>
            <w:r>
              <w:t xml:space="preserve">2</w:t>
            </w:r>
          </w:p>
        </w:tc>
      </w:tr>
      <w:tr>
        <w:tc>
          <w:tcPr/>
          <w:p>
            <w:pPr>
              <w:pStyle w:val="Compact"/>
              <w:jc w:val="center"/>
            </w:pPr>
            <w:r>
              <w:rPr>
                <w:bCs/>
                <w:b/>
              </w:rPr>
              <w:t xml:space="preserve">12.3.4</w:t>
            </w:r>
          </w:p>
        </w:tc>
        <w:tc>
          <w:tcPr/>
          <w:p>
            <w:pPr>
              <w:pStyle w:val="Compact"/>
              <w:jc w:val="left"/>
            </w:pPr>
            <w:r>
              <w:t xml:space="preserve">내부 서버간에 TLS 통신이 신뢰된 인증서를 사용하는지 확인해야 한다. 내부 인증서나 자체 서명(self-signed)인증서를 사용할 경우, 이를 사용하는 서비스는 오직 특정 내부 인증기관(CA)과 자체 서명 인증만을 신뢰하게 설정해야 한다.</w:t>
            </w:r>
          </w:p>
        </w:tc>
        <w:tc>
          <w:tcPr/>
          <w:p>
            <w:pPr>
              <w:pStyle w:val="Compact"/>
              <w:jc w:val="center"/>
            </w:pPr>
            <w:r>
              <w:t xml:space="preserve">2</w:t>
            </w:r>
          </w:p>
        </w:tc>
      </w:tr>
      <w:tr>
        <w:tc>
          <w:tcPr/>
          <w:p>
            <w:pPr>
              <w:pStyle w:val="Compact"/>
              <w:jc w:val="center"/>
            </w:pPr>
            <w:r>
              <w:rPr>
                <w:bCs/>
                <w:b/>
              </w:rPr>
              <w:t xml:space="preserve">12.3.5</w:t>
            </w:r>
          </w:p>
        </w:tc>
        <w:tc>
          <w:tcPr/>
          <w:p>
            <w:pPr>
              <w:pStyle w:val="Compact"/>
              <w:jc w:val="left"/>
            </w:pPr>
            <w:r>
              <w:t xml:space="preserve">시스템 내부에서 통신하는 서비스(intra-service communication)는 각 엔드포인트를 검증하기 위해 강력한 인증을 사용해야 한다. 공용키(public-key) 기반 구조와 재전송 공격(replay attacks)에 저항하는 매커니즘을 사용하여 신원보장을 위해 TLS 클라이언트 인증과 같은 강력한 인증 방식을 사용해야 한다. 마이크로서비스 아키텍쳐의 경우 인증서 관리를 간소화 하고 보안을 강화하기 위해 서비스 매시(service mesh)를 사용하는 것을 고려해야 한다.</w:t>
            </w:r>
          </w:p>
        </w:tc>
        <w:tc>
          <w:tcPr/>
          <w:p>
            <w:pPr>
              <w:pStyle w:val="Compact"/>
              <w:jc w:val="center"/>
            </w:pPr>
            <w:r>
              <w:t xml:space="preserve">3</w:t>
            </w:r>
          </w:p>
        </w:tc>
      </w:tr>
    </w:tbl>
    <w:bookmarkEnd w:id="273"/>
    <w:bookmarkStart w:id="278" w:name="참조-11"/>
    <w:p>
      <w:pPr>
        <w:pStyle w:val="Heading2"/>
      </w:pPr>
      <w:r>
        <w:t xml:space="preserve">참조</w:t>
      </w:r>
    </w:p>
    <w:p>
      <w:pPr>
        <w:pStyle w:val="FirstParagraph"/>
      </w:pPr>
      <w:r>
        <w:t xml:space="preserve">더 많은 정보는 다음을 참고한다:</w:t>
      </w:r>
    </w:p>
    <w:p>
      <w:pPr>
        <w:numPr>
          <w:ilvl w:val="0"/>
          <w:numId w:val="1033"/>
        </w:numPr>
        <w:pStyle w:val="Compact"/>
      </w:pPr>
      <w:hyperlink r:id="rId274">
        <w:r>
          <w:rPr>
            <w:rStyle w:val="Hyperlink"/>
          </w:rPr>
          <w:t xml:space="preserve">OWASP - TLS 참고자료</w:t>
        </w:r>
      </w:hyperlink>
    </w:p>
    <w:p>
      <w:pPr>
        <w:numPr>
          <w:ilvl w:val="0"/>
          <w:numId w:val="1033"/>
        </w:numPr>
        <w:pStyle w:val="Compact"/>
      </w:pPr>
      <w:hyperlink r:id="rId275">
        <w:r>
          <w:rPr>
            <w:rStyle w:val="Hyperlink"/>
          </w:rPr>
          <w:t xml:space="preserve">Mozilla’s 서버측 TLS 구성 가이드</w:t>
        </w:r>
      </w:hyperlink>
    </w:p>
    <w:p>
      <w:pPr>
        <w:numPr>
          <w:ilvl w:val="0"/>
          <w:numId w:val="1033"/>
        </w:numPr>
        <w:pStyle w:val="Compact"/>
      </w:pPr>
      <w:hyperlink r:id="rId276">
        <w:r>
          <w:rPr>
            <w:rStyle w:val="Hyperlink"/>
          </w:rPr>
          <w:t xml:space="preserve">Mozilla’s 일반적으로 알려진 좋은 TLS 구성 툴</w:t>
        </w:r>
      </w:hyperlink>
      <w:r>
        <w:t xml:space="preserve">.</w:t>
      </w:r>
    </w:p>
    <w:p>
      <w:pPr>
        <w:numPr>
          <w:ilvl w:val="0"/>
          <w:numId w:val="1033"/>
        </w:numPr>
        <w:pStyle w:val="Compact"/>
      </w:pPr>
      <w:hyperlink r:id="rId277">
        <w:r>
          <w:rPr>
            <w:rStyle w:val="Hyperlink"/>
          </w:rPr>
          <w:t xml:space="preserve">O-Saft - TLS 구성 검증을 위한 OWASP 프로젝트</w:t>
        </w:r>
      </w:hyperlink>
    </w:p>
    <w:bookmarkEnd w:id="278"/>
    <w:bookmarkEnd w:id="279"/>
    <w:bookmarkStart w:id="287" w:name="v13-설정"/>
    <w:p>
      <w:pPr>
        <w:pStyle w:val="Heading1"/>
      </w:pPr>
      <w:r>
        <w:t xml:space="preserve">V13 설정</w:t>
      </w:r>
    </w:p>
    <w:bookmarkStart w:id="280" w:name="제어-목표-12"/>
    <w:p>
      <w:pPr>
        <w:pStyle w:val="Heading2"/>
      </w:pPr>
      <w:r>
        <w:t xml:space="preserve">제어 목표</w:t>
      </w:r>
    </w:p>
    <w:p>
      <w:pPr>
        <w:pStyle w:val="FirstParagraph"/>
      </w:pPr>
      <w:r>
        <w:t xml:space="preserve">인터넷상에서 사용하기 위해 애플리케이션의 기본 설정은 안전해야 한다.</w:t>
      </w:r>
    </w:p>
    <w:p>
      <w:pPr>
        <w:pStyle w:val="BodyText"/>
      </w:pPr>
      <w:r>
        <w:t xml:space="preserve">이 챕터에서는 이를 달성하기 위해 개발, 빌드, 배포 과정에서 적용되는 설정들을 비롯한 여러 설정에 대한 가이던스를 제공한다.</w:t>
      </w:r>
    </w:p>
    <w:p>
      <w:pPr>
        <w:pStyle w:val="BodyText"/>
      </w:pPr>
      <w:r>
        <w:t xml:space="preserve">이 주제는 데이터 유출 방지, 컴포넌트 간의 안전한 의사소통, 비밀 정보 보호 등을 다룬다.</w:t>
      </w:r>
    </w:p>
    <w:bookmarkEnd w:id="280"/>
    <w:bookmarkStart w:id="281" w:name="v13.1-설정-문서"/>
    <w:p>
      <w:pPr>
        <w:pStyle w:val="Heading2"/>
      </w:pPr>
      <w:r>
        <w:t xml:space="preserve">V13.1 설정 문서</w:t>
      </w:r>
    </w:p>
    <w:p>
      <w:pPr>
        <w:pStyle w:val="FirstParagraph"/>
      </w:pPr>
      <w:r>
        <w:t xml:space="preserve">이 섹션은 서비스 비접근성으로 인한 가용성 손실을 방지하는 기술을 포함하여, 애플리케이션이 내부, 외부 서비스와 통신을 하기 위한 요구사항들의 문서화에 대해 간략히 서술하고 있다. 또한 비밀 정보와 관련된 문서화에 대해서도 다루고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13.1.1</w:t>
            </w:r>
          </w:p>
        </w:tc>
        <w:tc>
          <w:tcPr/>
          <w:p>
            <w:pPr>
              <w:pStyle w:val="Compact"/>
              <w:jc w:val="left"/>
            </w:pPr>
            <w:r>
              <w:t xml:space="preserve">애플리케이션의 모든 통신 요구사항이 문서화 되어 있는지를 검증한다. 이는 애플리케이션이 의존하는 외부 서비스나, 사용자가 애플리케이션이 연결할 외부 위치를 제공하는 경우들을 포함한다.</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애플리케이션이 사용하는 각각의 서비스들에 대해, 문서가 최대 동시 연결 수(연결 풀 제한)를 정의하고 있는지, 그리고 그 한계에 다다랐을 때 폴백(fallback)이나 복구 메커니즘 등을 포함하여, DoS 공격을 방지하기 위해 애플리케이션이 어떻게 동작하는지를 검증한다.</w:t>
            </w:r>
          </w:p>
        </w:tc>
        <w:tc>
          <w:tcPr/>
          <w:p>
            <w:pPr>
              <w:pStyle w:val="Compact"/>
              <w:jc w:val="center"/>
            </w:pPr>
            <w:r>
              <w:t xml:space="preserve">3</w:t>
            </w:r>
          </w:p>
        </w:tc>
      </w:tr>
      <w:tr>
        <w:tc>
          <w:tcPr/>
          <w:p>
            <w:pPr>
              <w:pStyle w:val="Compact"/>
              <w:jc w:val="center"/>
            </w:pPr>
            <w:r>
              <w:rPr>
                <w:bCs/>
                <w:b/>
              </w:rPr>
              <w:t xml:space="preserve">13.1.3</w:t>
            </w:r>
          </w:p>
        </w:tc>
        <w:tc>
          <w:tcPr/>
          <w:p>
            <w:pPr>
              <w:pStyle w:val="Compact"/>
              <w:jc w:val="left"/>
            </w:pPr>
            <w:r>
              <w:t xml:space="preserve">애플리케이션 문서가 모든 외부 시스템이나 애플리케이션이 사용하는 서비스(예시: 데이터베이스, 파일 핸들, 스레드, HTTP 연결)들에 대한 자원-관리 전략을 정의하고 있는지 검증한다.이는 자원-해제 프로시저, 시간초과 설정, 오류 핸들링을 포함하며, 재시도 로직이 구현된 경우 재시도 제한과 지연, 백-오프 알고리즘을 명시해야 한다. 동기 HTTP 요청-응답 명령에 대해서는 짧은 타임아웃에 더해 재시도의 비활성화 혹은 연쇄적인 지연과 자원 고갈을 방지하기 위한 재시도의 엄격한 제한을 의무화해야 한다.</w:t>
            </w:r>
          </w:p>
        </w:tc>
        <w:tc>
          <w:tcPr/>
          <w:p>
            <w:pPr>
              <w:pStyle w:val="Compact"/>
              <w:jc w:val="center"/>
            </w:pPr>
            <w:r>
              <w:t xml:space="preserve">3</w:t>
            </w:r>
          </w:p>
        </w:tc>
      </w:tr>
      <w:tr>
        <w:tc>
          <w:tcPr/>
          <w:p>
            <w:pPr>
              <w:pStyle w:val="Compact"/>
              <w:jc w:val="center"/>
            </w:pPr>
            <w:r>
              <w:rPr>
                <w:bCs/>
                <w:b/>
              </w:rPr>
              <w:t xml:space="preserve">13.1.4</w:t>
            </w:r>
          </w:p>
        </w:tc>
        <w:tc>
          <w:tcPr/>
          <w:p>
            <w:pPr>
              <w:pStyle w:val="Compact"/>
              <w:jc w:val="left"/>
            </w:pPr>
            <w:r>
              <w:t xml:space="preserve">애플리케이션 문서가 조직의 위협 모델과 사업적 요구사항에 기반하여, 애플리케이션의 보안과 비밀 정보들의 주기적 갱신 일정에 치명적인 비밀 정보들을 정의하고 있는지 검증한다.</w:t>
            </w:r>
          </w:p>
        </w:tc>
        <w:tc>
          <w:tcPr/>
          <w:p>
            <w:pPr>
              <w:pStyle w:val="Compact"/>
              <w:jc w:val="center"/>
            </w:pPr>
            <w:r>
              <w:t xml:space="preserve">3</w:t>
            </w:r>
          </w:p>
        </w:tc>
      </w:tr>
    </w:tbl>
    <w:bookmarkEnd w:id="281"/>
    <w:bookmarkStart w:id="282" w:name="v13.2-백엔드-통신-설정"/>
    <w:p>
      <w:pPr>
        <w:pStyle w:val="Heading2"/>
      </w:pPr>
      <w:r>
        <w:t xml:space="preserve">V13.2 백엔드 통신 설정</w:t>
      </w:r>
    </w:p>
    <w:p>
      <w:pPr>
        <w:pStyle w:val="FirstParagraph"/>
      </w:pPr>
      <w:r>
        <w:t xml:space="preserve">애플리케이션들은 여러 API, 데이터베이스 또는 다른 컴포넌트 등과 함께 상호작용한다. 이것들은 애플리케이션의 표준 접근 제어 메커니즘에 포함되어 있기보다 애플리케이션 내부에 존재한다고 고려되거나, 혹은 완전 외부에 존재한다고 여겨진다. 각각의 경우 모두 이 컴포넌트들과 안전하게 상호작용하고, 또 유사시 그 설정을 보호하는 도록 애플리케이션을 설정하는 것이 필수적이다.</w:t>
      </w:r>
    </w:p>
    <w:p>
      <w:pPr>
        <w:pStyle w:val="BodyText"/>
      </w:pPr>
      <w:r>
        <w:t xml:space="preserve">참고:</w:t>
      </w:r>
      <w:r>
        <w:t xml:space="preserve"> </w:t>
      </w:r>
      <w:r>
        <w:t xml:space="preserve">“</w:t>
      </w:r>
      <w:r>
        <w:t xml:space="preserve">안전한 통신</w:t>
      </w:r>
      <w:r>
        <w:t xml:space="preserve">”</w:t>
      </w:r>
      <w:r>
        <w:t xml:space="preserve"> </w:t>
      </w:r>
      <w:r>
        <w:t xml:space="preserve">챕터는 전송의 암호화를 위한 가이던스를 제공한다.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13.2.1</w:t>
            </w:r>
          </w:p>
        </w:tc>
        <w:tc>
          <w:tcPr/>
          <w:p>
            <w:pPr>
              <w:pStyle w:val="Compact"/>
              <w:jc w:val="left"/>
            </w:pPr>
            <w:r>
              <w:t xml:space="preserve">API나 미들웨어와 같은 애플리케이션의 표준 사용자 세션 메커니즘을 지원하지 않는 백엔드 애플리케이션 컴포넌트와 데이터 계층 사이의 통신이 인증되어 있는지를 검증한다. 인증은 반드시 개별적인 서비스 계정과 단기간 토큰, 또는 인증서 기반 인증을 사용하고 비밀번호, API 키, 또는 접근 권한이 부여된 공유 계정 등의 자격 증명을 변경하지 않아선 안 된다.</w:t>
            </w:r>
          </w:p>
        </w:tc>
        <w:tc>
          <w:tcPr/>
          <w:p>
            <w:pPr>
              <w:pStyle w:val="Compact"/>
              <w:jc w:val="center"/>
            </w:pPr>
            <w:r>
              <w:t xml:space="preserve">2</w:t>
            </w:r>
          </w:p>
        </w:tc>
      </w:tr>
      <w:tr>
        <w:tc>
          <w:tcPr/>
          <w:p>
            <w:pPr>
              <w:pStyle w:val="Compact"/>
              <w:jc w:val="center"/>
            </w:pPr>
            <w:r>
              <w:rPr>
                <w:bCs/>
                <w:b/>
              </w:rPr>
              <w:t xml:space="preserve">13.2.2</w:t>
            </w:r>
          </w:p>
        </w:tc>
        <w:tc>
          <w:tcPr/>
          <w:p>
            <w:pPr>
              <w:pStyle w:val="Compact"/>
              <w:jc w:val="left"/>
            </w:pPr>
            <w:r>
              <w:t xml:space="preserve">로컬 또는 운영체제 서비스, API, 미들웨어, 그리고 데이터 계층을 포함한 백엔드 애플리케이션 컴포넌트 간의 통신이 최소 필요 권한이 할당된 계정들로 수행되는지 검증한다.</w:t>
            </w:r>
          </w:p>
        </w:tc>
        <w:tc>
          <w:tcPr/>
          <w:p>
            <w:pPr>
              <w:pStyle w:val="Compact"/>
              <w:jc w:val="center"/>
            </w:pPr>
            <w:r>
              <w:t xml:space="preserve">2</w:t>
            </w:r>
          </w:p>
        </w:tc>
      </w:tr>
      <w:tr>
        <w:tc>
          <w:tcPr/>
          <w:p>
            <w:pPr>
              <w:pStyle w:val="Compact"/>
              <w:jc w:val="center"/>
            </w:pPr>
            <w:r>
              <w:rPr>
                <w:bCs/>
                <w:b/>
              </w:rPr>
              <w:t xml:space="preserve">13.2.3</w:t>
            </w:r>
          </w:p>
        </w:tc>
        <w:tc>
          <w:tcPr/>
          <w:p>
            <w:pPr>
              <w:pStyle w:val="Compact"/>
              <w:jc w:val="left"/>
            </w:pPr>
            <w:r>
              <w:t xml:space="preserve">만약 자격 증명이 서비스 인증을 위해 필요하다면, 소비자로부터 사용되는 그 자격 증명이 기본 자격 증명이 아님을 검증한다. (예시: root/root 또는 admin/admin)</w:t>
            </w:r>
          </w:p>
        </w:tc>
        <w:tc>
          <w:tcPr/>
          <w:p>
            <w:pPr>
              <w:pStyle w:val="Compact"/>
              <w:jc w:val="center"/>
            </w:pPr>
            <w:r>
              <w:t xml:space="preserve">2</w:t>
            </w:r>
          </w:p>
        </w:tc>
      </w:tr>
      <w:tr>
        <w:tc>
          <w:tcPr/>
          <w:p>
            <w:pPr>
              <w:pStyle w:val="Compact"/>
              <w:jc w:val="center"/>
            </w:pPr>
            <w:r>
              <w:rPr>
                <w:bCs/>
                <w:b/>
              </w:rPr>
              <w:t xml:space="preserve">13.2.4</w:t>
            </w:r>
          </w:p>
        </w:tc>
        <w:tc>
          <w:tcPr/>
          <w:p>
            <w:pPr>
              <w:pStyle w:val="Compact"/>
              <w:jc w:val="left"/>
            </w:pPr>
            <w:r>
              <w:t xml:space="preserve">얼로우리스트가 애플리케이션의 통신이 허가된 외부 리소스나 시스템을 정의하기 위해 사용되는지 검증한다. (예시: 아웃바운드 요청, 데이터 로드, 파일 접근). 이 얼로우리스트는 애플리케이션 계층, 웹 서버, 방화벽 또는 다른 여러 계층의 조합으로 구현할 수 있다.</w:t>
            </w:r>
          </w:p>
        </w:tc>
        <w:tc>
          <w:tcPr/>
          <w:p>
            <w:pPr>
              <w:pStyle w:val="Compact"/>
              <w:jc w:val="center"/>
            </w:pPr>
            <w:r>
              <w:t xml:space="preserve">2</w:t>
            </w:r>
          </w:p>
        </w:tc>
      </w:tr>
      <w:tr>
        <w:tc>
          <w:tcPr/>
          <w:p>
            <w:pPr>
              <w:pStyle w:val="Compact"/>
              <w:jc w:val="center"/>
            </w:pPr>
            <w:r>
              <w:rPr>
                <w:bCs/>
                <w:b/>
              </w:rPr>
              <w:t xml:space="preserve">13.2.5</w:t>
            </w:r>
          </w:p>
        </w:tc>
        <w:tc>
          <w:tcPr/>
          <w:p>
            <w:pPr>
              <w:pStyle w:val="Compact"/>
              <w:jc w:val="left"/>
            </w:pPr>
            <w:r>
              <w:t xml:space="preserve">웹이나 애플리케이션 서버에 요청을 보내거나 데이터나 파일을 로드 할 수 있는 리소스 또는 시스템의 얼로우리스트가 설정되어 있는지를 검증한다.</w:t>
            </w:r>
          </w:p>
        </w:tc>
        <w:tc>
          <w:tcPr/>
          <w:p>
            <w:pPr>
              <w:pStyle w:val="Compact"/>
              <w:jc w:val="center"/>
            </w:pPr>
            <w:r>
              <w:t xml:space="preserve">2</w:t>
            </w:r>
          </w:p>
        </w:tc>
      </w:tr>
      <w:tr>
        <w:tc>
          <w:tcPr/>
          <w:p>
            <w:pPr>
              <w:pStyle w:val="Compact"/>
              <w:jc w:val="center"/>
            </w:pPr>
            <w:r>
              <w:rPr>
                <w:bCs/>
                <w:b/>
              </w:rPr>
              <w:t xml:space="preserve">13.2.6</w:t>
            </w:r>
          </w:p>
        </w:tc>
        <w:tc>
          <w:tcPr/>
          <w:p>
            <w:pPr>
              <w:pStyle w:val="Compact"/>
              <w:jc w:val="left"/>
            </w:pPr>
            <w:r>
              <w:t xml:space="preserve">애플리케이션이 별도의 서비스와 연결할 때, 각 연결이 최대 병렬연결, 최대 연결 도달 시의 동작, 연결 타임아웃, 재시도 전략 등 문서화된 설정에 따르는지 검증한다.</w:t>
            </w:r>
          </w:p>
        </w:tc>
        <w:tc>
          <w:tcPr/>
          <w:p>
            <w:pPr>
              <w:pStyle w:val="Compact"/>
              <w:jc w:val="center"/>
            </w:pPr>
            <w:r>
              <w:t xml:space="preserve">3</w:t>
            </w:r>
          </w:p>
        </w:tc>
      </w:tr>
    </w:tbl>
    <w:bookmarkEnd w:id="282"/>
    <w:bookmarkStart w:id="283" w:name="v13.3-비밀-정보-관리"/>
    <w:p>
      <w:pPr>
        <w:pStyle w:val="Heading2"/>
      </w:pPr>
      <w:r>
        <w:t xml:space="preserve">V13.3 비밀 정보 관리</w:t>
      </w:r>
    </w:p>
    <w:p>
      <w:pPr>
        <w:pStyle w:val="FirstParagraph"/>
      </w:pPr>
      <w:r>
        <w:t xml:space="preserve">비밀 정보 관리는 애플리케이션에서 사용되는 데이터를 보호하기 위해 필수적인 설정이다. 암호에 대한 특정 요구사항들은</w:t>
      </w:r>
      <w:r>
        <w:t xml:space="preserve"> </w:t>
      </w:r>
      <w:r>
        <w:t xml:space="preserve">“</w:t>
      </w:r>
      <w:r>
        <w:t xml:space="preserve">암호</w:t>
      </w:r>
      <w:r>
        <w:t xml:space="preserve">”</w:t>
      </w:r>
      <w:r>
        <w:t xml:space="preserve"> </w:t>
      </w:r>
      <w:r>
        <w:t xml:space="preserve">챕터에서 찾아볼 수 있고, 이 섹션에서는 비밀 정보들의 관리와 취급의 측면에 초점을 둔다.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13.3.1</w:t>
            </w:r>
          </w:p>
        </w:tc>
        <w:tc>
          <w:tcPr/>
          <w:p>
            <w:pPr>
              <w:pStyle w:val="Compact"/>
              <w:jc w:val="left"/>
            </w:pPr>
            <w:r>
              <w:t xml:space="preserve">키 볼트와 같은 비밀 정보 관리 솔루션이 백엔드 비밀 정보들을 만들고 저장하고, 접근을 제어하고, 파기하기 위해 사용되고 있는지 검증한다. 이는 비밀번호, 키 재료, 데이터베이스와 서드 파티 시스템의 통합, 시간-기반 토큰을 위한 키와 시드, 그리고 API 키들을 포함할 수 있다. 비밀 정보들은 애플리케이션 소스 코드 내부나, 빌드 아티팩트에 포함되어서는 안 된다. L3 애플리케이션에 대해서는, 반드시 HSM과 같은 하드웨어 기반 솔루션을 사용해야 한다.</w:t>
            </w:r>
          </w:p>
        </w:tc>
        <w:tc>
          <w:tcPr/>
          <w:p>
            <w:pPr>
              <w:pStyle w:val="Compact"/>
              <w:jc w:val="center"/>
            </w:pPr>
            <w:r>
              <w:t xml:space="preserve">2</w:t>
            </w:r>
          </w:p>
        </w:tc>
      </w:tr>
      <w:tr>
        <w:tc>
          <w:tcPr/>
          <w:p>
            <w:pPr>
              <w:pStyle w:val="Compact"/>
              <w:jc w:val="center"/>
            </w:pPr>
            <w:r>
              <w:rPr>
                <w:bCs/>
                <w:b/>
              </w:rPr>
              <w:t xml:space="preserve">13.3.2</w:t>
            </w:r>
          </w:p>
        </w:tc>
        <w:tc>
          <w:tcPr/>
          <w:p>
            <w:pPr>
              <w:pStyle w:val="Compact"/>
              <w:jc w:val="left"/>
            </w:pPr>
            <w:r>
              <w:t xml:space="preserve">비밀 정보 자원들에 대한 접근이 최소 권한의 원칙을 고수하는지 검증한다.</w:t>
            </w:r>
          </w:p>
        </w:tc>
        <w:tc>
          <w:tcPr/>
          <w:p>
            <w:pPr>
              <w:pStyle w:val="Compact"/>
              <w:jc w:val="center"/>
            </w:pPr>
            <w:r>
              <w:t xml:space="preserve">2</w:t>
            </w:r>
          </w:p>
        </w:tc>
      </w:tr>
      <w:tr>
        <w:tc>
          <w:tcPr/>
          <w:p>
            <w:pPr>
              <w:pStyle w:val="Compact"/>
              <w:jc w:val="center"/>
            </w:pPr>
            <w:r>
              <w:rPr>
                <w:bCs/>
                <w:b/>
              </w:rPr>
              <w:t xml:space="preserve">13.3.3</w:t>
            </w:r>
          </w:p>
        </w:tc>
        <w:tc>
          <w:tcPr/>
          <w:p>
            <w:pPr>
              <w:pStyle w:val="Compact"/>
              <w:jc w:val="left"/>
            </w:pPr>
            <w:r>
              <w:t xml:space="preserve">보안 모듈에 대한 외부의 노출로부터 안전하게 키 재료를 관리하고 보호하기 위해 모든 암호 연산이 고립된 보안 모듈(볼트나, 하드웨어 보안 모듈 등)을 사용하여 수행되는지 검증한다.</w:t>
            </w:r>
          </w:p>
        </w:tc>
        <w:tc>
          <w:tcPr/>
          <w:p>
            <w:pPr>
              <w:pStyle w:val="Compact"/>
              <w:jc w:val="center"/>
            </w:pPr>
            <w:r>
              <w:t xml:space="preserve">3</w:t>
            </w:r>
          </w:p>
        </w:tc>
      </w:tr>
      <w:tr>
        <w:tc>
          <w:tcPr/>
          <w:p>
            <w:pPr>
              <w:pStyle w:val="Compact"/>
              <w:jc w:val="center"/>
            </w:pPr>
            <w:r>
              <w:rPr>
                <w:bCs/>
                <w:b/>
              </w:rPr>
              <w:t xml:space="preserve">13.3.4</w:t>
            </w:r>
          </w:p>
        </w:tc>
        <w:tc>
          <w:tcPr/>
          <w:p>
            <w:pPr>
              <w:pStyle w:val="Compact"/>
              <w:jc w:val="left"/>
            </w:pPr>
            <w:r>
              <w:t xml:space="preserve">애플리케이션의 문서를 기반으로 비밀 정보들이 만료되고 갱신되도록 설정되었는지 검증한다.</w:t>
            </w:r>
          </w:p>
        </w:tc>
        <w:tc>
          <w:tcPr/>
          <w:p>
            <w:pPr>
              <w:pStyle w:val="Compact"/>
              <w:jc w:val="center"/>
            </w:pPr>
            <w:r>
              <w:t xml:space="preserve">3</w:t>
            </w:r>
          </w:p>
        </w:tc>
      </w:tr>
    </w:tbl>
    <w:bookmarkEnd w:id="283"/>
    <w:bookmarkStart w:id="284" w:name="v13.4-의도하지-않은-정보-노출"/>
    <w:p>
      <w:pPr>
        <w:pStyle w:val="Heading2"/>
      </w:pPr>
      <w:r>
        <w:t xml:space="preserve">V13.4 의도하지 않은 정보 노출</w:t>
      </w:r>
    </w:p>
    <w:p>
      <w:pPr>
        <w:pStyle w:val="FirstParagraph"/>
      </w:pPr>
      <w:r>
        <w:t xml:space="preserve">운영환경 설정은 불필요한 데이터가 공개되는 것을 피하기 위해 강화되어야 한다. 의도하지 않은 정보의 노출은 심각한 위협으로 평가되지는 않지만 자주 다른 취약점들과 연계된다. 이러한 문제들이 기본적으로 존재하지 않으면 애플리케이션에 대한 공격 난이도를 높일 수 있다.</w:t>
      </w:r>
    </w:p>
    <w:p>
      <w:pPr>
        <w:pStyle w:val="BodyText"/>
      </w:pPr>
      <w:r>
        <w:t xml:space="preserve">예를 들어 서버단 컴포넌트의 버전 정보를 숨긴다고 해서 모든 컴포넌트를 패치할 필요가 없어지는 것은 아니지만, 또 폴더 목록 보기를 비활성화한다고 인증 제어를 사용하거나 공용 폴더로부터 파일을 제거할 필요가 없어지는 것은 아니지만, 이는 공격의 난이도를 높인다.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13.4.1</w:t>
            </w:r>
          </w:p>
        </w:tc>
        <w:tc>
          <w:tcPr/>
          <w:p>
            <w:pPr>
              <w:pStyle w:val="Compact"/>
              <w:jc w:val="left"/>
            </w:pPr>
            <w:r>
              <w:t xml:space="preserve">애플리케이션이 .git 이나 .svn 폴더 같은 소스 코드 관리 메타데이터 없이 배포되었는지, 또는 이 폴더들이 외부적으로든 애플리케이션 자체에서든 접근할 수 없도록 배포되었는지 검증한다.</w:t>
            </w:r>
          </w:p>
        </w:tc>
        <w:tc>
          <w:tcPr/>
          <w:p>
            <w:pPr>
              <w:pStyle w:val="Compact"/>
              <w:jc w:val="center"/>
            </w:pPr>
            <w:r>
              <w:t xml:space="preserve">1</w:t>
            </w:r>
          </w:p>
        </w:tc>
      </w:tr>
      <w:tr>
        <w:tc>
          <w:tcPr/>
          <w:p>
            <w:pPr>
              <w:pStyle w:val="Compact"/>
              <w:jc w:val="center"/>
            </w:pPr>
            <w:r>
              <w:rPr>
                <w:bCs/>
                <w:b/>
              </w:rPr>
              <w:t xml:space="preserve">13.4.2</w:t>
            </w:r>
          </w:p>
        </w:tc>
        <w:tc>
          <w:tcPr/>
          <w:p>
            <w:pPr>
              <w:pStyle w:val="Compact"/>
              <w:jc w:val="left"/>
            </w:pPr>
            <w:r>
              <w:t xml:space="preserve">실제 운영환경에서 디버깅 기능 노출이나 정보 누출을 방지하기 위해, 모든 컴포넌트에서 디버그 모드가 비활성화되어 있는지 검증한다.</w:t>
            </w:r>
          </w:p>
        </w:tc>
        <w:tc>
          <w:tcPr/>
          <w:p>
            <w:pPr>
              <w:pStyle w:val="Compact"/>
              <w:jc w:val="center"/>
            </w:pPr>
            <w:r>
              <w:t xml:space="preserve">2</w:t>
            </w:r>
          </w:p>
        </w:tc>
      </w:tr>
      <w:tr>
        <w:tc>
          <w:tcPr/>
          <w:p>
            <w:pPr>
              <w:pStyle w:val="Compact"/>
              <w:jc w:val="center"/>
            </w:pPr>
            <w:r>
              <w:rPr>
                <w:bCs/>
                <w:b/>
              </w:rPr>
              <w:t xml:space="preserve">13.4.3</w:t>
            </w:r>
          </w:p>
        </w:tc>
        <w:tc>
          <w:tcPr/>
          <w:p>
            <w:pPr>
              <w:pStyle w:val="Compact"/>
              <w:jc w:val="left"/>
            </w:pPr>
            <w:r>
              <w:t xml:space="preserve">분명히 의도된 것이 아닌 이상 웹 서버가 폴더 목록을 클라이언트에게 노출하지 않는지 검증한다.</w:t>
            </w:r>
          </w:p>
        </w:tc>
        <w:tc>
          <w:tcPr/>
          <w:p>
            <w:pPr>
              <w:pStyle w:val="Compact"/>
              <w:jc w:val="center"/>
            </w:pPr>
            <w:r>
              <w:t xml:space="preserve">2</w:t>
            </w:r>
          </w:p>
        </w:tc>
      </w:tr>
      <w:tr>
        <w:tc>
          <w:tcPr/>
          <w:p>
            <w:pPr>
              <w:pStyle w:val="Compact"/>
              <w:jc w:val="center"/>
            </w:pPr>
            <w:r>
              <w:rPr>
                <w:bCs/>
                <w:b/>
              </w:rPr>
              <w:t xml:space="preserve">13.4.4</w:t>
            </w:r>
          </w:p>
        </w:tc>
        <w:tc>
          <w:tcPr/>
          <w:p>
            <w:pPr>
              <w:pStyle w:val="Compact"/>
              <w:jc w:val="left"/>
            </w:pPr>
            <w:r>
              <w:t xml:space="preserve">잠재적인 정보 누출을 방지하기 위해 실제 운영환경에서 HTTP TRACE 메소드 사용이 지원되지 않는지 검증한다.</w:t>
            </w:r>
          </w:p>
        </w:tc>
        <w:tc>
          <w:tcPr/>
          <w:p>
            <w:pPr>
              <w:pStyle w:val="Compact"/>
              <w:jc w:val="center"/>
            </w:pPr>
            <w:r>
              <w:t xml:space="preserve">2</w:t>
            </w:r>
          </w:p>
        </w:tc>
      </w:tr>
      <w:tr>
        <w:tc>
          <w:tcPr/>
          <w:p>
            <w:pPr>
              <w:pStyle w:val="Compact"/>
              <w:jc w:val="center"/>
            </w:pPr>
            <w:r>
              <w:rPr>
                <w:bCs/>
                <w:b/>
              </w:rPr>
              <w:t xml:space="preserve">13.4.5</w:t>
            </w:r>
          </w:p>
        </w:tc>
        <w:tc>
          <w:tcPr/>
          <w:p>
            <w:pPr>
              <w:pStyle w:val="Compact"/>
              <w:jc w:val="left"/>
            </w:pPr>
            <w:r>
              <w:t xml:space="preserve">분명히 의도된 것이 아닌 이상 문서(내부 API 같은)와 모니터링 엔드포인트가 노출되지 않는지 검증한다.</w:t>
            </w:r>
          </w:p>
        </w:tc>
        <w:tc>
          <w:tcPr/>
          <w:p>
            <w:pPr>
              <w:pStyle w:val="Compact"/>
              <w:jc w:val="center"/>
            </w:pPr>
            <w:r>
              <w:t xml:space="preserve">2</w:t>
            </w:r>
          </w:p>
        </w:tc>
      </w:tr>
      <w:tr>
        <w:tc>
          <w:tcPr/>
          <w:p>
            <w:pPr>
              <w:pStyle w:val="Compact"/>
              <w:jc w:val="center"/>
            </w:pPr>
            <w:r>
              <w:rPr>
                <w:bCs/>
                <w:b/>
              </w:rPr>
              <w:t xml:space="preserve">13.4.6</w:t>
            </w:r>
          </w:p>
        </w:tc>
        <w:tc>
          <w:tcPr/>
          <w:p>
            <w:pPr>
              <w:pStyle w:val="Compact"/>
              <w:jc w:val="left"/>
            </w:pPr>
            <w:r>
              <w:t xml:space="preserve">애플리케이션이 백엔드 컴포넌트의 자세한 버전 정보를 노출하지 않는지 검증한다.</w:t>
            </w:r>
          </w:p>
        </w:tc>
        <w:tc>
          <w:tcPr/>
          <w:p>
            <w:pPr>
              <w:pStyle w:val="Compact"/>
              <w:jc w:val="center"/>
            </w:pPr>
            <w:r>
              <w:t xml:space="preserve">3</w:t>
            </w:r>
          </w:p>
        </w:tc>
      </w:tr>
      <w:tr>
        <w:tc>
          <w:tcPr/>
          <w:p>
            <w:pPr>
              <w:pStyle w:val="Compact"/>
              <w:jc w:val="center"/>
            </w:pPr>
            <w:r>
              <w:rPr>
                <w:bCs/>
                <w:b/>
              </w:rPr>
              <w:t xml:space="preserve">13.4.7</w:t>
            </w:r>
          </w:p>
        </w:tc>
        <w:tc>
          <w:tcPr/>
          <w:p>
            <w:pPr>
              <w:pStyle w:val="Compact"/>
              <w:jc w:val="left"/>
            </w:pPr>
            <w:r>
              <w:t xml:space="preserve">웹 계층이 의도적이지 않은 정보, 설정, 소스코드 누출을 방지하기 위해 특정 파일 확장자만 서비스하도록 설정되었는지 검증한다.</w:t>
            </w:r>
          </w:p>
        </w:tc>
        <w:tc>
          <w:tcPr/>
          <w:p>
            <w:pPr>
              <w:pStyle w:val="Compact"/>
              <w:jc w:val="center"/>
            </w:pPr>
            <w:r>
              <w:t xml:space="preserve">3</w:t>
            </w:r>
          </w:p>
        </w:tc>
      </w:tr>
    </w:tbl>
    <w:bookmarkEnd w:id="284"/>
    <w:bookmarkStart w:id="286" w:name="참조-12"/>
    <w:p>
      <w:pPr>
        <w:pStyle w:val="Heading2"/>
      </w:pPr>
      <w:r>
        <w:t xml:space="preserve">참조</w:t>
      </w:r>
    </w:p>
    <w:p>
      <w:pPr>
        <w:pStyle w:val="FirstParagraph"/>
      </w:pPr>
      <w:r>
        <w:t xml:space="preserve">더 많은 정보는 다음을 참고한다:</w:t>
      </w:r>
    </w:p>
    <w:p>
      <w:pPr>
        <w:numPr>
          <w:ilvl w:val="0"/>
          <w:numId w:val="1034"/>
        </w:numPr>
        <w:pStyle w:val="Compact"/>
      </w:pPr>
      <w:hyperlink r:id="rId285">
        <w:r>
          <w:rPr>
            <w:rStyle w:val="Hyperlink"/>
          </w:rPr>
          <w:t xml:space="preserve">OWASP Web Security Testing Guide: Configuration and Deployment Management Testing</w:t>
        </w:r>
      </w:hyperlink>
    </w:p>
    <w:bookmarkEnd w:id="286"/>
    <w:bookmarkEnd w:id="287"/>
    <w:bookmarkStart w:id="302" w:name="v14-데이터-보호"/>
    <w:p>
      <w:pPr>
        <w:pStyle w:val="Heading1"/>
      </w:pPr>
      <w:r>
        <w:t xml:space="preserve">V14 데이터 보호</w:t>
      </w:r>
    </w:p>
    <w:bookmarkStart w:id="288" w:name="제어-목표-13"/>
    <w:p>
      <w:pPr>
        <w:pStyle w:val="Heading2"/>
      </w:pPr>
      <w:r>
        <w:t xml:space="preserve">제어 목표</w:t>
      </w:r>
    </w:p>
    <w:p>
      <w:pPr>
        <w:pStyle w:val="FirstParagraph"/>
      </w:pPr>
      <w:r>
        <w:t xml:space="preserve">애플리케이션은 모든 사용 패턴과 사용자 행동을 고려할 수 없으므로, 클라이언트 기기의 민감한 데이터에 대한 비인가 접근를 제한하는 기능 구현이 권장된다.</w:t>
      </w:r>
    </w:p>
    <w:p>
      <w:pPr>
        <w:pStyle w:val="BodyText"/>
      </w:pPr>
      <w:r>
        <w:t xml:space="preserve">이 장에서는 보호해야 하는 데이터, 보호해야 하는 방법, 구현해야 하는 구체적인 메커니즘 또는 피해야 할 실수들과 관련된 요구사항이 포함된다.</w:t>
      </w:r>
    </w:p>
    <w:p>
      <w:pPr>
        <w:pStyle w:val="BodyText"/>
      </w:pPr>
      <w:r>
        <w:t xml:space="preserve">데이터 보호에서 또 다른 고려 사항은 데이터 대량 추출, 무단 변경, 과도한 자원 사용이다. 각 시스템의 요구사항은 매우 다를 가능성이 높으므로, 무엇이</w:t>
      </w:r>
      <w:r>
        <w:t xml:space="preserve"> </w:t>
      </w:r>
      <w:r>
        <w:t xml:space="preserve">“</w:t>
      </w:r>
      <w:r>
        <w:t xml:space="preserve">비정상</w:t>
      </w:r>
      <w:r>
        <w:t xml:space="preserve">”</w:t>
      </w:r>
      <w:r>
        <w:t xml:space="preserve">인지 판단하려면 위협 모델과 비즈니스 리스크를 고려해야 한다. ASVS 관점에서 이러한 문제들을 탐지하는 것은</w:t>
      </w:r>
      <w:r>
        <w:t xml:space="preserve"> </w:t>
      </w:r>
      <w:r>
        <w:t xml:space="preserve">“</w:t>
      </w:r>
      <w:r>
        <w:t xml:space="preserve">보안 로그와 오류 처리</w:t>
      </w:r>
      <w:r>
        <w:t xml:space="preserve">”</w:t>
      </w:r>
      <w:r>
        <w:t xml:space="preserve"> </w:t>
      </w:r>
      <w:r>
        <w:t xml:space="preserve">장에서 다루며, 한도 설정은</w:t>
      </w:r>
      <w:r>
        <w:t xml:space="preserve"> </w:t>
      </w:r>
      <w:r>
        <w:t xml:space="preserve">“</w:t>
      </w:r>
      <w:r>
        <w:t xml:space="preserve">검증과 비즈니스 로직</w:t>
      </w:r>
      <w:r>
        <w:t xml:space="preserve">”</w:t>
      </w:r>
      <w:r>
        <w:t xml:space="preserve"> </w:t>
      </w:r>
      <w:r>
        <w:t xml:space="preserve">장에서 다룬다.</w:t>
      </w:r>
    </w:p>
    <w:bookmarkEnd w:id="288"/>
    <w:bookmarkStart w:id="289" w:name="v14.1-데이터-보호-문서화"/>
    <w:p>
      <w:pPr>
        <w:pStyle w:val="Heading2"/>
      </w:pPr>
      <w:r>
        <w:t xml:space="preserve">V14.1 데이터 보호 문서화</w:t>
      </w:r>
    </w:p>
    <w:p>
      <w:pPr>
        <w:pStyle w:val="FirstParagraph"/>
      </w:pPr>
      <w:r>
        <w:t xml:space="preserve">데이터를 보호하기 위한 핵심 조건은 어떤 데이터를 민감한 데이터로 간주해야 하는지 분류하는 것이다. 민감도에는 몇가지 수준이 있을 수 있으며, 각 수준별로 데이터를 보호하기 위해 필요한 통제는 서로 다르다.</w:t>
      </w:r>
    </w:p>
    <w:p>
      <w:pPr>
        <w:pStyle w:val="BodyText"/>
      </w:pPr>
      <w:r>
        <w:t xml:space="preserve">애플리케이션이 민감한 개인정보를 저장, 사용, 전송의 접근 방식에 영향을 미치는 다양한 개인정보보호 규정 및 법률이 존재한다. 이 절에서는 이러한 유형의 테이터 보호 또는 개인정보보호 법률을 반복해서 다루지 않지만, 민감한 데이터를 보호하기 위한 핵심기술의 고려사항에 초점을 맞춘다. 현지 법률 및 규정을 확인하고, 필요에 따라 자격을 갖춘 개인정보보호 전문가나 변호사와 상의한다.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14.1.1</w:t>
            </w:r>
          </w:p>
        </w:tc>
        <w:tc>
          <w:tcPr/>
          <w:p>
            <w:pPr>
              <w:pStyle w:val="Compact"/>
              <w:jc w:val="left"/>
            </w:pPr>
            <w:r>
              <w:t xml:space="preserve">애플리케이션이 생성하고 처리하는 모든 민감한 데이터가 식별되고 보호 수준으로 분류되었는지 확인한다. 여기에는 단순히 인코딩되어 있고 쉽게 디코딩할 수 있는 데이터, 예를 들어 Base64 문자열이나 JWT 내부 평문 페이로드가 포함된다. 보호 수준은 애플리케이션이 준수해야 하는 모든 데이터 보호 및 개인정보 보호 관련 규정과 표준을 반드시 고려해야 한다.</w:t>
            </w:r>
          </w:p>
        </w:tc>
        <w:tc>
          <w:tcPr/>
          <w:p>
            <w:pPr>
              <w:pStyle w:val="Compact"/>
              <w:jc w:val="center"/>
            </w:pPr>
            <w:r>
              <w:t xml:space="preserve">2</w:t>
            </w:r>
          </w:p>
        </w:tc>
      </w:tr>
      <w:tr>
        <w:tc>
          <w:tcPr/>
          <w:p>
            <w:pPr>
              <w:pStyle w:val="Compact"/>
              <w:jc w:val="center"/>
            </w:pPr>
            <w:r>
              <w:rPr>
                <w:bCs/>
                <w:b/>
              </w:rPr>
              <w:t xml:space="preserve">14.1.2</w:t>
            </w:r>
          </w:p>
        </w:tc>
        <w:tc>
          <w:tcPr/>
          <w:p>
            <w:pPr>
              <w:pStyle w:val="Compact"/>
              <w:jc w:val="left"/>
            </w:pPr>
            <w:r>
              <w:t xml:space="preserve">모든 민감한 데이터의 보호 수준에 대해 문서화된 요구사항이 있는지 확인한다. 반드시 여기에는(이에 한정되지 않지만) 일반적인 암호화, 무결성 검증, 보존 기간, 데이터 로그 기록 방식, 로그 내 민감한 데이터에 대한 접근 제어, 데이터베이스 암호화 수준, 사용할 개인정보 보호 및 개인정보 보호 강화 기술, 그리고 기타 기밀성 요구사항들 관련하여 포함되어야 한다.</w:t>
            </w:r>
          </w:p>
        </w:tc>
        <w:tc>
          <w:tcPr/>
          <w:p>
            <w:pPr>
              <w:pStyle w:val="Compact"/>
              <w:jc w:val="center"/>
            </w:pPr>
            <w:r>
              <w:t xml:space="preserve">2</w:t>
            </w:r>
          </w:p>
        </w:tc>
      </w:tr>
    </w:tbl>
    <w:bookmarkEnd w:id="289"/>
    <w:bookmarkStart w:id="290" w:name="v14.2-일반-데이터-보호"/>
    <w:p>
      <w:pPr>
        <w:pStyle w:val="Heading2"/>
      </w:pPr>
      <w:r>
        <w:t xml:space="preserve">V14.2 일반 데이터 보호</w:t>
      </w:r>
    </w:p>
    <w:p>
      <w:pPr>
        <w:pStyle w:val="FirstParagraph"/>
      </w:pPr>
      <w:r>
        <w:t xml:space="preserve">이 절에는 데이터 보호와 관련하여 다양하게 실제로 적용가능한 요구사항들이 포함되어 있다. 대부분은 의도하지 않은 데이터 유출과 같은 특정 문제를 다루지만, 각 데이터 항목에 요구되는 보호 수준에 따라 보호 통제를 구현해야 하는 일반적인 요구사항도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14.2.1</w:t>
            </w:r>
          </w:p>
        </w:tc>
        <w:tc>
          <w:tcPr/>
          <w:p>
            <w:pPr>
              <w:pStyle w:val="Compact"/>
              <w:jc w:val="left"/>
            </w:pPr>
            <w:r>
              <w:t xml:space="preserve">민감한 데이터는 HTTP 메시지 본문이나 헤더 필드로만 서버에 전송되고, URL과 쿼리 문자열에는 API키나 세션토큰처럼 민감한 정보가 포함되지 않도록 검증한다.</w:t>
            </w:r>
          </w:p>
        </w:tc>
        <w:tc>
          <w:tcPr/>
          <w:p>
            <w:pPr>
              <w:pStyle w:val="Compact"/>
              <w:jc w:val="center"/>
            </w:pPr>
            <w:r>
              <w:t xml:space="preserve">1</w:t>
            </w:r>
          </w:p>
        </w:tc>
      </w:tr>
      <w:tr>
        <w:tc>
          <w:tcPr/>
          <w:p>
            <w:pPr>
              <w:pStyle w:val="Compact"/>
              <w:jc w:val="center"/>
            </w:pPr>
            <w:r>
              <w:rPr>
                <w:bCs/>
                <w:b/>
              </w:rPr>
              <w:t xml:space="preserve">14.2.2</w:t>
            </w:r>
          </w:p>
        </w:tc>
        <w:tc>
          <w:tcPr/>
          <w:p>
            <w:pPr>
              <w:pStyle w:val="Compact"/>
              <w:jc w:val="left"/>
            </w:pPr>
            <w:r>
              <w:t xml:space="preserve">서버 구성 요소에서 로드밸런서나 애플리케이션 캐시와 같은 민감한 데이터가 캐시되지 않게 하거나, 사용 후 해당 데이터를 안전하게 삭제하도록 검증한다.</w:t>
            </w:r>
          </w:p>
        </w:tc>
        <w:tc>
          <w:tcPr/>
          <w:p>
            <w:pPr>
              <w:pStyle w:val="Compact"/>
              <w:jc w:val="center"/>
            </w:pPr>
            <w:r>
              <w:t xml:space="preserve">2</w:t>
            </w:r>
          </w:p>
        </w:tc>
      </w:tr>
      <w:tr>
        <w:tc>
          <w:tcPr/>
          <w:p>
            <w:pPr>
              <w:pStyle w:val="Compact"/>
              <w:jc w:val="center"/>
            </w:pPr>
            <w:r>
              <w:rPr>
                <w:bCs/>
                <w:b/>
              </w:rPr>
              <w:t xml:space="preserve">14.2.3</w:t>
            </w:r>
          </w:p>
        </w:tc>
        <w:tc>
          <w:tcPr/>
          <w:p>
            <w:pPr>
              <w:pStyle w:val="Compact"/>
              <w:jc w:val="left"/>
            </w:pPr>
            <w:r>
              <w:t xml:space="preserve">정의된 민감한 데이터가 애플리케이션의 통제를 벗어난 곳에서 원치 않는 수집을 예방하기 위해 신뢰할 수 없는 대상(예: 사용자 추적기)에게 전송되지 않도록 검증한다.</w:t>
            </w:r>
          </w:p>
        </w:tc>
        <w:tc>
          <w:tcPr/>
          <w:p>
            <w:pPr>
              <w:pStyle w:val="Compact"/>
              <w:jc w:val="center"/>
            </w:pPr>
            <w:r>
              <w:t xml:space="preserve">2</w:t>
            </w:r>
          </w:p>
        </w:tc>
      </w:tr>
      <w:tr>
        <w:tc>
          <w:tcPr/>
          <w:p>
            <w:pPr>
              <w:pStyle w:val="Compact"/>
              <w:jc w:val="center"/>
            </w:pPr>
            <w:r>
              <w:rPr>
                <w:bCs/>
                <w:b/>
              </w:rPr>
              <w:t xml:space="preserve">14.2.4</w:t>
            </w:r>
          </w:p>
        </w:tc>
        <w:tc>
          <w:tcPr/>
          <w:p>
            <w:pPr>
              <w:pStyle w:val="Compact"/>
              <w:jc w:val="left"/>
            </w:pPr>
            <w:r>
              <w:t xml:space="preserve">암호화, 무결성 검증, 보존, 데이터 로그 기록 방식, 로그 내 민감한 데이터 접근 제어, 개인정보 보호 및 개인정보 보호 강화 기술과 관련된 민감한 데이터 통제가, 해당 데이터 보호 수준에 대한 문서에 정의된 대로 구현되었는지 검증한다.</w:t>
            </w:r>
          </w:p>
        </w:tc>
        <w:tc>
          <w:tcPr/>
          <w:p>
            <w:pPr>
              <w:pStyle w:val="Compact"/>
              <w:jc w:val="center"/>
            </w:pPr>
            <w:r>
              <w:t xml:space="preserve">2</w:t>
            </w:r>
          </w:p>
        </w:tc>
      </w:tr>
      <w:tr>
        <w:tc>
          <w:tcPr/>
          <w:p>
            <w:pPr>
              <w:pStyle w:val="Compact"/>
              <w:jc w:val="center"/>
            </w:pPr>
            <w:r>
              <w:rPr>
                <w:bCs/>
                <w:b/>
              </w:rPr>
              <w:t xml:space="preserve">14.2.5</w:t>
            </w:r>
          </w:p>
        </w:tc>
        <w:tc>
          <w:tcPr/>
          <w:p>
            <w:pPr>
              <w:pStyle w:val="Compact"/>
              <w:jc w:val="left"/>
            </w:pPr>
            <w:r>
              <w:t xml:space="preserve">캐시 메커니즘이 해당 리소스에 대해 예상되는 콘텐츠 유형을 가진 응답만 캐시하고, 민감하거나 동적인 콘텐츠는 캐시하지 않도록 구성되어 있는지 검증한다. 존재하지 않는 파일에 접근했을 때 다른 유효한 파일을 반환하는 대신 웹 서버는 404 또는 302 응답을 반환해야 한다. 이는 Web Cache Deception 공격을 예방한다.</w:t>
            </w:r>
          </w:p>
        </w:tc>
        <w:tc>
          <w:tcPr/>
          <w:p>
            <w:pPr>
              <w:pStyle w:val="Compact"/>
              <w:jc w:val="center"/>
            </w:pPr>
            <w:r>
              <w:t xml:space="preserve">3</w:t>
            </w:r>
          </w:p>
        </w:tc>
      </w:tr>
      <w:tr>
        <w:tc>
          <w:tcPr/>
          <w:p>
            <w:pPr>
              <w:pStyle w:val="Compact"/>
              <w:jc w:val="center"/>
            </w:pPr>
            <w:r>
              <w:rPr>
                <w:bCs/>
                <w:b/>
              </w:rPr>
              <w:t xml:space="preserve">14.2.6</w:t>
            </w:r>
          </w:p>
        </w:tc>
        <w:tc>
          <w:tcPr/>
          <w:p>
            <w:pPr>
              <w:pStyle w:val="Compact"/>
              <w:jc w:val="left"/>
            </w:pPr>
            <w:r>
              <w:t xml:space="preserve">애플리케이션 기능에 필요한 최소한의 민감한 데이터만 반환을 검증한다. 예를 들어, 전체 신용카드 번호가 아닌 일부 숫자만 반환해야 한다. 만약 전체 데이터가 필요한 경우, 사용자가 구체적으로 조회하지 않는 한 사용자 인터페이스에서는 마스킹하는 것이 권장된다.</w:t>
            </w:r>
          </w:p>
        </w:tc>
        <w:tc>
          <w:tcPr/>
          <w:p>
            <w:pPr>
              <w:pStyle w:val="Compact"/>
              <w:jc w:val="center"/>
            </w:pPr>
            <w:r>
              <w:t xml:space="preserve">3</w:t>
            </w:r>
          </w:p>
        </w:tc>
      </w:tr>
      <w:tr>
        <w:tc>
          <w:tcPr/>
          <w:p>
            <w:pPr>
              <w:pStyle w:val="Compact"/>
              <w:jc w:val="center"/>
            </w:pPr>
            <w:r>
              <w:rPr>
                <w:bCs/>
                <w:b/>
              </w:rPr>
              <w:t xml:space="preserve">14.2.7</w:t>
            </w:r>
          </w:p>
        </w:tc>
        <w:tc>
          <w:tcPr/>
          <w:p>
            <w:pPr>
              <w:pStyle w:val="Compact"/>
              <w:jc w:val="left"/>
            </w:pPr>
            <w:r>
              <w:t xml:space="preserve">민감한 정보는 데이터 보존 분류 기준에 따라 관리되어야 하고, 오래되었거나 불필요한 데이터는 사전에 정의된 작업 또는 상황에 따라 자동으로 삭제되도록 검증한다.</w:t>
            </w:r>
          </w:p>
        </w:tc>
        <w:tc>
          <w:tcPr/>
          <w:p>
            <w:pPr>
              <w:pStyle w:val="Compact"/>
              <w:jc w:val="center"/>
            </w:pPr>
            <w:r>
              <w:t xml:space="preserve">3</w:t>
            </w:r>
          </w:p>
        </w:tc>
      </w:tr>
      <w:tr>
        <w:tc>
          <w:tcPr/>
          <w:p>
            <w:pPr>
              <w:pStyle w:val="Compact"/>
              <w:jc w:val="center"/>
            </w:pPr>
            <w:r>
              <w:rPr>
                <w:bCs/>
                <w:b/>
              </w:rPr>
              <w:t xml:space="preserve">14.2.8</w:t>
            </w:r>
          </w:p>
        </w:tc>
        <w:tc>
          <w:tcPr/>
          <w:p>
            <w:pPr>
              <w:pStyle w:val="Compact"/>
              <w:jc w:val="left"/>
            </w:pPr>
            <w:r>
              <w:t xml:space="preserve">사용자가 제출한 파일의 메타데이터에서 사용자가 저장에 동의하지 않는 한 민감한 정보는 제거를 검증한다.</w:t>
            </w:r>
          </w:p>
        </w:tc>
        <w:tc>
          <w:tcPr/>
          <w:p>
            <w:pPr>
              <w:pStyle w:val="Compact"/>
              <w:jc w:val="center"/>
            </w:pPr>
            <w:r>
              <w:t xml:space="preserve">3</w:t>
            </w:r>
          </w:p>
        </w:tc>
      </w:tr>
    </w:tbl>
    <w:bookmarkEnd w:id="290"/>
    <w:bookmarkStart w:id="291" w:name="v14.3-클라이언트-측-데이터-보호"/>
    <w:p>
      <w:pPr>
        <w:pStyle w:val="Heading2"/>
      </w:pPr>
      <w:r>
        <w:t xml:space="preserve">V14.3 클라이언트 측 데이터 보호</w:t>
      </w:r>
    </w:p>
    <w:p>
      <w:pPr>
        <w:pStyle w:val="FirstParagraph"/>
      </w:pPr>
      <w:r>
        <w:t xml:space="preserve">이 절에서는 클라이언트 또는 사용자 에이전트 측에서 애플리케이션의 데이터가 특정 방식으로 유출되는 것을 방지하기 위한 요구사항을 다룬다.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14.3.1</w:t>
            </w:r>
          </w:p>
        </w:tc>
        <w:tc>
          <w:tcPr/>
          <w:p>
            <w:pPr>
              <w:pStyle w:val="Compact"/>
              <w:jc w:val="left"/>
            </w:pPr>
            <w:r>
              <w:t xml:space="preserve">클라이언트나 세션이 종료된 후에 브라우저 DOM과 같은 클라이언트 스토리지에서 인증된 데이터를 삭제되는지 검증한다. 이를 위해</w:t>
            </w:r>
            <w:r>
              <w:t xml:space="preserve"> </w:t>
            </w:r>
            <w:r>
              <w:t xml:space="preserve">‘</w:t>
            </w:r>
            <w:r>
              <w:t xml:space="preserve">Clear-Site-Data</w:t>
            </w:r>
            <w:r>
              <w:t xml:space="preserve">’</w:t>
            </w:r>
            <w:r>
              <w:t xml:space="preserve"> </w:t>
            </w:r>
            <w:r>
              <w:t xml:space="preserve">HTTP 응답 헤더 필드를 사용할 수 있으나, 세션 종료 시 서버 연결이 불가능한 경우에도 클라이언트 측에서 해당 데이터를 삭제하는 것이 권장된다.</w:t>
            </w:r>
          </w:p>
        </w:tc>
        <w:tc>
          <w:tcPr/>
          <w:p>
            <w:pPr>
              <w:pStyle w:val="Compact"/>
              <w:jc w:val="center"/>
            </w:pPr>
            <w:r>
              <w:t xml:space="preserve">1</w:t>
            </w:r>
          </w:p>
        </w:tc>
      </w:tr>
      <w:tr>
        <w:tc>
          <w:tcPr/>
          <w:p>
            <w:pPr>
              <w:pStyle w:val="Compact"/>
              <w:jc w:val="center"/>
            </w:pPr>
            <w:r>
              <w:rPr>
                <w:bCs/>
                <w:b/>
              </w:rPr>
              <w:t xml:space="preserve">14.3.2</w:t>
            </w:r>
          </w:p>
        </w:tc>
        <w:tc>
          <w:tcPr/>
          <w:p>
            <w:pPr>
              <w:pStyle w:val="Compact"/>
              <w:jc w:val="left"/>
            </w:pPr>
            <w:r>
              <w:t xml:space="preserve">애플리케이션이 브라우저에서 민감한 데이터가 캐시되지 않도록, (Cache-Control: no-store)충분한 캐시 방지 HTTP 응답 헤더 필드를 설정을 검증한다.</w:t>
            </w:r>
          </w:p>
        </w:tc>
        <w:tc>
          <w:tcPr/>
          <w:p>
            <w:pPr>
              <w:pStyle w:val="Compact"/>
              <w:jc w:val="center"/>
            </w:pPr>
            <w:r>
              <w:t xml:space="preserve">2</w:t>
            </w:r>
          </w:p>
        </w:tc>
      </w:tr>
      <w:tr>
        <w:tc>
          <w:tcPr/>
          <w:p>
            <w:pPr>
              <w:pStyle w:val="Compact"/>
              <w:jc w:val="center"/>
            </w:pPr>
            <w:r>
              <w:rPr>
                <w:bCs/>
                <w:b/>
              </w:rPr>
              <w:t xml:space="preserve">14.3.3</w:t>
            </w:r>
          </w:p>
        </w:tc>
        <w:tc>
          <w:tcPr/>
          <w:p>
            <w:pPr>
              <w:pStyle w:val="Compact"/>
              <w:jc w:val="left"/>
            </w:pPr>
            <w:r>
              <w:t xml:space="preserve">브라우저 저장소(localStorage, sessionStorage, IndexedDB, 쿠키)에 저장되는 데이터에는 세션 토큰을 제외한 민감 데이터가 포함되지 않도록 검증한다.</w:t>
            </w:r>
          </w:p>
        </w:tc>
        <w:tc>
          <w:tcPr/>
          <w:p>
            <w:pPr>
              <w:pStyle w:val="Compact"/>
              <w:jc w:val="center"/>
            </w:pPr>
            <w:r>
              <w:t xml:space="preserve">2</w:t>
            </w:r>
          </w:p>
        </w:tc>
      </w:tr>
    </w:tbl>
    <w:bookmarkEnd w:id="291"/>
    <w:bookmarkStart w:id="301" w:name="참조-13"/>
    <w:p>
      <w:pPr>
        <w:pStyle w:val="Heading2"/>
      </w:pPr>
      <w:r>
        <w:t xml:space="preserve">참조</w:t>
      </w:r>
    </w:p>
    <w:p>
      <w:pPr>
        <w:pStyle w:val="FirstParagraph"/>
      </w:pPr>
      <w:r>
        <w:t xml:space="preserve">자세한 내용은 다음을 참고한다:</w:t>
      </w:r>
    </w:p>
    <w:p>
      <w:pPr>
        <w:numPr>
          <w:ilvl w:val="0"/>
          <w:numId w:val="1035"/>
        </w:numPr>
        <w:pStyle w:val="Compact"/>
      </w:pPr>
      <w:hyperlink r:id="rId292">
        <w:r>
          <w:rPr>
            <w:rStyle w:val="Hyperlink"/>
          </w:rPr>
          <w:t xml:space="preserve">Consider using the Security Headers website to check security and anti-caching header fields</w:t>
        </w:r>
      </w:hyperlink>
    </w:p>
    <w:p>
      <w:pPr>
        <w:numPr>
          <w:ilvl w:val="0"/>
          <w:numId w:val="1035"/>
        </w:numPr>
        <w:pStyle w:val="Compact"/>
      </w:pPr>
      <w:hyperlink r:id="rId293">
        <w:r>
          <w:rPr>
            <w:rStyle w:val="Hyperlink"/>
          </w:rPr>
          <w:t xml:space="preserve">Documentation about anti-caching headers by Mozilla</w:t>
        </w:r>
      </w:hyperlink>
    </w:p>
    <w:p>
      <w:pPr>
        <w:numPr>
          <w:ilvl w:val="0"/>
          <w:numId w:val="1035"/>
        </w:numPr>
        <w:pStyle w:val="Compact"/>
      </w:pPr>
      <w:hyperlink r:id="rId127">
        <w:r>
          <w:rPr>
            <w:rStyle w:val="Hyperlink"/>
          </w:rPr>
          <w:t xml:space="preserve">OWASP Secure Headers project</w:t>
        </w:r>
      </w:hyperlink>
    </w:p>
    <w:p>
      <w:pPr>
        <w:numPr>
          <w:ilvl w:val="0"/>
          <w:numId w:val="1035"/>
        </w:numPr>
        <w:pStyle w:val="Compact"/>
      </w:pPr>
      <w:hyperlink r:id="rId294">
        <w:r>
          <w:rPr>
            <w:rStyle w:val="Hyperlink"/>
          </w:rPr>
          <w:t xml:space="preserve">OWASP Privacy Risks Project</w:t>
        </w:r>
      </w:hyperlink>
    </w:p>
    <w:p>
      <w:pPr>
        <w:numPr>
          <w:ilvl w:val="0"/>
          <w:numId w:val="1035"/>
        </w:numPr>
        <w:pStyle w:val="Compact"/>
      </w:pPr>
      <w:hyperlink r:id="rId295">
        <w:r>
          <w:rPr>
            <w:rStyle w:val="Hyperlink"/>
          </w:rPr>
          <w:t xml:space="preserve">OWASP User Privacy Protection Cheat Sheet</w:t>
        </w:r>
      </w:hyperlink>
    </w:p>
    <w:p>
      <w:pPr>
        <w:numPr>
          <w:ilvl w:val="0"/>
          <w:numId w:val="1035"/>
        </w:numPr>
        <w:pStyle w:val="Compact"/>
      </w:pPr>
      <w:hyperlink r:id="rId296">
        <w:r>
          <w:rPr>
            <w:rStyle w:val="Hyperlink"/>
          </w:rPr>
          <w:t xml:space="preserve">Australian Privacy Principle 11 - Security of personal information</w:t>
        </w:r>
      </w:hyperlink>
    </w:p>
    <w:p>
      <w:pPr>
        <w:numPr>
          <w:ilvl w:val="0"/>
          <w:numId w:val="1035"/>
        </w:numPr>
        <w:pStyle w:val="Compact"/>
      </w:pPr>
      <w:hyperlink r:id="rId297">
        <w:r>
          <w:rPr>
            <w:rStyle w:val="Hyperlink"/>
          </w:rPr>
          <w:t xml:space="preserve">European Union General Data Protection Regulation (GDPR) overview</w:t>
        </w:r>
      </w:hyperlink>
    </w:p>
    <w:p>
      <w:pPr>
        <w:numPr>
          <w:ilvl w:val="0"/>
          <w:numId w:val="1035"/>
        </w:numPr>
        <w:pStyle w:val="Compact"/>
      </w:pPr>
      <w:hyperlink r:id="rId298">
        <w:r>
          <w:rPr>
            <w:rStyle w:val="Hyperlink"/>
          </w:rPr>
          <w:t xml:space="preserve">European Union Data Protection Supervisor - Internet Privacy Engineering Network</w:t>
        </w:r>
      </w:hyperlink>
    </w:p>
    <w:p>
      <w:pPr>
        <w:numPr>
          <w:ilvl w:val="0"/>
          <w:numId w:val="1035"/>
        </w:numPr>
        <w:pStyle w:val="Compact"/>
      </w:pPr>
      <w:hyperlink r:id="rId299">
        <w:r>
          <w:rPr>
            <w:rStyle w:val="Hyperlink"/>
          </w:rPr>
          <w:t xml:space="preserve">Information on the</w:t>
        </w:r>
        <w:r>
          <w:rPr>
            <w:rStyle w:val="Hyperlink"/>
          </w:rPr>
          <w:t xml:space="preserve"> </w:t>
        </w:r>
        <w:r>
          <w:rPr>
            <w:rStyle w:val="Hyperlink"/>
          </w:rPr>
          <w:t xml:space="preserve">“</w:t>
        </w:r>
        <w:r>
          <w:rPr>
            <w:rStyle w:val="Hyperlink"/>
          </w:rPr>
          <w:t xml:space="preserve">Clear-Site-Data</w:t>
        </w:r>
        <w:r>
          <w:rPr>
            <w:rStyle w:val="Hyperlink"/>
          </w:rPr>
          <w:t xml:space="preserve">”</w:t>
        </w:r>
        <w:r>
          <w:rPr>
            <w:rStyle w:val="Hyperlink"/>
          </w:rPr>
          <w:t xml:space="preserve"> </w:t>
        </w:r>
        <w:r>
          <w:rPr>
            <w:rStyle w:val="Hyperlink"/>
          </w:rPr>
          <w:t xml:space="preserve">header</w:t>
        </w:r>
      </w:hyperlink>
    </w:p>
    <w:p>
      <w:pPr>
        <w:numPr>
          <w:ilvl w:val="0"/>
          <w:numId w:val="1035"/>
        </w:numPr>
        <w:pStyle w:val="Compact"/>
      </w:pPr>
      <w:hyperlink r:id="rId300">
        <w:r>
          <w:rPr>
            <w:rStyle w:val="Hyperlink"/>
          </w:rPr>
          <w:t xml:space="preserve">White paper on Web Cache Deception</w:t>
        </w:r>
      </w:hyperlink>
    </w:p>
    <w:bookmarkEnd w:id="301"/>
    <w:bookmarkEnd w:id="302"/>
    <w:bookmarkStart w:id="312" w:name="v15-보안-코딩-및-아키텍처"/>
    <w:p>
      <w:pPr>
        <w:pStyle w:val="Heading1"/>
      </w:pPr>
      <w:r>
        <w:t xml:space="preserve">V15 보안 코딩 및 아키텍처</w:t>
      </w:r>
    </w:p>
    <w:bookmarkStart w:id="303" w:name="제어-목표-14"/>
    <w:p>
      <w:pPr>
        <w:pStyle w:val="Heading2"/>
      </w:pPr>
      <w:r>
        <w:t xml:space="preserve">제어 목표</w:t>
      </w:r>
    </w:p>
    <w:p>
      <w:pPr>
        <w:pStyle w:val="FirstParagraph"/>
      </w:pPr>
      <w:r>
        <w:t xml:space="preserve">많은 ASVS 요구사항은 인증 및 권한 부와 같은 특정 보안 영역에 관련되거나, 로깅 및 파일 처리와 같은 특정 애플리케이션 기능과 관련되어 있다.</w:t>
      </w:r>
    </w:p>
    <w:p>
      <w:pPr>
        <w:pStyle w:val="BodyText"/>
      </w:pPr>
      <w:r>
        <w:t xml:space="preserve">이번 장에서는 애플리케이션을 설계하고 개발할 때 고려해야 하는 일반적인 보안 요구사항을 제시한다. 이러한 요구사항은 클린 아키텍처와 코드 품질뿐만 아니라, 애플리케이션 보안을 위해 필요한 구체적인 아키텍처 설계 및 코드 작성 관행에도 중점을 둔다.</w:t>
      </w:r>
    </w:p>
    <w:bookmarkEnd w:id="303"/>
    <w:bookmarkStart w:id="304" w:name="v15.1-보안-코딩-및-아키텍처-문서화"/>
    <w:p>
      <w:pPr>
        <w:pStyle w:val="Heading2"/>
      </w:pPr>
      <w:r>
        <w:t xml:space="preserve">V15.1 보안 코딩 및 아키텍처 문서화</w:t>
      </w:r>
    </w:p>
    <w:p>
      <w:pPr>
        <w:pStyle w:val="FirstParagraph"/>
      </w:pPr>
      <w:r>
        <w:t xml:space="preserve">보안적이고 방어 가능한 아키텍처를 수립하기 위한 많은 요구사항은, 특정 보안 통제의 구현 및 애플리케이션에서 사용되는 구성요소에 대한 의사결정이 명확하게 문서화되어 있는지에 따라 달려 있다.</w:t>
      </w:r>
    </w:p>
    <w:p>
      <w:pPr>
        <w:pStyle w:val="BodyText"/>
      </w:pPr>
      <w:r>
        <w:t xml:space="preserve">이 장에서는 위험한 기능(dangerous functionality)을 포함하거나 위험한 구성요소(risky components)로 간주되는 항목을 식별하는 것을 포함하여, 문서화에 필요한 요구사항을 설명한다.</w:t>
      </w:r>
    </w:p>
    <w:p>
      <w:pPr>
        <w:pStyle w:val="BodyText"/>
      </w:pPr>
      <w:r>
        <w:t xml:space="preserve">위험한 기능을 가진 구성요소는 내부적으로 개발되었거나 서드파티 구성요소일 수 있으며, 신뢰할 수 없는 데이터의 역직렬화(deserialization), 원시 파일 또는 바이너리 데이터 파싱, 동적 코드 실행, 메모리 직접 조작 등의 작업을 수행할 수 있다. 이러한 유형의 작업에서 발생하는 취약점은 애플리케이션을 손상시키고 그 기반 인프라를 노출시킬 수 있는 높은 위험을 초래한다.</w:t>
      </w:r>
    </w:p>
    <w:p>
      <w:pPr>
        <w:pStyle w:val="BodyText"/>
      </w:pPr>
      <w:r>
        <w:t xml:space="preserve">위험한 구성요소는 개발 프로세스나 기능에 대한 보안 통제가 없거나 부실하게 구현된 서드파티 라이브러리를 의미하며, 내부적으로 개발되지 않은 구성요소를 포함한다. 예를 들어, 유지 관리가 제대로 이루어지지 않거나, 지원이 종료되었거나, 생명주기가 끝났거나, 심각한 취약점 이력이 있는 구성요소가 이에 해당한다.</w:t>
      </w:r>
    </w:p>
    <w:p>
      <w:pPr>
        <w:pStyle w:val="BodyText"/>
      </w:pPr>
      <w:r>
        <w:t xml:space="preserve">또한 이 장에서는 서드파티 구성요소에 취약점이 발견됐을 때, 이를 얼마나 빨리 해결할 것인지에 대한 대응 기한을 명확히 정하는 것이 중요하다는 점을 강조한다.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15.1.1</w:t>
            </w:r>
          </w:p>
        </w:tc>
        <w:tc>
          <w:tcPr/>
          <w:p>
            <w:pPr>
              <w:pStyle w:val="Compact"/>
              <w:jc w:val="left"/>
            </w:pPr>
            <w:r>
              <w:t xml:space="preserve">애플리케이션 문서에 취약점이 존재하는 서드파티 구성요소 버전 및 일반적인 라이브러리 업데이트에 대해, 해당 구성요소로부터 발생할 수 있는 위험을 최소화하기 위한 위험 기반 대응 기한이 정의되어 있는지 확인해야 한다.</w:t>
            </w:r>
          </w:p>
        </w:tc>
        <w:tc>
          <w:tcPr/>
          <w:p>
            <w:pPr>
              <w:pStyle w:val="Compact"/>
              <w:jc w:val="center"/>
            </w:pPr>
            <w:r>
              <w:t xml:space="preserve">1</w:t>
            </w:r>
          </w:p>
        </w:tc>
      </w:tr>
      <w:tr>
        <w:tc>
          <w:tcPr/>
          <w:p>
            <w:pPr>
              <w:pStyle w:val="Compact"/>
              <w:jc w:val="center"/>
            </w:pPr>
            <w:r>
              <w:rPr>
                <w:bCs/>
                <w:b/>
              </w:rPr>
              <w:t xml:space="preserve">15.1.2</w:t>
            </w:r>
          </w:p>
        </w:tc>
        <w:tc>
          <w:tcPr/>
          <w:p>
            <w:pPr>
              <w:pStyle w:val="Compact"/>
              <w:jc w:val="left"/>
            </w:pPr>
            <w:r>
              <w:t xml:space="preserve">사용 중인 모든 서드파티 라이브러리에 대해 소프트웨어 자재 명세서(SBOM)와 같은 인벤토리가 유지되고 있으며, 해당 구성요소가 사전에 정의된 신뢰할 수 있고 지속적으로 관리되는 저장소에서 제공되는지 확인해야 한다.</w:t>
            </w:r>
          </w:p>
        </w:tc>
        <w:tc>
          <w:tcPr/>
          <w:p>
            <w:pPr>
              <w:pStyle w:val="Compact"/>
              <w:jc w:val="center"/>
            </w:pPr>
            <w:r>
              <w:t xml:space="preserve">2</w:t>
            </w:r>
          </w:p>
        </w:tc>
      </w:tr>
      <w:tr>
        <w:tc>
          <w:tcPr/>
          <w:p>
            <w:pPr>
              <w:pStyle w:val="Compact"/>
              <w:jc w:val="center"/>
            </w:pPr>
            <w:r>
              <w:rPr>
                <w:bCs/>
                <w:b/>
              </w:rPr>
              <w:t xml:space="preserve">15.1.3</w:t>
            </w:r>
          </w:p>
        </w:tc>
        <w:tc>
          <w:tcPr/>
          <w:p>
            <w:pPr>
              <w:pStyle w:val="Compact"/>
              <w:jc w:val="left"/>
            </w:pPr>
            <w:r>
              <w:t xml:space="preserve">애플리케이션 문서에 시간 소모가 크거나 리소스 소비가 많은 기능이 식별되어 있으며, 해당 기능의 과도한 사용으로 인해 가용성이 손실되지 않도록 하는 방법과, 응답 생성이 소비자의 타임아웃보다 오래 걸리는 상황을 방지하는 방법이 포함되어 있는지 확인해야 한다. 가능한 방어 전략에는 비동기 처리, 큐(queue) 사용, 사용자 및 애플리케이션 단위의 병렬 처리 제한 등이 있다.</w:t>
            </w:r>
          </w:p>
        </w:tc>
        <w:tc>
          <w:tcPr/>
          <w:p>
            <w:pPr>
              <w:pStyle w:val="Compact"/>
              <w:jc w:val="center"/>
            </w:pPr>
            <w:r>
              <w:t xml:space="preserve">2</w:t>
            </w:r>
          </w:p>
        </w:tc>
      </w:tr>
      <w:tr>
        <w:tc>
          <w:tcPr/>
          <w:p>
            <w:pPr>
              <w:pStyle w:val="Compact"/>
              <w:jc w:val="center"/>
            </w:pPr>
            <w:r>
              <w:rPr>
                <w:bCs/>
                <w:b/>
              </w:rPr>
              <w:t xml:space="preserve">15.1.4</w:t>
            </w:r>
          </w:p>
        </w:tc>
        <w:tc>
          <w:tcPr/>
          <w:p>
            <w:pPr>
              <w:pStyle w:val="Compact"/>
              <w:jc w:val="left"/>
            </w:pPr>
            <w:r>
              <w:t xml:space="preserve">애플리케이션 문서에 위험한 구성요소로 간주되는 서드파티 라이브러리가 강조되어 있는지 확인해야 한다.</w:t>
            </w:r>
          </w:p>
        </w:tc>
        <w:tc>
          <w:tcPr/>
          <w:p>
            <w:pPr>
              <w:pStyle w:val="Compact"/>
              <w:jc w:val="center"/>
            </w:pPr>
            <w:r>
              <w:t xml:space="preserve">3</w:t>
            </w:r>
          </w:p>
        </w:tc>
      </w:tr>
      <w:tr>
        <w:tc>
          <w:tcPr/>
          <w:p>
            <w:pPr>
              <w:pStyle w:val="Compact"/>
              <w:jc w:val="center"/>
            </w:pPr>
            <w:r>
              <w:rPr>
                <w:bCs/>
                <w:b/>
              </w:rPr>
              <w:t xml:space="preserve">15.1.5</w:t>
            </w:r>
          </w:p>
        </w:tc>
        <w:tc>
          <w:tcPr/>
          <w:p>
            <w:pPr>
              <w:pStyle w:val="Compact"/>
              <w:jc w:val="left"/>
            </w:pPr>
            <w:r>
              <w:t xml:space="preserve">애플리케이션 문서에 위험한 기능을 사용하는 애플리케이션의 부분이 강조되어 있는지 확인해야 한다.</w:t>
            </w:r>
          </w:p>
        </w:tc>
        <w:tc>
          <w:tcPr/>
          <w:p>
            <w:pPr>
              <w:pStyle w:val="Compact"/>
              <w:jc w:val="center"/>
            </w:pPr>
            <w:r>
              <w:t xml:space="preserve">3</w:t>
            </w:r>
          </w:p>
        </w:tc>
      </w:tr>
    </w:tbl>
    <w:bookmarkEnd w:id="304"/>
    <w:bookmarkStart w:id="305" w:name="v15.2-보안-아키텍처-및-종속성"/>
    <w:p>
      <w:pPr>
        <w:pStyle w:val="Heading2"/>
      </w:pPr>
      <w:r>
        <w:t xml:space="preserve">V15.2 보안 아키텍처 및 종속성</w:t>
      </w:r>
    </w:p>
    <w:p>
      <w:pPr>
        <w:pStyle w:val="FirstParagraph"/>
      </w:pPr>
      <w:r>
        <w:t xml:space="preserve">이 장에서는 종속성 관리(dependency management)를 통해 위험하거나 구식이거나 보안에 취약한 종속성과 구성요소를 다루기 위한 요구사항을 포함한다.</w:t>
      </w:r>
    </w:p>
    <w:p>
      <w:pPr>
        <w:pStyle w:val="BodyText"/>
      </w:pPr>
      <w:r>
        <w:t xml:space="preserve">또한, 앞 장에서 정의한</w:t>
      </w:r>
      <w:r>
        <w:t xml:space="preserve"> </w:t>
      </w:r>
      <w:r>
        <w:t xml:space="preserve">“</w:t>
      </w:r>
      <w:r>
        <w:t xml:space="preserve">위험한 동작</w:t>
      </w:r>
      <w:r>
        <w:t xml:space="preserve">”</w:t>
      </w:r>
      <w:r>
        <w:t xml:space="preserve">이나</w:t>
      </w:r>
      <w:r>
        <w:t xml:space="preserve"> </w:t>
      </w:r>
      <w:r>
        <w:t xml:space="preserve">“</w:t>
      </w:r>
      <w:r>
        <w:t xml:space="preserve">위험한 구성요소</w:t>
      </w:r>
      <w:r>
        <w:t xml:space="preserve">”</w:t>
      </w:r>
      <w:r>
        <w:t xml:space="preserve">의 사용으로 인한 영향을 줄이기 위해 샌드박싱, 캡슐화, 컨테이너화, 네트워크 격리와 같은 아키텍처 수준의 기법을 활용하는 방법도 포함된다. 이러한 기법은 리소스을 과도하게 사용하는 기능 때문에 발생할 수 있는 가용성 저하를 예방하는 데에도 도움이 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15.2.1</w:t>
            </w:r>
          </w:p>
        </w:tc>
        <w:tc>
          <w:tcPr/>
          <w:p>
            <w:pPr>
              <w:pStyle w:val="Compact"/>
              <w:jc w:val="left"/>
            </w:pPr>
            <w:r>
              <w:t xml:space="preserve">애플리케이션이 문서화된 업데이트 및 대응 기한을 위반하지 않은 구성요소만 포함하고 있는지 확인해야 한다.</w:t>
            </w:r>
          </w:p>
        </w:tc>
        <w:tc>
          <w:tcPr/>
          <w:p>
            <w:pPr>
              <w:pStyle w:val="Compact"/>
              <w:jc w:val="center"/>
            </w:pPr>
            <w:r>
              <w:t xml:space="preserve">1</w:t>
            </w:r>
          </w:p>
        </w:tc>
      </w:tr>
      <w:tr>
        <w:tc>
          <w:tcPr/>
          <w:p>
            <w:pPr>
              <w:pStyle w:val="Compact"/>
              <w:jc w:val="center"/>
            </w:pPr>
            <w:r>
              <w:rPr>
                <w:bCs/>
                <w:b/>
              </w:rPr>
              <w:t xml:space="preserve">15.2.2</w:t>
            </w:r>
          </w:p>
        </w:tc>
        <w:tc>
          <w:tcPr/>
          <w:p>
            <w:pPr>
              <w:pStyle w:val="Compact"/>
              <w:jc w:val="left"/>
            </w:pPr>
            <w:r>
              <w:t xml:space="preserve">애플리케이션이 시간 소모가 크거나 리소스 소비가 많은 기능의 과도한 사용으로 인한 가용성 손실을 방지하기 위해, 해당 기능에 대한 문서화된 보안 결정 및 전략을 기반으로 방어 조치를 구현하고 있는지 확인해야 한다.</w:t>
            </w:r>
          </w:p>
        </w:tc>
        <w:tc>
          <w:tcPr/>
          <w:p>
            <w:pPr>
              <w:pStyle w:val="Compact"/>
              <w:jc w:val="center"/>
            </w:pPr>
            <w:r>
              <w:t xml:space="preserve">2</w:t>
            </w:r>
          </w:p>
        </w:tc>
      </w:tr>
      <w:tr>
        <w:tc>
          <w:tcPr/>
          <w:p>
            <w:pPr>
              <w:pStyle w:val="Compact"/>
              <w:jc w:val="center"/>
            </w:pPr>
            <w:r>
              <w:rPr>
                <w:bCs/>
                <w:b/>
              </w:rPr>
              <w:t xml:space="preserve">15.2.3</w:t>
            </w:r>
          </w:p>
        </w:tc>
        <w:tc>
          <w:tcPr/>
          <w:p>
            <w:pPr>
              <w:pStyle w:val="Compact"/>
              <w:jc w:val="left"/>
            </w:pPr>
            <w:r>
              <w:t xml:space="preserve">운영 환경에 애플리케이션 기능 수행에 필요한 기능만 포함되어 있으며, 테스트 코드, 샘플 코드, 개발용 기능 등 불필요한 기능이 노출되지 않도록 구성되어 있는지 확인해야 한다.</w:t>
            </w:r>
          </w:p>
        </w:tc>
        <w:tc>
          <w:tcPr/>
          <w:p>
            <w:pPr>
              <w:pStyle w:val="Compact"/>
              <w:jc w:val="center"/>
            </w:pPr>
            <w:r>
              <w:t xml:space="preserve">2</w:t>
            </w:r>
          </w:p>
        </w:tc>
      </w:tr>
      <w:tr>
        <w:tc>
          <w:tcPr/>
          <w:p>
            <w:pPr>
              <w:pStyle w:val="Compact"/>
              <w:jc w:val="center"/>
            </w:pPr>
            <w:r>
              <w:rPr>
                <w:bCs/>
                <w:b/>
              </w:rPr>
              <w:t xml:space="preserve">15.2.4</w:t>
            </w:r>
          </w:p>
        </w:tc>
        <w:tc>
          <w:tcPr/>
          <w:p>
            <w:pPr>
              <w:pStyle w:val="Compact"/>
              <w:jc w:val="left"/>
            </w:pPr>
            <w:r>
              <w:t xml:space="preserve">서드파티 구성요소 및 그 모든 전이 종속성(transitive dependencies)이 내부 또는 외부의 예상된 저장소에서 가져며, 의존성 혼동(dependency confusion) 공격의 위험이 없는지 확인해야 한다.</w:t>
            </w:r>
          </w:p>
        </w:tc>
        <w:tc>
          <w:tcPr/>
          <w:p>
            <w:pPr>
              <w:pStyle w:val="Compact"/>
              <w:jc w:val="center"/>
            </w:pPr>
            <w:r>
              <w:t xml:space="preserve">3</w:t>
            </w:r>
          </w:p>
        </w:tc>
      </w:tr>
      <w:tr>
        <w:tc>
          <w:tcPr/>
          <w:p>
            <w:pPr>
              <w:pStyle w:val="Compact"/>
              <w:jc w:val="center"/>
            </w:pPr>
            <w:r>
              <w:rPr>
                <w:bCs/>
                <w:b/>
              </w:rPr>
              <w:t xml:space="preserve">15.2.5</w:t>
            </w:r>
          </w:p>
        </w:tc>
        <w:tc>
          <w:tcPr/>
          <w:p>
            <w:pPr>
              <w:pStyle w:val="Compact"/>
              <w:jc w:val="left"/>
            </w:pPr>
            <w:r>
              <w:t xml:space="preserve">애플리케이션이 위험한 기능을 포함하거나 위험한 구성요소를 사용하는 부분에 대해 샌드박싱, 캡슐화, 컨테이너화, 네트워크 수준 격리와 같은 추가적인 보호 기법을 구현하여, 애플리케이션의 한 부분이 침해되더라도 공격자가 다른 영역으로 확산하지 못하도록 지연 및 차단하고 있는지 확인해야 한다.</w:t>
            </w:r>
          </w:p>
        </w:tc>
        <w:tc>
          <w:tcPr/>
          <w:p>
            <w:pPr>
              <w:pStyle w:val="Compact"/>
              <w:jc w:val="center"/>
            </w:pPr>
            <w:r>
              <w:t xml:space="preserve">3</w:t>
            </w:r>
          </w:p>
        </w:tc>
      </w:tr>
    </w:tbl>
    <w:bookmarkEnd w:id="305"/>
    <w:bookmarkStart w:id="306" w:name="v15.3-방어적defensive-코딩"/>
    <w:p>
      <w:pPr>
        <w:pStyle w:val="Heading2"/>
      </w:pPr>
      <w:r>
        <w:t xml:space="preserve">V15.3 방어적(Defensive) 코딩</w:t>
      </w:r>
    </w:p>
    <w:p>
      <w:pPr>
        <w:pStyle w:val="FirstParagraph"/>
      </w:pPr>
      <w:r>
        <w:t xml:space="preserve">이 장에서는 특정 프로그래밍 언어에서 비안전한 코딩 패턴을 사용할 때 발생할 수 있는 취약점 유형을 다룬다. 여기에는 타입 혼용(type juggling), 프로토타입 오염(prototype pollution) 등이 포함되며, 일부는 모든 언어에 적용되지 않지만, 다른 일부는 특정 언어 또는 프레임워크가 HTTP 파라미터와 같은 기능을 처리하는 방식과 관련될 수 있으며, 언어별 대응 방안이 존재할 수 있다. 또한 애플리케이션 업데이트 시 암호학적 검증을 수행하지 않는 것과 관련된 위험도 포함된다.</w:t>
      </w:r>
    </w:p>
    <w:p>
      <w:pPr>
        <w:pStyle w:val="BodyText"/>
      </w:pPr>
      <w:r>
        <w:t xml:space="preserve">또한, 객체를 사용하여 데이터를 표현하고 외부 API를 통해 이를 수신하거나 반환하는 경우에 발생할 수 있는 위험도 고려한다. 이 경우, 애플리케이션은 사용자 입력에 의해 수정되어서는 안 되는 데이터 필드가 변경되지 않도록 보장해야 하며(mass assignment), API는 반환할 데이터 필드를 선택적으로 제한해야 한다. 데이터 필드 접근이 사용자의 권한에 따라 달라지는 경우, 이는 권한 부여 챕터의 필드 수준 접근 통제 요구사항과 함께 고려되어야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15.3.1</w:t>
            </w:r>
          </w:p>
        </w:tc>
        <w:tc>
          <w:tcPr/>
          <w:p>
            <w:pPr>
              <w:pStyle w:val="Compact"/>
              <w:jc w:val="left"/>
            </w:pPr>
            <w:r>
              <w:t xml:space="preserve">애플리케이션이 데이터 객체에서 필요한 필드만 선택적으로 반환하고 있는지 확인해야 한다. 예를 들어, 일부 필드는 사용자에게 노출되어서는 안 되므로 전체 데이터 객체를 반환해서는 안 된다.</w:t>
            </w:r>
          </w:p>
        </w:tc>
        <w:tc>
          <w:tcPr/>
          <w:p>
            <w:pPr>
              <w:pStyle w:val="Compact"/>
              <w:jc w:val="center"/>
            </w:pPr>
            <w:r>
              <w:t xml:space="preserve">1</w:t>
            </w:r>
          </w:p>
        </w:tc>
      </w:tr>
      <w:tr>
        <w:tc>
          <w:tcPr/>
          <w:p>
            <w:pPr>
              <w:pStyle w:val="Compact"/>
              <w:jc w:val="center"/>
            </w:pPr>
            <w:r>
              <w:rPr>
                <w:bCs/>
                <w:b/>
              </w:rPr>
              <w:t xml:space="preserve">15.3.2</w:t>
            </w:r>
          </w:p>
        </w:tc>
        <w:tc>
          <w:tcPr/>
          <w:p>
            <w:pPr>
              <w:pStyle w:val="Compact"/>
              <w:jc w:val="left"/>
            </w:pPr>
            <w:r>
              <w:t xml:space="preserve">애플리케이션 백엔드에서 외부 URL로 요청을 보낼 때, 의도된 기능이 아닌 경우 리디렉션을 따르지 않도록 구성되어 있는지 확인해야 한다.</w:t>
            </w:r>
          </w:p>
        </w:tc>
        <w:tc>
          <w:tcPr/>
          <w:p>
            <w:pPr>
              <w:pStyle w:val="Compact"/>
              <w:jc w:val="center"/>
            </w:pPr>
            <w:r>
              <w:t xml:space="preserve">2</w:t>
            </w:r>
          </w:p>
        </w:tc>
      </w:tr>
      <w:tr>
        <w:tc>
          <w:tcPr/>
          <w:p>
            <w:pPr>
              <w:pStyle w:val="Compact"/>
              <w:jc w:val="center"/>
            </w:pPr>
            <w:r>
              <w:rPr>
                <w:bCs/>
                <w:b/>
              </w:rPr>
              <w:t xml:space="preserve">15.3.3</w:t>
            </w:r>
          </w:p>
        </w:tc>
        <w:tc>
          <w:tcPr/>
          <w:p>
            <w:pPr>
              <w:pStyle w:val="Compact"/>
              <w:jc w:val="left"/>
            </w:pPr>
            <w:r>
              <w:t xml:space="preserve">애플리케이션이 각 컨트롤러 및 액션 단위로 허용된 필드를 제한함으로써, 대량 할당(mass assignment) 공격에 대한 방어가 구현되어 있는지 확인해야 한다. 예를 들어, 특정 동작에 포함되지 않은 필드 값을 삽입하거나 수정할 수 없어야 한다.</w:t>
            </w:r>
          </w:p>
        </w:tc>
        <w:tc>
          <w:tcPr/>
          <w:p>
            <w:pPr>
              <w:pStyle w:val="Compact"/>
              <w:jc w:val="center"/>
            </w:pPr>
            <w:r>
              <w:t xml:space="preserve">2</w:t>
            </w:r>
          </w:p>
        </w:tc>
      </w:tr>
      <w:tr>
        <w:tc>
          <w:tcPr/>
          <w:p>
            <w:pPr>
              <w:pStyle w:val="Compact"/>
              <w:jc w:val="center"/>
            </w:pPr>
            <w:r>
              <w:rPr>
                <w:bCs/>
                <w:b/>
              </w:rPr>
              <w:t xml:space="preserve">15.3.4</w:t>
            </w:r>
          </w:p>
        </w:tc>
        <w:tc>
          <w:tcPr/>
          <w:p>
            <w:pPr>
              <w:pStyle w:val="Compact"/>
              <w:jc w:val="left"/>
            </w:pPr>
            <w:r>
              <w:t xml:space="preserve">모든 프록시 및 미들웨어 구성요소가 사용자의 원래 IP 주소를 신뢰 가능한 데이터 필드를 통해 정확하게 전달하고 있으며, 애플리케이션과 웹 서버가 이 값을 로그 기록이나 속도 제한(rate limiting)과 같은 보안 결정에 사용하는지 확인해야 한다. 단, 동적 IP, VPN, 방화벽 등으로 인해 원래 IP조차 완전히 신뢰할 수 없는 점도 고려해야 한다.</w:t>
            </w:r>
          </w:p>
        </w:tc>
        <w:tc>
          <w:tcPr/>
          <w:p>
            <w:pPr>
              <w:pStyle w:val="Compact"/>
              <w:jc w:val="center"/>
            </w:pPr>
            <w:r>
              <w:t xml:space="preserve">2</w:t>
            </w:r>
          </w:p>
        </w:tc>
      </w:tr>
      <w:tr>
        <w:tc>
          <w:tcPr/>
          <w:p>
            <w:pPr>
              <w:pStyle w:val="Compact"/>
              <w:jc w:val="center"/>
            </w:pPr>
            <w:r>
              <w:rPr>
                <w:bCs/>
                <w:b/>
              </w:rPr>
              <w:t xml:space="preserve">15.3.5</w:t>
            </w:r>
          </w:p>
        </w:tc>
        <w:tc>
          <w:tcPr/>
          <w:p>
            <w:pPr>
              <w:pStyle w:val="Compact"/>
              <w:jc w:val="left"/>
            </w:pPr>
            <w:r>
              <w:t xml:space="preserve">애플리케이션이 변수의 타입이 올바른지 명시적으로 확인하고, 엄격한 동등성 비교 및 연산자를 사용하여 타입 혼용(type juggling) 또는 타입 혼동(type confusion)으로 인한 취약점을 방지하고 있는지 확인해야 한다.</w:t>
            </w:r>
          </w:p>
        </w:tc>
        <w:tc>
          <w:tcPr/>
          <w:p>
            <w:pPr>
              <w:pStyle w:val="Compact"/>
              <w:jc w:val="center"/>
            </w:pPr>
            <w:r>
              <w:t xml:space="preserve">2</w:t>
            </w:r>
          </w:p>
        </w:tc>
      </w:tr>
      <w:tr>
        <w:tc>
          <w:tcPr/>
          <w:p>
            <w:pPr>
              <w:pStyle w:val="Compact"/>
              <w:jc w:val="center"/>
            </w:pPr>
            <w:r>
              <w:rPr>
                <w:bCs/>
                <w:b/>
              </w:rPr>
              <w:t xml:space="preserve">15.3.6</w:t>
            </w:r>
          </w:p>
        </w:tc>
        <w:tc>
          <w:tcPr/>
          <w:p>
            <w:pPr>
              <w:pStyle w:val="Compact"/>
              <w:jc w:val="left"/>
            </w:pPr>
            <w:r>
              <w:t xml:space="preserve">JavaScript 코드가 프로토타입 오염(prototype pollution)을 방지할 수 있도록 작성되어 있는지 확인해야 한다. 예를 들어, 객체 리터럴 대신</w:t>
            </w:r>
            <w:r>
              <w:t xml:space="preserve"> </w:t>
            </w:r>
            <w:r>
              <w:rPr>
                <w:rStyle w:val="VerbatimChar"/>
              </w:rPr>
              <w:t xml:space="preserve">Set()</w:t>
            </w:r>
            <w:r>
              <w:t xml:space="preserve"> </w:t>
            </w:r>
            <w:r>
              <w:t xml:space="preserve">또는</w:t>
            </w:r>
            <w:r>
              <w:t xml:space="preserve"> </w:t>
            </w:r>
            <w:r>
              <w:rPr>
                <w:rStyle w:val="VerbatimChar"/>
              </w:rPr>
              <w:t xml:space="preserve">Map()</w:t>
            </w:r>
            <w:r>
              <w:t xml:space="preserve">을 사용하는 방식이 권장된다.</w:t>
            </w:r>
          </w:p>
        </w:tc>
        <w:tc>
          <w:tcPr/>
          <w:p>
            <w:pPr>
              <w:pStyle w:val="Compact"/>
              <w:jc w:val="center"/>
            </w:pPr>
            <w:r>
              <w:t xml:space="preserve">2</w:t>
            </w:r>
          </w:p>
        </w:tc>
      </w:tr>
      <w:tr>
        <w:tc>
          <w:tcPr/>
          <w:p>
            <w:pPr>
              <w:pStyle w:val="Compact"/>
              <w:jc w:val="center"/>
            </w:pPr>
            <w:r>
              <w:rPr>
                <w:bCs/>
                <w:b/>
              </w:rPr>
              <w:t xml:space="preserve">15.3.7</w:t>
            </w:r>
          </w:p>
        </w:tc>
        <w:tc>
          <w:tcPr/>
          <w:p>
            <w:pPr>
              <w:pStyle w:val="Compact"/>
              <w:jc w:val="left"/>
            </w:pPr>
            <w:r>
              <w:t xml:space="preserve">애플리케이션이 HTTP 파라미터 오염(HTTP parameter pollution) 공격에 대한 방어를 구현하고 있는지 확인해야 한다. 특히, 애플리케이션 프레임워크가 요청 파라미터의 출처(쿼리 스트링, 본문, 쿠키, 헤더)를 구분하지 않는 경우 이를 고려해야 한다.</w:t>
            </w:r>
          </w:p>
        </w:tc>
        <w:tc>
          <w:tcPr/>
          <w:p>
            <w:pPr>
              <w:pStyle w:val="Compact"/>
              <w:jc w:val="center"/>
            </w:pPr>
            <w:r>
              <w:t xml:space="preserve">2</w:t>
            </w:r>
          </w:p>
        </w:tc>
      </w:tr>
    </w:tbl>
    <w:bookmarkEnd w:id="306"/>
    <w:bookmarkStart w:id="307" w:name="v15.4-안전한-동시성"/>
    <w:p>
      <w:pPr>
        <w:pStyle w:val="Heading2"/>
      </w:pPr>
      <w:r>
        <w:t xml:space="preserve">V15.4 안전한 동시성</w:t>
      </w:r>
    </w:p>
    <w:p>
      <w:pPr>
        <w:pStyle w:val="FirstParagraph"/>
      </w:pPr>
      <w:r>
        <w:t xml:space="preserve">경쟁 상태(race condition), 검사-사용 시점 불일치(TOCTOU), 교착 상태, 라이락(livelock), 스레드 기아(thread starvation), 부적절한 동기화 등 동시성 이슈는 예측 불가능한 동작과 보안 위험을 초래할 수 있다. 이 장에서는 이러한 위험을 완화하기 위한 기법과 전략을 제시한다.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15.4.1</w:t>
            </w:r>
          </w:p>
        </w:tc>
        <w:tc>
          <w:tcPr/>
          <w:p>
            <w:pPr>
              <w:pStyle w:val="Compact"/>
              <w:jc w:val="left"/>
            </w:pPr>
            <w:r>
              <w:t xml:space="preserve">다중 스레드 코드에서 캐시, 파일, 다수 스레드가 접근하는 메모리 내 객체 등 공유 객체에 접근할 때, 스레드 세이프(thread-safe) 타입과 락·세마포어 같은 동기화 메커니즘을 사용하여 경쟁 상태와 데이터 손상을 피하고 안전하게 접근하는지 확인해야 한다.</w:t>
            </w:r>
          </w:p>
        </w:tc>
        <w:tc>
          <w:tcPr/>
          <w:p>
            <w:pPr>
              <w:pStyle w:val="Compact"/>
              <w:jc w:val="center"/>
            </w:pPr>
            <w:r>
              <w:t xml:space="preserve">3</w:t>
            </w:r>
          </w:p>
        </w:tc>
      </w:tr>
      <w:tr>
        <w:tc>
          <w:tcPr/>
          <w:p>
            <w:pPr>
              <w:pStyle w:val="Compact"/>
              <w:jc w:val="center"/>
            </w:pPr>
            <w:r>
              <w:rPr>
                <w:bCs/>
                <w:b/>
              </w:rPr>
              <w:t xml:space="preserve">15.4.2</w:t>
            </w:r>
          </w:p>
        </w:tc>
        <w:tc>
          <w:tcPr/>
          <w:p>
            <w:pPr>
              <w:pStyle w:val="Compact"/>
              <w:jc w:val="left"/>
            </w:pPr>
            <w:r>
              <w:t xml:space="preserve">리소스의 존재 여부나 권한과 같은 상태 검사와, 그 검사 결과에 의존하는 동작이 단일(atomic) 연산으로 수행되어 TOCTOU 경쟁 상태를 방지하는지 확인해야 한다. (예: 파일을 열기 전에 존재 여부를 확인하는 작업과 파일 열기 동작을 분리하지 않기, 접근 권한 검증과 권한 부여를 동일 트랜잭션/원자적 구간에서 수행하기)</w:t>
            </w:r>
          </w:p>
        </w:tc>
        <w:tc>
          <w:tcPr/>
          <w:p>
            <w:pPr>
              <w:pStyle w:val="Compact"/>
              <w:jc w:val="center"/>
            </w:pPr>
            <w:r>
              <w:t xml:space="preserve">3</w:t>
            </w:r>
          </w:p>
        </w:tc>
      </w:tr>
      <w:tr>
        <w:tc>
          <w:tcPr/>
          <w:p>
            <w:pPr>
              <w:pStyle w:val="Compact"/>
              <w:jc w:val="center"/>
            </w:pPr>
            <w:r>
              <w:rPr>
                <w:bCs/>
                <w:b/>
              </w:rPr>
              <w:t xml:space="preserve">15.4.3</w:t>
            </w:r>
          </w:p>
        </w:tc>
        <w:tc>
          <w:tcPr/>
          <w:p>
            <w:pPr>
              <w:pStyle w:val="Compact"/>
              <w:jc w:val="left"/>
            </w:pPr>
            <w:r>
              <w:t xml:space="preserve">스레드가 서로를 기다리거나 무한 재시도에 빠지지 않도록 일관된 락 사용을 보장하고, 락 관리 로직을 리소스 관리 책임 코드 내부에 유지하여 외부 클래스 및 코드가 우발적·악의적으로 락을 변경하지 못하도록 하는지 확인해야 한다.</w:t>
            </w:r>
          </w:p>
        </w:tc>
        <w:tc>
          <w:tcPr/>
          <w:p>
            <w:pPr>
              <w:pStyle w:val="Compact"/>
              <w:jc w:val="center"/>
            </w:pPr>
            <w:r>
              <w:t xml:space="preserve">3</w:t>
            </w:r>
          </w:p>
        </w:tc>
      </w:tr>
      <w:tr>
        <w:tc>
          <w:tcPr/>
          <w:p>
            <w:pPr>
              <w:pStyle w:val="Compact"/>
              <w:jc w:val="center"/>
            </w:pPr>
            <w:r>
              <w:rPr>
                <w:bCs/>
                <w:b/>
              </w:rPr>
              <w:t xml:space="preserve">15.4.4</w:t>
            </w:r>
          </w:p>
        </w:tc>
        <w:tc>
          <w:tcPr/>
          <w:p>
            <w:pPr>
              <w:pStyle w:val="Compact"/>
              <w:jc w:val="left"/>
            </w:pPr>
            <w:r>
              <w:rPr>
                <w:bCs/>
                <w:b/>
              </w:rPr>
              <w:t xml:space="preserve">스레드 풀</w:t>
            </w:r>
            <w:r>
              <w:t xml:space="preserve"> </w:t>
            </w:r>
            <w:r>
              <w:t xml:space="preserve">활용 등</w:t>
            </w:r>
            <w:r>
              <w:t xml:space="preserve"> </w:t>
            </w:r>
            <w:r>
              <w:rPr>
                <w:bCs/>
                <w:b/>
              </w:rPr>
              <w:t xml:space="preserve">리소스 할당 정책</w:t>
            </w:r>
            <w:r>
              <w:t xml:space="preserve">을 통해 공정한 리소스 접근을 보장하고, 우선순위가 낮은 스레드도 합리적 시간 내 진행될 수 있게 하여</w:t>
            </w:r>
            <w:r>
              <w:t xml:space="preserve"> </w:t>
            </w:r>
            <w:r>
              <w:rPr>
                <w:bCs/>
                <w:b/>
              </w:rPr>
              <w:t xml:space="preserve">스레드 기아</w:t>
            </w:r>
            <w:r>
              <w:t xml:space="preserve">를 방지하는지 확인해야 한다.</w:t>
            </w:r>
          </w:p>
        </w:tc>
        <w:tc>
          <w:tcPr/>
          <w:p>
            <w:pPr>
              <w:pStyle w:val="Compact"/>
              <w:jc w:val="center"/>
            </w:pPr>
            <w:r>
              <w:t xml:space="preserve">3</w:t>
            </w:r>
          </w:p>
        </w:tc>
      </w:tr>
    </w:tbl>
    <w:bookmarkEnd w:id="307"/>
    <w:bookmarkStart w:id="311" w:name="참조-14"/>
    <w:p>
      <w:pPr>
        <w:pStyle w:val="Heading2"/>
      </w:pPr>
      <w:r>
        <w:t xml:space="preserve">참조</w:t>
      </w:r>
    </w:p>
    <w:p>
      <w:pPr>
        <w:pStyle w:val="FirstParagraph"/>
      </w:pPr>
      <w:r>
        <w:t xml:space="preserve">자세한 내용은 다음을 참조한다:</w:t>
      </w:r>
    </w:p>
    <w:p>
      <w:pPr>
        <w:numPr>
          <w:ilvl w:val="0"/>
          <w:numId w:val="1036"/>
        </w:numPr>
        <w:pStyle w:val="Compact"/>
      </w:pPr>
      <w:hyperlink r:id="rId308">
        <w:r>
          <w:rPr>
            <w:rStyle w:val="Hyperlink"/>
          </w:rPr>
          <w:t xml:space="preserve">OWASP Prototype Pollution Prevention Cheat Sheet</w:t>
        </w:r>
      </w:hyperlink>
    </w:p>
    <w:p>
      <w:pPr>
        <w:numPr>
          <w:ilvl w:val="0"/>
          <w:numId w:val="1036"/>
        </w:numPr>
        <w:pStyle w:val="Compact"/>
      </w:pPr>
      <w:hyperlink r:id="rId309">
        <w:r>
          <w:rPr>
            <w:rStyle w:val="Hyperlink"/>
          </w:rPr>
          <w:t xml:space="preserve">OWASP Mass Assignment Prevention Cheat Sheet</w:t>
        </w:r>
      </w:hyperlink>
    </w:p>
    <w:p>
      <w:pPr>
        <w:numPr>
          <w:ilvl w:val="0"/>
          <w:numId w:val="1036"/>
        </w:numPr>
        <w:pStyle w:val="Compact"/>
      </w:pPr>
      <w:hyperlink r:id="rId310">
        <w:r>
          <w:rPr>
            <w:rStyle w:val="Hyperlink"/>
          </w:rPr>
          <w:t xml:space="preserve">OWASP CycloneDX Bill of Materials Specification</w:t>
        </w:r>
      </w:hyperlink>
    </w:p>
    <w:p>
      <w:pPr>
        <w:numPr>
          <w:ilvl w:val="0"/>
          <w:numId w:val="1036"/>
        </w:numPr>
        <w:pStyle w:val="Compact"/>
      </w:pPr>
      <w:r>
        <w:t xml:space="preserve">[OWASP Web Security Testing Guide: Testing for HTTP Parameter Pollution](https://owasp.org/www-project-web-security-testing-guide/stable/4-Web_Application_Security_Testing/07-Input_Validation_Testing/04-Testing_for_HTTP_Parameter_Pollution</w:t>
      </w:r>
    </w:p>
    <w:bookmarkEnd w:id="311"/>
    <w:bookmarkEnd w:id="312"/>
    <w:bookmarkStart w:id="324" w:name="v16-보안-로깅과-오류-처리"/>
    <w:p>
      <w:pPr>
        <w:pStyle w:val="Heading1"/>
      </w:pPr>
      <w:r>
        <w:t xml:space="preserve">V16 보안 로깅과 오류 처리</w:t>
      </w:r>
    </w:p>
    <w:bookmarkStart w:id="313" w:name="제어-목표-15"/>
    <w:p>
      <w:pPr>
        <w:pStyle w:val="Heading2"/>
      </w:pPr>
      <w:r>
        <w:t xml:space="preserve">제어 목표</w:t>
      </w:r>
    </w:p>
    <w:p>
      <w:pPr>
        <w:pStyle w:val="FirstParagraph"/>
      </w:pPr>
      <w:r>
        <w:t xml:space="preserve">보안 로그는 오류나 성능 로그와 달리 인증 결정, 접근 제어 결정, 그리고 입력값 확인이나 비즈니스 로직 확인 등의 보안 제어 우회 시도와 같은 보안과 관련된 이벤트를 기록하는데 사용된다. 보안 로그의 목적은 SIEM과 같은 분석 도구에 고신뢰성의 구조화된 데이터를 제공함으로써 감지, 응답, 조사를 돕는 것이다.</w:t>
      </w:r>
    </w:p>
    <w:p>
      <w:pPr>
        <w:pStyle w:val="BodyText"/>
      </w:pPr>
      <w:r>
        <w:t xml:space="preserve">로그는 법적으로 요구되지 않는 이상, 민감한 개인 정보를 포함해서는 안 되고, 모든 로그 데이터는 높은 가치의 자원으로서 보호되어야 한다. 로깅이 프라이버시나 시스템 보안을 훼손해서는 안 된다. 애플리케이션은 오류가 나더라도 안전하게 발생해야 하고, 불필요한 공개나, 혼란을 방지해야 한다.</w:t>
      </w:r>
    </w:p>
    <w:p>
      <w:pPr>
        <w:pStyle w:val="BodyText"/>
      </w:pPr>
      <w:r>
        <w:t xml:space="preserve">더욱 자세한 구현 지침은 참조 섹션의 OWASP 치트 시트를 참조한다.</w:t>
      </w:r>
    </w:p>
    <w:bookmarkEnd w:id="313"/>
    <w:bookmarkStart w:id="314" w:name="v16.1-보안-로깅-문서화"/>
    <w:p>
      <w:pPr>
        <w:pStyle w:val="Heading2"/>
      </w:pPr>
      <w:r>
        <w:t xml:space="preserve">V16.1 보안 로깅 문서화</w:t>
      </w:r>
    </w:p>
    <w:p>
      <w:pPr>
        <w:pStyle w:val="FirstParagraph"/>
      </w:pPr>
      <w:r>
        <w:t xml:space="preserve">이번 섹션은 애플리케이션 스택 전체에 걸친 완전하고 명확한 로깅 내역을 보장한다. 이는 효과적인 보안 모니터링, 사고 대응, 그리고 컴플라이언스에 필수적이다.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16.1.1</w:t>
            </w:r>
          </w:p>
        </w:tc>
        <w:tc>
          <w:tcPr/>
          <w:p>
            <w:pPr>
              <w:pStyle w:val="Compact"/>
              <w:jc w:val="left"/>
            </w:pPr>
            <w:r>
              <w:t xml:space="preserve">애플리케이션의 기술 스택의 각 계층에서 수행된 로깅에 대해, 어떤 이벤트들이 로그로 남았는지, 로그의 형식이 무엇인지, 로그가 어디에 저장되었는지, 어떻게 사용되는지, 로그에 대한 접근이 어떻게 제어되는지, 그리고 로그가 얼마나 보관되는지에 대해 문서화한 목록이 존재하는지 검증한다.</w:t>
            </w:r>
          </w:p>
        </w:tc>
        <w:tc>
          <w:tcPr/>
          <w:p>
            <w:pPr>
              <w:pStyle w:val="Compact"/>
              <w:jc w:val="center"/>
            </w:pPr>
            <w:r>
              <w:t xml:space="preserve">2</w:t>
            </w:r>
          </w:p>
        </w:tc>
      </w:tr>
    </w:tbl>
    <w:bookmarkEnd w:id="314"/>
    <w:bookmarkStart w:id="315" w:name="v16.2-일반-로깅"/>
    <w:p>
      <w:pPr>
        <w:pStyle w:val="Heading2"/>
      </w:pPr>
      <w:r>
        <w:t xml:space="preserve">V16.2 일반 로깅</w:t>
      </w:r>
    </w:p>
    <w:p>
      <w:pPr>
        <w:pStyle w:val="FirstParagraph"/>
      </w:pPr>
      <w:r>
        <w:t xml:space="preserve">이번 섹션은 보안 로그가 일관적으로 구조화되어 있고, 필요한 메타데이터들을 포함하고 있음을 보장하기 위한 요구사항들을 제공한다. 목표는 분산 시스템들과 도구들에서 로그를 기계가 읽고, 분석할 수 있도록 만드는 것이다.</w:t>
      </w:r>
    </w:p>
    <w:p>
      <w:pPr>
        <w:pStyle w:val="BodyText"/>
      </w:pPr>
      <w:r>
        <w:t xml:space="preserve">보안 이벤트는 일반적으로 민감한 데이터와 연관된다. 만약 데이터가 주의하지 않고 로깅 되었다면, 그 로그들 자체가 기밀로 분류되어 암호화 요구사항, 더 엄격한 보관 정책, 그리고 감사 시 잠재적 공개 위험이 발생한다.</w:t>
      </w:r>
    </w:p>
    <w:p>
      <w:pPr>
        <w:pStyle w:val="BodyText"/>
      </w:pPr>
      <w:r>
        <w:t xml:space="preserve">그러므로 정말 필요한 것들만 로깅하고, 또 로그를 다른 민감한 자산들처럼 다루는 것이 매우 중요하다.</w:t>
      </w:r>
    </w:p>
    <w:p>
      <w:pPr>
        <w:pStyle w:val="BodyText"/>
      </w:pPr>
      <w:r>
        <w:t xml:space="preserve">아래의 요구사항들은 로깅의 메타데이터, 동기화, 형식, 그리고 제어에 대해 기초적인 요구사항들을 확립한다.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16.2.1</w:t>
            </w:r>
          </w:p>
        </w:tc>
        <w:tc>
          <w:tcPr/>
          <w:p>
            <w:pPr>
              <w:pStyle w:val="Compact"/>
              <w:jc w:val="left"/>
            </w:pPr>
            <w:r>
              <w:t xml:space="preserve">이벤트가 발생했을 때 그 타임라인을 자세히 조사할 수 있도록 각 로그의 항목이 필수적인 메타데이터(언제, 어디서, 누가, 무엇을 등)을 포함하는지 검증한다.</w:t>
            </w:r>
          </w:p>
        </w:tc>
        <w:tc>
          <w:tcPr/>
          <w:p>
            <w:pPr>
              <w:pStyle w:val="Compact"/>
              <w:jc w:val="center"/>
            </w:pPr>
            <w:r>
              <w:t xml:space="preserve">2</w:t>
            </w:r>
          </w:p>
        </w:tc>
      </w:tr>
      <w:tr>
        <w:tc>
          <w:tcPr/>
          <w:p>
            <w:pPr>
              <w:pStyle w:val="Compact"/>
              <w:jc w:val="center"/>
            </w:pPr>
            <w:r>
              <w:rPr>
                <w:bCs/>
                <w:b/>
              </w:rPr>
              <w:t xml:space="preserve">16.2.2</w:t>
            </w:r>
          </w:p>
        </w:tc>
        <w:tc>
          <w:tcPr/>
          <w:p>
            <w:pPr>
              <w:pStyle w:val="Compact"/>
              <w:jc w:val="left"/>
            </w:pPr>
            <w:r>
              <w:t xml:space="preserve">모든 로깅 컴포넌트의 시간 소스가 동기화되어 있는지, 그리고 보안 이벤트 메타데이터에서 타임스탬프가 UTC를 사용하거나 혹은 명시적인 시간대 오프셋을 포함하는지 검증한다. UTC는 분산 시스템 전체에 걸친 일관성을 보장하고, 일광 절약 시간제 전환 시의 혼란을 방지하기 위해 추천된다.</w:t>
            </w:r>
          </w:p>
        </w:tc>
        <w:tc>
          <w:tcPr/>
          <w:p>
            <w:pPr>
              <w:pStyle w:val="Compact"/>
              <w:jc w:val="center"/>
            </w:pPr>
            <w:r>
              <w:t xml:space="preserve">2</w:t>
            </w:r>
          </w:p>
        </w:tc>
      </w:tr>
      <w:tr>
        <w:tc>
          <w:tcPr/>
          <w:p>
            <w:pPr>
              <w:pStyle w:val="Compact"/>
              <w:jc w:val="center"/>
            </w:pPr>
            <w:r>
              <w:rPr>
                <w:bCs/>
                <w:b/>
              </w:rPr>
              <w:t xml:space="preserve">16.2.3</w:t>
            </w:r>
          </w:p>
        </w:tc>
        <w:tc>
          <w:tcPr/>
          <w:p>
            <w:pPr>
              <w:pStyle w:val="Compact"/>
              <w:jc w:val="left"/>
            </w:pPr>
            <w:r>
              <w:t xml:space="preserve">애플리케이션이 로그를 저장만 하는지, 혹은 로그 목록에서 문서화 된 파일이나 서비스로 브로드캐스트하는지 검증한다.</w:t>
            </w:r>
          </w:p>
        </w:tc>
        <w:tc>
          <w:tcPr/>
          <w:p>
            <w:pPr>
              <w:pStyle w:val="Compact"/>
              <w:jc w:val="center"/>
            </w:pPr>
            <w:r>
              <w:t xml:space="preserve">2</w:t>
            </w:r>
          </w:p>
        </w:tc>
      </w:tr>
      <w:tr>
        <w:tc>
          <w:tcPr/>
          <w:p>
            <w:pPr>
              <w:pStyle w:val="Compact"/>
              <w:jc w:val="center"/>
            </w:pPr>
            <w:r>
              <w:rPr>
                <w:bCs/>
                <w:b/>
              </w:rPr>
              <w:t xml:space="preserve">16.2.4</w:t>
            </w:r>
          </w:p>
        </w:tc>
        <w:tc>
          <w:tcPr/>
          <w:p>
            <w:pPr>
              <w:pStyle w:val="Compact"/>
              <w:jc w:val="left"/>
            </w:pPr>
            <w:r>
              <w:t xml:space="preserve">사용 중인 로그 처리기가 로그를 읽고, 또 상호 연관 지을 수 있는지 검증한다. 가능하다면 공통 로깅 형식을 사용하는 것이 좋다.</w:t>
            </w:r>
          </w:p>
        </w:tc>
        <w:tc>
          <w:tcPr/>
          <w:p>
            <w:pPr>
              <w:pStyle w:val="Compact"/>
              <w:jc w:val="center"/>
            </w:pPr>
            <w:r>
              <w:t xml:space="preserve">2</w:t>
            </w:r>
          </w:p>
        </w:tc>
      </w:tr>
      <w:tr>
        <w:tc>
          <w:tcPr/>
          <w:p>
            <w:pPr>
              <w:pStyle w:val="Compact"/>
              <w:jc w:val="center"/>
            </w:pPr>
            <w:r>
              <w:rPr>
                <w:bCs/>
                <w:b/>
              </w:rPr>
              <w:t xml:space="preserve">16.2.5</w:t>
            </w:r>
          </w:p>
        </w:tc>
        <w:tc>
          <w:tcPr/>
          <w:p>
            <w:pPr>
              <w:pStyle w:val="Compact"/>
              <w:jc w:val="left"/>
            </w:pPr>
            <w:r>
              <w:t xml:space="preserve">민감한 데이터를 로깅할때, 애플리케이션이 데이터의 보호 수준을 기반으로 로깅을 수행하는지 검증한다. 예를 들어, 자격 증명이나, 지불 상세 정보 등의 특정 데이터는 로깅 해서는 안 된다. 또한 세션 토큰 등의 데이터는 전체 혹은 일부분이 해싱된, 마스킹 된 상태로 로깅 되어야 한다.</w:t>
            </w:r>
          </w:p>
        </w:tc>
        <w:tc>
          <w:tcPr/>
          <w:p>
            <w:pPr>
              <w:pStyle w:val="Compact"/>
              <w:jc w:val="center"/>
            </w:pPr>
            <w:r>
              <w:t xml:space="preserve">2</w:t>
            </w:r>
          </w:p>
        </w:tc>
      </w:tr>
    </w:tbl>
    <w:bookmarkEnd w:id="315"/>
    <w:bookmarkStart w:id="316" w:name="v16.3-보안-이벤트"/>
    <w:p>
      <w:pPr>
        <w:pStyle w:val="Heading2"/>
      </w:pPr>
      <w:r>
        <w:t xml:space="preserve">V16.3 보안 이벤트</w:t>
      </w:r>
    </w:p>
    <w:p>
      <w:pPr>
        <w:pStyle w:val="FirstParagraph"/>
      </w:pPr>
      <w:r>
        <w:t xml:space="preserve">이번 섹션에서는 애플리케이션 내 보안 관련 이벤트들의 로깅을 위한 요구사항들을 정의한다. 이러한 이벤트들을 수집하는 것은 의심스러운 행위를 탐지하고, 조사를 돕고, 컴플라이언스 의무를 달성하기 위해 매우 중요하다.</w:t>
      </w:r>
    </w:p>
    <w:p>
      <w:pPr>
        <w:pStyle w:val="BodyText"/>
      </w:pPr>
      <w:r>
        <w:t xml:space="preserve">이번 섹션은 로깅 되어야 할 이벤트들에 대해 간략히 설명하고 있지만, 모든 세부 사항을 다 다루려는 것은 아니다. 각 애플리케이션은 자신만의 위험 요소들과 운영의 맥락을 가진다.</w:t>
      </w:r>
    </w:p>
    <w:p>
      <w:pPr>
        <w:pStyle w:val="BodyText"/>
      </w:pPr>
      <w:r>
        <w:t xml:space="preserve">ASVS는 보안 이벤트의 로깅을 범위에 포함하는 반면, 경보(alerting)와 상관분석(correlation, 예시: SIEM 규칙이나 모니터링 인프라스트럭처)은 범위에 포함하지 않는다. 이는 운영 및 모니터링 시스템에서 다루어진다.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16.3.1</w:t>
            </w:r>
          </w:p>
        </w:tc>
        <w:tc>
          <w:tcPr/>
          <w:p>
            <w:pPr>
              <w:pStyle w:val="Compact"/>
              <w:jc w:val="left"/>
            </w:pPr>
            <w:r>
              <w:t xml:space="preserve">성공한 시도와 실패한 시도를 포함하여 모든 인증 명령을 로깅 하는지 검증한다. 인증의 종류나, 사용한 인증 요소 등의 추가적인 메타데이터 또한 수집해야 한다.</w:t>
            </w:r>
          </w:p>
        </w:tc>
        <w:tc>
          <w:tcPr/>
          <w:p>
            <w:pPr>
              <w:pStyle w:val="Compact"/>
              <w:jc w:val="center"/>
            </w:pPr>
            <w:r>
              <w:t xml:space="preserve">2</w:t>
            </w:r>
          </w:p>
        </w:tc>
      </w:tr>
      <w:tr>
        <w:tc>
          <w:tcPr/>
          <w:p>
            <w:pPr>
              <w:pStyle w:val="Compact"/>
              <w:jc w:val="center"/>
            </w:pPr>
            <w:r>
              <w:rPr>
                <w:bCs/>
                <w:b/>
              </w:rPr>
              <w:t xml:space="preserve">16.3.2</w:t>
            </w:r>
          </w:p>
        </w:tc>
        <w:tc>
          <w:tcPr/>
          <w:p>
            <w:pPr>
              <w:pStyle w:val="Compact"/>
              <w:jc w:val="left"/>
            </w:pPr>
            <w:r>
              <w:t xml:space="preserve">실패한 인가 시도들도 로깅 하는지 검증한다. L3에 대해서는 반드시 민감한 데이터가 접근되었을 때를 포함하여(민감한 데이터 자체는 제외하고) 모든 인가 결정들의 로그를 포함해야 한다.</w:t>
            </w:r>
          </w:p>
        </w:tc>
        <w:tc>
          <w:tcPr/>
          <w:p>
            <w:pPr>
              <w:pStyle w:val="Compact"/>
              <w:jc w:val="center"/>
            </w:pPr>
            <w:r>
              <w:t xml:space="preserve">2</w:t>
            </w:r>
          </w:p>
        </w:tc>
      </w:tr>
      <w:tr>
        <w:tc>
          <w:tcPr/>
          <w:p>
            <w:pPr>
              <w:pStyle w:val="Compact"/>
              <w:jc w:val="center"/>
            </w:pPr>
            <w:r>
              <w:rPr>
                <w:bCs/>
                <w:b/>
              </w:rPr>
              <w:t xml:space="preserve">16.3.3</w:t>
            </w:r>
          </w:p>
        </w:tc>
        <w:tc>
          <w:tcPr/>
          <w:p>
            <w:pPr>
              <w:pStyle w:val="Compact"/>
              <w:jc w:val="left"/>
            </w:pPr>
            <w:r>
              <w:t xml:space="preserve">애플리케이션이 이 문서에서 정의한 보안 이벤트들을 로깅하고, 또한 입력값 확인, 비즈니스 로직, 그리고 자동화 방지 등의 보안 제어를 우회하려는 시도들도 로깅 하는지 검증한다.</w:t>
            </w:r>
          </w:p>
        </w:tc>
        <w:tc>
          <w:tcPr/>
          <w:p>
            <w:pPr>
              <w:pStyle w:val="Compact"/>
              <w:jc w:val="center"/>
            </w:pPr>
            <w:r>
              <w:t xml:space="preserve">2</w:t>
            </w:r>
          </w:p>
        </w:tc>
      </w:tr>
      <w:tr>
        <w:tc>
          <w:tcPr/>
          <w:p>
            <w:pPr>
              <w:pStyle w:val="Compact"/>
              <w:jc w:val="center"/>
            </w:pPr>
            <w:r>
              <w:rPr>
                <w:bCs/>
                <w:b/>
              </w:rPr>
              <w:t xml:space="preserve">16.3.4</w:t>
            </w:r>
          </w:p>
        </w:tc>
        <w:tc>
          <w:tcPr/>
          <w:p>
            <w:pPr>
              <w:pStyle w:val="Compact"/>
              <w:jc w:val="left"/>
            </w:pPr>
            <w:r>
              <w:t xml:space="preserve">애플리케이션이 백엔드 TLS 오류와 같은 예상치 못한 오류나 보안 제어 오류들을 로깅 하는지 검증한다.</w:t>
            </w:r>
          </w:p>
        </w:tc>
        <w:tc>
          <w:tcPr/>
          <w:p>
            <w:pPr>
              <w:pStyle w:val="Compact"/>
              <w:jc w:val="center"/>
            </w:pPr>
            <w:r>
              <w:t xml:space="preserve">2</w:t>
            </w:r>
          </w:p>
        </w:tc>
      </w:tr>
    </w:tbl>
    <w:bookmarkEnd w:id="316"/>
    <w:bookmarkStart w:id="317" w:name="v16.4-로그-보호"/>
    <w:p>
      <w:pPr>
        <w:pStyle w:val="Heading2"/>
      </w:pPr>
      <w:r>
        <w:t xml:space="preserve">V16.4 로그 보호</w:t>
      </w:r>
    </w:p>
    <w:p>
      <w:pPr>
        <w:pStyle w:val="FirstParagraph"/>
      </w:pPr>
      <w:r>
        <w:t xml:space="preserve">로그는 중요한 포렌식 아티팩트이며 반드시 보호해야 한다. 만약 로그가 쉽게 수정되거나 삭제된다면 로그는 자신의 무결성을 잃고, 사고 조사나 법적 절차에서 신뢰할 수 없게 된다. 로그는 내부 애플리케이션의 동작이나 민감한 메타데이터를 노출할 수 있으므로 공격자들에게 매력적인 표적이 될 수 있다.</w:t>
      </w:r>
    </w:p>
    <w:p>
      <w:pPr>
        <w:pStyle w:val="BodyText"/>
      </w:pPr>
      <w:r>
        <w:t xml:space="preserve">이번 섹션은 로그를 비인가 접근, 위조, 공개로부터 보호하고 로그들이 안전하게 전송되고 또 안전하고 격리된 시스템에 저장되도록 보장하기 위한 요구사항들을 정의한다.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16.4.1</w:t>
            </w:r>
          </w:p>
        </w:tc>
        <w:tc>
          <w:tcPr/>
          <w:p>
            <w:pPr>
              <w:pStyle w:val="Compact"/>
              <w:jc w:val="left"/>
            </w:pPr>
            <w:r>
              <w:t xml:space="preserve">로그 삽입을 방지하기 위해 모든 로깅 컴포넌트가 적절히 데이터를 인코딩하는지 검증한다.</w:t>
            </w:r>
          </w:p>
        </w:tc>
        <w:tc>
          <w:tcPr/>
          <w:p>
            <w:pPr>
              <w:pStyle w:val="Compact"/>
              <w:jc w:val="center"/>
            </w:pPr>
            <w:r>
              <w:t xml:space="preserve">2</w:t>
            </w:r>
          </w:p>
        </w:tc>
      </w:tr>
      <w:tr>
        <w:tc>
          <w:tcPr/>
          <w:p>
            <w:pPr>
              <w:pStyle w:val="Compact"/>
              <w:jc w:val="center"/>
            </w:pPr>
            <w:r>
              <w:rPr>
                <w:bCs/>
                <w:b/>
              </w:rPr>
              <w:t xml:space="preserve">16.4.2</w:t>
            </w:r>
          </w:p>
        </w:tc>
        <w:tc>
          <w:tcPr/>
          <w:p>
            <w:pPr>
              <w:pStyle w:val="Compact"/>
              <w:jc w:val="left"/>
            </w:pPr>
            <w:r>
              <w:t xml:space="preserve">로그가 비인가된 접근으로부터 보호되고 수정할 수 없는지 검증한다.</w:t>
            </w:r>
          </w:p>
        </w:tc>
        <w:tc>
          <w:tcPr/>
          <w:p>
            <w:pPr>
              <w:pStyle w:val="Compact"/>
              <w:jc w:val="center"/>
            </w:pPr>
            <w:r>
              <w:t xml:space="preserve">2</w:t>
            </w:r>
          </w:p>
        </w:tc>
      </w:tr>
      <w:tr>
        <w:tc>
          <w:tcPr/>
          <w:p>
            <w:pPr>
              <w:pStyle w:val="Compact"/>
              <w:jc w:val="center"/>
            </w:pPr>
            <w:r>
              <w:rPr>
                <w:bCs/>
                <w:b/>
              </w:rPr>
              <w:t xml:space="preserve">16.4.3</w:t>
            </w:r>
          </w:p>
        </w:tc>
        <w:tc>
          <w:tcPr/>
          <w:p>
            <w:pPr>
              <w:pStyle w:val="Compact"/>
              <w:jc w:val="left"/>
            </w:pPr>
            <w:r>
              <w:t xml:space="preserve">분석, 탐지, 경보, 그리고 에스컬레이션(escalation)을 위해 로그가 논리적으로 분리된 시스템으로 안전하게 전송되는지 검증한다. 애플리케이션이 침해되더라도 로그는 훼손하지 못하도록 보장하는 것이 목적이다.</w:t>
            </w:r>
          </w:p>
        </w:tc>
        <w:tc>
          <w:tcPr/>
          <w:p>
            <w:pPr>
              <w:pStyle w:val="Compact"/>
              <w:jc w:val="center"/>
            </w:pPr>
            <w:r>
              <w:t xml:space="preserve">2</w:t>
            </w:r>
          </w:p>
        </w:tc>
      </w:tr>
    </w:tbl>
    <w:bookmarkEnd w:id="317"/>
    <w:bookmarkStart w:id="318" w:name="v16.5-오류-처리"/>
    <w:p>
      <w:pPr>
        <w:pStyle w:val="Heading2"/>
      </w:pPr>
      <w:r>
        <w:t xml:space="preserve">V16.5 오류 처리</w:t>
      </w:r>
    </w:p>
    <w:p>
      <w:pPr>
        <w:pStyle w:val="FirstParagraph"/>
      </w:pPr>
      <w:r>
        <w:t xml:space="preserve">이번 섹션은 애플리케이션이 민감한 내부 상세 정보를 공개하지 않고 안전하고 우아한 오류 발생을 보장하기 위한 요구사항들을 정의한다.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16.5.1</w:t>
            </w:r>
          </w:p>
        </w:tc>
        <w:tc>
          <w:tcPr/>
          <w:p>
            <w:pPr>
              <w:pStyle w:val="Compact"/>
              <w:jc w:val="left"/>
            </w:pPr>
            <w:r>
              <w:t xml:space="preserve">예상치 못한 혹은 보안 측면에서 민감한 오류가 발생했을 때 스택 흔적, 쿼리, 비밀키, 그리고 토큰 등의 민감한 내부 시스템 데이터의 노출 방지를 보장하기 위해 유저에게 구체화하지 않은 메시지를 반환하는지 검증한다.</w:t>
            </w:r>
          </w:p>
        </w:tc>
        <w:tc>
          <w:tcPr/>
          <w:p>
            <w:pPr>
              <w:pStyle w:val="Compact"/>
              <w:jc w:val="center"/>
            </w:pPr>
            <w:r>
              <w:t xml:space="preserve">2</w:t>
            </w:r>
          </w:p>
        </w:tc>
      </w:tr>
      <w:tr>
        <w:tc>
          <w:tcPr/>
          <w:p>
            <w:pPr>
              <w:pStyle w:val="Compact"/>
              <w:jc w:val="center"/>
            </w:pPr>
            <w:r>
              <w:rPr>
                <w:bCs/>
                <w:b/>
              </w:rPr>
              <w:t xml:space="preserve">16.5.2</w:t>
            </w:r>
          </w:p>
        </w:tc>
        <w:tc>
          <w:tcPr/>
          <w:p>
            <w:pPr>
              <w:pStyle w:val="Compact"/>
              <w:jc w:val="left"/>
            </w:pPr>
            <w:r>
              <w:t xml:space="preserve">외부 리소스 접근 오류가 발생하더라도 애플리케이션이 계속해서 안전하게 작동하는지 검증한다. 예를 들어 서킷 브레이커(circuit breaker)나 우아한 성능 저하와 같은 패턴을 사용할 수 있다.</w:t>
            </w:r>
          </w:p>
        </w:tc>
        <w:tc>
          <w:tcPr/>
          <w:p>
            <w:pPr>
              <w:pStyle w:val="Compact"/>
              <w:jc w:val="center"/>
            </w:pPr>
            <w:r>
              <w:t xml:space="preserve">2</w:t>
            </w:r>
          </w:p>
        </w:tc>
      </w:tr>
      <w:tr>
        <w:tc>
          <w:tcPr/>
          <w:p>
            <w:pPr>
              <w:pStyle w:val="Compact"/>
              <w:jc w:val="center"/>
            </w:pPr>
            <w:r>
              <w:rPr>
                <w:bCs/>
                <w:b/>
              </w:rPr>
              <w:t xml:space="preserve">16.5.3</w:t>
            </w:r>
          </w:p>
        </w:tc>
        <w:tc>
          <w:tcPr/>
          <w:p>
            <w:pPr>
              <w:pStyle w:val="Compact"/>
              <w:jc w:val="left"/>
            </w:pPr>
            <w:r>
              <w:t xml:space="preserve">예외가 발생할 때, 검증 로직의 오류에도 불구하고 거래를 처리하는 등의 페일-오픈(fail-open) 상태 방지를 포함하여 애플리케이션이 우아하고 안전하게 실패하는지 검증한다.</w:t>
            </w:r>
          </w:p>
        </w:tc>
        <w:tc>
          <w:tcPr/>
          <w:p>
            <w:pPr>
              <w:pStyle w:val="Compact"/>
              <w:jc w:val="center"/>
            </w:pPr>
            <w:r>
              <w:t xml:space="preserve">2</w:t>
            </w:r>
          </w:p>
        </w:tc>
      </w:tr>
      <w:tr>
        <w:tc>
          <w:tcPr/>
          <w:p>
            <w:pPr>
              <w:pStyle w:val="Compact"/>
              <w:jc w:val="center"/>
            </w:pPr>
            <w:r>
              <w:rPr>
                <w:bCs/>
                <w:b/>
              </w:rPr>
              <w:t xml:space="preserve">16.5.4</w:t>
            </w:r>
          </w:p>
        </w:tc>
        <w:tc>
          <w:tcPr/>
          <w:p>
            <w:pPr>
              <w:pStyle w:val="Compact"/>
              <w:jc w:val="left"/>
            </w:pPr>
            <w:r>
              <w:t xml:space="preserve">처리되지 못한 모든 예외를 처리할</w:t>
            </w:r>
            <w:r>
              <w:t xml:space="preserve"> </w:t>
            </w:r>
            <w:r>
              <w:t xml:space="preserve">“</w:t>
            </w:r>
            <w:r>
              <w:t xml:space="preserve">최후의 수단</w:t>
            </w:r>
            <w:r>
              <w:t xml:space="preserve">”</w:t>
            </w:r>
            <w:r>
              <w:t xml:space="preserve"> </w:t>
            </w:r>
            <w:r>
              <w:t xml:space="preserve">오류 핸들러가 정의되어 있는지 검증한다. 이는 로그 파일에 기록되어야 하는 오류 상세 정보들의 손실을 피하기 위함과 동시에, 오류로 인해 전체 애플리케이션 프로세스가 종료되어 가용성 손실로 이어지지 않도록 보장하기 위함이다.</w:t>
            </w:r>
          </w:p>
        </w:tc>
        <w:tc>
          <w:tcPr/>
          <w:p>
            <w:pPr>
              <w:pStyle w:val="Compact"/>
              <w:jc w:val="center"/>
            </w:pPr>
            <w:r>
              <w:t xml:space="preserve">3</w:t>
            </w:r>
          </w:p>
        </w:tc>
      </w:tr>
    </w:tbl>
    <w:p>
      <w:pPr>
        <w:pStyle w:val="BodyText"/>
      </w:pPr>
      <w:r>
        <w:t xml:space="preserve">참고: Swift나 Go 등의 특정 언어들, 그리고 일반적인 설계 관례상의 많은 함수형 언어들은 예외나 최후의 수단 이벤트 핸들러를 지원하지 않는다. 이 경우에는 설계자나 개발자들이 애플리케이션이 안전하게 예외와 예상치 못한 혹은 보안 관련 이벤트들을 처리하도록 보장하기 위해 패턴이나, 언어, 프레임워크 친화적인 방법을 사용해야 한다.</w:t>
      </w:r>
    </w:p>
    <w:bookmarkEnd w:id="318"/>
    <w:bookmarkStart w:id="323" w:name="참조-15"/>
    <w:p>
      <w:pPr>
        <w:pStyle w:val="Heading2"/>
      </w:pPr>
      <w:r>
        <w:t xml:space="preserve">참조</w:t>
      </w:r>
    </w:p>
    <w:p>
      <w:pPr>
        <w:pStyle w:val="FirstParagraph"/>
      </w:pPr>
      <w:r>
        <w:t xml:space="preserve">더 많은 정보는 다음을 참고한다:</w:t>
      </w:r>
    </w:p>
    <w:p>
      <w:pPr>
        <w:numPr>
          <w:ilvl w:val="0"/>
          <w:numId w:val="1037"/>
        </w:numPr>
        <w:pStyle w:val="Compact"/>
      </w:pPr>
      <w:hyperlink r:id="rId319">
        <w:r>
          <w:rPr>
            <w:rStyle w:val="Hyperlink"/>
          </w:rPr>
          <w:t xml:space="preserve">OWASP Web Security Testing Guide: Testing for Error Handling</w:t>
        </w:r>
      </w:hyperlink>
    </w:p>
    <w:p>
      <w:pPr>
        <w:numPr>
          <w:ilvl w:val="0"/>
          <w:numId w:val="1037"/>
        </w:numPr>
        <w:pStyle w:val="Compact"/>
      </w:pPr>
      <w:hyperlink r:id="rId320">
        <w:r>
          <w:rPr>
            <w:rStyle w:val="Hyperlink"/>
          </w:rPr>
          <w:t xml:space="preserve">OWASP Authentication Cheat Sheet section about error messages</w:t>
        </w:r>
      </w:hyperlink>
    </w:p>
    <w:p>
      <w:pPr>
        <w:numPr>
          <w:ilvl w:val="0"/>
          <w:numId w:val="1037"/>
        </w:numPr>
        <w:pStyle w:val="Compact"/>
      </w:pPr>
      <w:hyperlink r:id="rId321">
        <w:r>
          <w:rPr>
            <w:rStyle w:val="Hyperlink"/>
          </w:rPr>
          <w:t xml:space="preserve">OWASP Logging Cheat Sheet</w:t>
        </w:r>
      </w:hyperlink>
    </w:p>
    <w:p>
      <w:pPr>
        <w:numPr>
          <w:ilvl w:val="0"/>
          <w:numId w:val="1037"/>
        </w:numPr>
        <w:pStyle w:val="Compact"/>
      </w:pPr>
      <w:hyperlink r:id="rId322">
        <w:r>
          <w:rPr>
            <w:rStyle w:val="Hyperlink"/>
          </w:rPr>
          <w:t xml:space="preserve">OWASP Application Logging Vocabulary Cheat Sheet</w:t>
        </w:r>
      </w:hyperlink>
    </w:p>
    <w:bookmarkEnd w:id="323"/>
    <w:bookmarkEnd w:id="324"/>
    <w:bookmarkStart w:id="339" w:name="v17-webrtc"/>
    <w:p>
      <w:pPr>
        <w:pStyle w:val="Heading1"/>
      </w:pPr>
      <w:r>
        <w:t xml:space="preserve">V17 WebRTC</w:t>
      </w:r>
    </w:p>
    <w:bookmarkStart w:id="325" w:name="제어-목표-16"/>
    <w:p>
      <w:pPr>
        <w:pStyle w:val="Heading2"/>
      </w:pPr>
      <w:r>
        <w:t xml:space="preserve">제어 목표</w:t>
      </w:r>
    </w:p>
    <w:p>
      <w:pPr>
        <w:pStyle w:val="FirstParagraph"/>
      </w:pPr>
      <w:r>
        <w:t xml:space="preserve">웹 실시간 통신(WebRTC)은 최신 애플리케이션에서 음성과 동영상 및 데이터를 실시간으로 교환할 수 있도록 한다. 도입이 늘어남에 따라 WebRTC 인프라스트럭처 보안이 점점 중요해지고 있다. 이 섹션은 WebRTC 시스템을 개발, 제공, 혹은 통합하는 이해관계자들에게 보안 요구사항을 제공한다.</w:t>
      </w:r>
    </w:p>
    <w:p>
      <w:pPr>
        <w:pStyle w:val="BodyText"/>
      </w:pPr>
      <w:r>
        <w:t xml:space="preserve">WebRTC 시장은 크게 세 개의 분야로 나눌 수 있다:</w:t>
      </w:r>
    </w:p>
    <w:p>
      <w:pPr>
        <w:numPr>
          <w:ilvl w:val="0"/>
          <w:numId w:val="1038"/>
        </w:numPr>
      </w:pPr>
      <w:r>
        <w:t xml:space="preserve">제품 개발자: WebRTC 제품과 솔루션을 제작하고 공급하는 소유자나 오픈 소스 벤더이다. 그들은 다른 사람들이 사용할 수 있는 강건하고 안전한 WebRTC 기술을 개발하는 것이 목표이다.</w:t>
      </w:r>
    </w:p>
    <w:p>
      <w:pPr>
        <w:numPr>
          <w:ilvl w:val="0"/>
          <w:numId w:val="1038"/>
        </w:numPr>
      </w:pPr>
      <w:r>
        <w:t xml:space="preserve">서비스형 통신 플랫폼 (CPaaS): WebRTC 기능을 가능하게 하기 위한 API, SDK와 필수적인 인프라스트럭처 혹은 플랫품을 제공하는 제공자이다. CPaaS 제공자는 서비스를 제공하기 위해 첫번째 분야의 제품을 사용하거나 자체 개발한 WebRTC 소프트웨어를 사용할 수 있다.</w:t>
      </w:r>
    </w:p>
    <w:p>
      <w:pPr>
        <w:numPr>
          <w:ilvl w:val="0"/>
          <w:numId w:val="1038"/>
        </w:numPr>
      </w:pPr>
      <w:r>
        <w:t xml:space="preserve">서비스 제공자: 제품 개발자 혹은 CPaaS 제공자의 제품, 또는 자체 개발한 WebRTC 솔루션을 개발하고 활용하는 조직이다. 이런 조직은 온라인 컨퍼런스나 헬스케어, e-러닝 등 다양한 도메인에서 실시간 통신이 필요한 애플리케이션을 제작하고 구현한다.</w:t>
      </w:r>
    </w:p>
    <w:p>
      <w:pPr>
        <w:pStyle w:val="FirstParagraph"/>
      </w:pPr>
      <w:r>
        <w:t xml:space="preserve">보안 요구사항은 이곳에 제시되어 있으며 우선적으로 다음과 같은 제품 개발자, CPaaS와 서비스 제공자 초점이 맞추고 있다:</w:t>
      </w:r>
    </w:p>
    <w:p>
      <w:pPr>
        <w:numPr>
          <w:ilvl w:val="0"/>
          <w:numId w:val="1039"/>
        </w:numPr>
        <w:pStyle w:val="Compact"/>
      </w:pPr>
      <w:r>
        <w:t xml:space="preserve">WebRTC 애플리케이션을 만들기 위해 오픈 소스 솔루션 활용</w:t>
      </w:r>
    </w:p>
    <w:p>
      <w:pPr>
        <w:numPr>
          <w:ilvl w:val="0"/>
          <w:numId w:val="1039"/>
        </w:numPr>
        <w:pStyle w:val="Compact"/>
      </w:pPr>
      <w:r>
        <w:t xml:space="preserve">인프라스트럭처에서 부분적으로 상용 WebRTC 제품 사용</w:t>
      </w:r>
    </w:p>
    <w:p>
      <w:pPr>
        <w:numPr>
          <w:ilvl w:val="0"/>
          <w:numId w:val="1039"/>
        </w:numPr>
        <w:pStyle w:val="Compact"/>
      </w:pPr>
      <w:r>
        <w:t xml:space="preserve">내부적으로 개발된 WebRTC 솔루션을 사용하거나 유기적인 서비스 제품에 다양한 컴포넌트를 통합</w:t>
      </w:r>
    </w:p>
    <w:p>
      <w:pPr>
        <w:pStyle w:val="FirstParagraph"/>
      </w:pPr>
      <w:r>
        <w:t xml:space="preserve">보안 요구사항은 예외적으로 CPaaS 에서 제공하는 SDK와 API를 사용하는 개발자들에게는 적용되지 않는다는 것을 알아두어야 한다. CPaaS 제공자는 당사 플랫폼의 보안 우려점에 대한 일반적인 책임이 있으며 ASVS 같은 일반적인 보안 표준은 그들의 수요를 모두 충족하지 못할 수 있다.</w:t>
      </w:r>
    </w:p>
    <w:bookmarkEnd w:id="325"/>
    <w:bookmarkStart w:id="326" w:name="v17.1-turn-서버"/>
    <w:p>
      <w:pPr>
        <w:pStyle w:val="Heading2"/>
      </w:pPr>
      <w:r>
        <w:t xml:space="preserve">V17.1 TURN 서버</w:t>
      </w:r>
    </w:p>
    <w:p>
      <w:pPr>
        <w:pStyle w:val="FirstParagraph"/>
      </w:pPr>
      <w:r>
        <w:t xml:space="preserve">이 섹션은 고유의 TURN(Traversal Using Relays around NAT)을 실행하는 시스템을 위한 보안 요구사항을 정의 한다. TURN 서버는 제한된 네트워크 환경에서 미디어 중계를 보조하는데, 설정이 잘못된 경우 위험을 초래할 수 있다. 이 제어는 안전한 주소 필터링과 자원 고갈을 방지하는데 초첨을 맞추고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17.1.1</w:t>
            </w:r>
          </w:p>
        </w:tc>
        <w:tc>
          <w:tcPr/>
          <w:p>
            <w:pPr>
              <w:pStyle w:val="Compact"/>
              <w:jc w:val="left"/>
            </w:pPr>
            <w:r>
              <w:t xml:space="preserve">Traversal Using Relays around NAT(TURN) 서비스가 특정 목적을 위해 보존된 주소(예: 내부 네트워크, 브로드캐스트, 루프백)를 제외한 주소에 대해서만 접근을 허용하도록 한다.</w:t>
            </w:r>
          </w:p>
        </w:tc>
        <w:tc>
          <w:tcPr/>
          <w:p>
            <w:pPr>
              <w:pStyle w:val="Compact"/>
              <w:jc w:val="center"/>
            </w:pPr>
            <w:r>
              <w:t xml:space="preserve">2</w:t>
            </w:r>
          </w:p>
        </w:tc>
      </w:tr>
      <w:tr>
        <w:tc>
          <w:tcPr/>
          <w:p>
            <w:pPr>
              <w:pStyle w:val="Compact"/>
              <w:jc w:val="center"/>
            </w:pPr>
            <w:r>
              <w:rPr>
                <w:bCs/>
                <w:b/>
              </w:rPr>
              <w:t xml:space="preserve">17.1.2</w:t>
            </w:r>
          </w:p>
        </w:tc>
        <w:tc>
          <w:tcPr/>
          <w:p>
            <w:pPr>
              <w:pStyle w:val="Compact"/>
              <w:jc w:val="left"/>
            </w:pPr>
            <w:r>
              <w:t xml:space="preserve">Traversal Using Relays around NAT(TURN) 서비스가 정당한 사용자의 TURN 서버 포트의 대량 개방 시 자원고갈에 취약하지 않도록 한다.</w:t>
            </w:r>
          </w:p>
        </w:tc>
        <w:tc>
          <w:tcPr/>
          <w:p>
            <w:pPr>
              <w:pStyle w:val="Compact"/>
              <w:jc w:val="center"/>
            </w:pPr>
            <w:r>
              <w:t xml:space="preserve">3</w:t>
            </w:r>
          </w:p>
        </w:tc>
      </w:tr>
    </w:tbl>
    <w:bookmarkEnd w:id="326"/>
    <w:bookmarkStart w:id="327" w:name="v17.2-미디어"/>
    <w:p>
      <w:pPr>
        <w:pStyle w:val="Heading2"/>
      </w:pPr>
      <w:r>
        <w:t xml:space="preserve">V17.2 미디어</w:t>
      </w:r>
    </w:p>
    <w:p>
      <w:pPr>
        <w:pStyle w:val="FirstParagraph"/>
      </w:pPr>
      <w:r>
        <w:t xml:space="preserve">이러한 요구사항은 선택적 포워딩 유닛 (SFUs, Selective Forwarding Units), 다중점 제어 유닛 (MCUs, Multipoint Control Units), 기록 서버 혹은 게이트웨이 서버 등 고유의 WebRTC 미디어 서버를 호스팅하는 시스템에게만 적용된다. 미디어 서버는 미디어 스트림을 처리하고 배포하므로, 피어 간 통신을 보호하기 위한 서버 보안이 매우 중요하다. 사용자 프라이버시와 통신 품질을 위협할 수 있는 도청, 변조, 서비스 거부 공격을 방지하기 위해 WebRTC 애플리케이션에서 미디어 스트림 보호는 최우선 과제이다.</w:t>
      </w:r>
    </w:p>
    <w:p>
      <w:pPr>
        <w:pStyle w:val="BodyText"/>
      </w:pPr>
      <w:r>
        <w:t xml:space="preserve">특히, 속도 제한, 타임스탬프 검증, 실시간 간격 일치를 위한 동기화된 시계 사용, 오버플로우 방지 및 적절한 타이밍 유지를 위한 버퍼 관리와 같은 플러드 공격에 대한 보호 장치를 구현해야 한다. 특정 미디어 세션의 패킷이 너무 빠르게 도착할 경우 초과 패킷은 삭제되어야 한다. 또한 입력 검증 구현, 정수 오버플로우 안전 처리, 버퍼 오버플로우 방지 및 기타 견고한 오류 처리 기법을 통해 시스템이 잘못된 형식의 패킷으로부터 보호받는 것이 중요하다.</w:t>
      </w:r>
    </w:p>
    <w:p>
      <w:pPr>
        <w:pStyle w:val="BodyText"/>
      </w:pPr>
      <w:r>
        <w:t xml:space="preserve">중간 미디어 서버의 개입 없이 웹 브라우저 간 피어 투 피어 미디어 통신에만 의존하는 시스템은 이러한 특정 미디어 관련 보안 요구사항에서 제외된다.</w:t>
      </w:r>
    </w:p>
    <w:p>
      <w:pPr>
        <w:pStyle w:val="BodyText"/>
      </w:pPr>
      <w:r>
        <w:t xml:space="preserve">이 섹션은 WebRTC 환경에서 데이터그램 전송 계층 보안(DTLS)의 사용을 다룬다. 암호화 키 관리에 대한 문서화된 정책 수립과 관련된 요구사항은</w:t>
      </w:r>
      <w:r>
        <w:t xml:space="preserve"> </w:t>
      </w:r>
      <w:r>
        <w:t xml:space="preserve">“</w:t>
      </w:r>
      <w:r>
        <w:t xml:space="preserve">암호화</w:t>
      </w:r>
      <w:r>
        <w:t xml:space="preserve">”</w:t>
      </w:r>
      <w:r>
        <w:t xml:space="preserve"> </w:t>
      </w:r>
      <w:r>
        <w:t xml:space="preserve">장에서 확인할 수 있다. 승인된 암호화 방법에 대한 정보는 ASVS의 암호화 부록 또는 NIST SP 800‑52 Rev. 2 or BSI TR‑02102‑2 (Version 2025‑01) 등의 문서에서 확인할 수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17.2.1</w:t>
            </w:r>
          </w:p>
        </w:tc>
        <w:tc>
          <w:tcPr/>
          <w:p>
            <w:pPr>
              <w:pStyle w:val="Compact"/>
              <w:jc w:val="left"/>
            </w:pPr>
            <w:r>
              <w:t xml:space="preserve">데이터그램 전송 계층 보안(DTLS) 인증서의 키가 암호화 키 관리에 대한 문서화된 정책에 따라 관리되고 보호되는지 확인해야 한다.</w:t>
            </w:r>
          </w:p>
        </w:tc>
        <w:tc>
          <w:tcPr/>
          <w:p>
            <w:pPr>
              <w:pStyle w:val="Compact"/>
              <w:jc w:val="center"/>
            </w:pPr>
            <w:r>
              <w:t xml:space="preserve">2</w:t>
            </w:r>
          </w:p>
        </w:tc>
      </w:tr>
      <w:tr>
        <w:tc>
          <w:tcPr/>
          <w:p>
            <w:pPr>
              <w:pStyle w:val="Compact"/>
              <w:jc w:val="center"/>
            </w:pPr>
            <w:r>
              <w:rPr>
                <w:bCs/>
                <w:b/>
              </w:rPr>
              <w:t xml:space="preserve">17.2.2</w:t>
            </w:r>
          </w:p>
        </w:tc>
        <w:tc>
          <w:tcPr/>
          <w:p>
            <w:pPr>
              <w:pStyle w:val="Compact"/>
              <w:jc w:val="left"/>
            </w:pPr>
            <w:r>
              <w:t xml:space="preserve">미디어 서버가 승인된 데이터그램 전송 계층 보안(DTLS) 암호 모음을 사용하고 지원하도록 구성되었는지, 그리고 보안 실시간 전송 프로토콜(DTLS-SRTP)을 위한 키 생성에 사용되는 DTLS 확장을 위한 안전한 보호 프로파일을 구성했는지 확인해야 한다.</w:t>
            </w:r>
          </w:p>
        </w:tc>
        <w:tc>
          <w:tcPr/>
          <w:p>
            <w:pPr>
              <w:pStyle w:val="Compact"/>
              <w:jc w:val="center"/>
            </w:pPr>
            <w:r>
              <w:t xml:space="preserve">2</w:t>
            </w:r>
          </w:p>
        </w:tc>
      </w:tr>
      <w:tr>
        <w:tc>
          <w:tcPr/>
          <w:p>
            <w:pPr>
              <w:pStyle w:val="Compact"/>
              <w:jc w:val="center"/>
            </w:pPr>
            <w:r>
              <w:rPr>
                <w:bCs/>
                <w:b/>
              </w:rPr>
              <w:t xml:space="preserve">17.2.3</w:t>
            </w:r>
          </w:p>
        </w:tc>
        <w:tc>
          <w:tcPr/>
          <w:p>
            <w:pPr>
              <w:pStyle w:val="Compact"/>
              <w:jc w:val="left"/>
            </w:pPr>
            <w:r>
              <w:t xml:space="preserve">미디어 서버에서 보안 실시간 전송 프로토콜(SRTP) 인증이 선택되어 있는지 확인한다. 이를 통해 실시간 전송 프로토콜(RTP) 삽입 공격으로 인한 서비스 거부 상태 발생 또는 오디오/비디오 미디어가 미디어 스트림에 삽입되는 것을 방지할 수 있다.</w:t>
            </w:r>
          </w:p>
        </w:tc>
        <w:tc>
          <w:tcPr/>
          <w:p>
            <w:pPr>
              <w:pStyle w:val="Compact"/>
              <w:jc w:val="center"/>
            </w:pPr>
            <w:r>
              <w:t xml:space="preserve">2</w:t>
            </w:r>
          </w:p>
        </w:tc>
      </w:tr>
      <w:tr>
        <w:tc>
          <w:tcPr/>
          <w:p>
            <w:pPr>
              <w:pStyle w:val="Compact"/>
              <w:jc w:val="center"/>
            </w:pPr>
            <w:r>
              <w:rPr>
                <w:bCs/>
                <w:b/>
              </w:rPr>
              <w:t xml:space="preserve">17.2.4</w:t>
            </w:r>
          </w:p>
        </w:tc>
        <w:tc>
          <w:tcPr/>
          <w:p>
            <w:pPr>
              <w:pStyle w:val="Compact"/>
              <w:jc w:val="left"/>
            </w:pPr>
            <w:r>
              <w:t xml:space="preserve">미디어 서버가 잘못된 형식의 보안 실시간 전송 프로토콜(SRTP) 패킷을 접했을 때도 수신 미디어 트래픽 처리를 계속할 수 있는지 확인해야 한다.</w:t>
            </w:r>
          </w:p>
        </w:tc>
        <w:tc>
          <w:tcPr/>
          <w:p>
            <w:pPr>
              <w:pStyle w:val="Compact"/>
              <w:jc w:val="center"/>
            </w:pPr>
            <w:r>
              <w:t xml:space="preserve">2</w:t>
            </w:r>
          </w:p>
        </w:tc>
      </w:tr>
      <w:tr>
        <w:tc>
          <w:tcPr/>
          <w:p>
            <w:pPr>
              <w:pStyle w:val="Compact"/>
              <w:jc w:val="center"/>
            </w:pPr>
            <w:r>
              <w:rPr>
                <w:bCs/>
                <w:b/>
              </w:rPr>
              <w:t xml:space="preserve">17.2.5</w:t>
            </w:r>
          </w:p>
        </w:tc>
        <w:tc>
          <w:tcPr/>
          <w:p>
            <w:pPr>
              <w:pStyle w:val="Compact"/>
              <w:jc w:val="left"/>
            </w:pPr>
            <w:r>
              <w:t xml:space="preserve">미디어 서버가 정상 사용자로부터의 보안 실시간 전송 프로토콜(SRTP) 패킷이 대량으로 유입되는 상황에서도 수신 미디어 트래픽 처리를 계속할 수 있는지 확인해야 한다.</w:t>
            </w:r>
          </w:p>
        </w:tc>
        <w:tc>
          <w:tcPr/>
          <w:p>
            <w:pPr>
              <w:pStyle w:val="Compact"/>
              <w:jc w:val="center"/>
            </w:pPr>
            <w:r>
              <w:t xml:space="preserve">3</w:t>
            </w:r>
          </w:p>
        </w:tc>
      </w:tr>
      <w:tr>
        <w:tc>
          <w:tcPr/>
          <w:p>
            <w:pPr>
              <w:pStyle w:val="Compact"/>
              <w:jc w:val="center"/>
            </w:pPr>
            <w:r>
              <w:rPr>
                <w:bCs/>
                <w:b/>
              </w:rPr>
              <w:t xml:space="preserve">17.2.6</w:t>
            </w:r>
          </w:p>
        </w:tc>
        <w:tc>
          <w:tcPr/>
          <w:p>
            <w:pPr>
              <w:pStyle w:val="Compact"/>
              <w:jc w:val="left"/>
            </w:pPr>
            <w:r>
              <w:t xml:space="preserve">미디어 서버가 Datagram Transport Layer Security(DTLS)의</w:t>
            </w:r>
            <w:r>
              <w:t xml:space="preserve"> </w:t>
            </w:r>
            <w:r>
              <w:t xml:space="preserve">“</w:t>
            </w:r>
            <w:r>
              <w:t xml:space="preserve">ClientHello</w:t>
            </w:r>
            <w:r>
              <w:t xml:space="preserve">”</w:t>
            </w:r>
            <w:r>
              <w:t xml:space="preserve"> </w:t>
            </w:r>
            <w:r>
              <w:t xml:space="preserve">경합 조건 취약점에 노출되지 않았는지 확인해야 한다. 이를 위해 해당 미디어 서버가 공개적으로 취약한 것으로 알려져 있는지 확인하거나 경합 조건 테스트를 수행해야 한다.</w:t>
            </w:r>
          </w:p>
        </w:tc>
        <w:tc>
          <w:tcPr/>
          <w:p>
            <w:pPr>
              <w:pStyle w:val="Compact"/>
              <w:jc w:val="center"/>
            </w:pPr>
            <w:r>
              <w:t xml:space="preserve">3</w:t>
            </w:r>
          </w:p>
        </w:tc>
      </w:tr>
      <w:tr>
        <w:tc>
          <w:tcPr/>
          <w:p>
            <w:pPr>
              <w:pStyle w:val="Compact"/>
              <w:jc w:val="center"/>
            </w:pPr>
            <w:r>
              <w:rPr>
                <w:bCs/>
                <w:b/>
              </w:rPr>
              <w:t xml:space="preserve">17.2.7</w:t>
            </w:r>
          </w:p>
        </w:tc>
        <w:tc>
          <w:tcPr/>
          <w:p>
            <w:pPr>
              <w:pStyle w:val="Compact"/>
              <w:jc w:val="left"/>
            </w:pPr>
            <w:r>
              <w:t xml:space="preserve">미디어 서버와 연결된 모든 오디오 또는 비디오 녹화 장치가 합법적인 사용자로부터의 보안 실시간 전송 프로토콜(SRTP) 패킷이 대량으로 유입되는 상황에서도 수신 미디어 트래픽 처리를 계속할 수 있는지 확인해야 한다.</w:t>
            </w:r>
          </w:p>
        </w:tc>
        <w:tc>
          <w:tcPr/>
          <w:p>
            <w:pPr>
              <w:pStyle w:val="Compact"/>
              <w:jc w:val="center"/>
            </w:pPr>
            <w:r>
              <w:t xml:space="preserve">3</w:t>
            </w:r>
          </w:p>
        </w:tc>
      </w:tr>
      <w:tr>
        <w:tc>
          <w:tcPr/>
          <w:p>
            <w:pPr>
              <w:pStyle w:val="Compact"/>
              <w:jc w:val="center"/>
            </w:pPr>
            <w:r>
              <w:rPr>
                <w:bCs/>
                <w:b/>
              </w:rPr>
              <w:t xml:space="preserve">17.2.8</w:t>
            </w:r>
          </w:p>
        </w:tc>
        <w:tc>
          <w:tcPr/>
          <w:p>
            <w:pPr>
              <w:pStyle w:val="Compact"/>
              <w:jc w:val="left"/>
            </w:pPr>
            <w:r>
              <w:t xml:space="preserve">데이터그램 전송 계층 보안(DTLS) 인증서가 세션 설명 프로토콜(SDP) 지문 속성과 대조되어 검증되었는지 확인하고, 검증이 실패할 경우 미디어 스트림을 종료하여 미디어 스트림의 진위성을 보장해야 한다.</w:t>
            </w:r>
          </w:p>
        </w:tc>
        <w:tc>
          <w:tcPr/>
          <w:p>
            <w:pPr>
              <w:pStyle w:val="Compact"/>
              <w:jc w:val="center"/>
            </w:pPr>
            <w:r>
              <w:t xml:space="preserve">3</w:t>
            </w:r>
          </w:p>
        </w:tc>
      </w:tr>
    </w:tbl>
    <w:bookmarkEnd w:id="327"/>
    <w:bookmarkStart w:id="328" w:name="v17.3-신호-처리"/>
    <w:p>
      <w:pPr>
        <w:pStyle w:val="Heading2"/>
      </w:pPr>
      <w:r>
        <w:t xml:space="preserve">V17.3 신호 처리</w:t>
      </w:r>
    </w:p>
    <w:p>
      <w:pPr>
        <w:pStyle w:val="FirstParagraph"/>
      </w:pPr>
      <w:r>
        <w:t xml:space="preserve">이 섹션은 자체 WebRTC 신호 서버를 운영하는 시스템에 대한 요구 사항을 정의한다. 신호는 피어 투 피어 통신을 조정하며, 세션 설정 또는 제어를 방해할 수 있는 공격에 대해 복원력을 가져야 한다.</w:t>
      </w:r>
    </w:p>
    <w:p>
      <w:pPr>
        <w:pStyle w:val="BodyText"/>
      </w:pPr>
      <w:r>
        <w:t xml:space="preserve">안전한 신호 처리를 보장하기 위해 시스템은 잘못된 형식의 입력을 우아하게 처리하고 부하 상태에서도 가용성을 유지해야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설명</w:t>
            </w:r>
          </w:p>
        </w:tc>
        <w:tc>
          <w:tcPr/>
          <w:p>
            <w:pPr>
              <w:pStyle w:val="Compact"/>
              <w:jc w:val="center"/>
            </w:pPr>
            <w:r>
              <w:t xml:space="preserve">레벨</w:t>
            </w:r>
          </w:p>
        </w:tc>
      </w:tr>
      <w:tr>
        <w:tc>
          <w:tcPr/>
          <w:p>
            <w:pPr>
              <w:pStyle w:val="Compact"/>
              <w:jc w:val="center"/>
            </w:pPr>
            <w:r>
              <w:rPr>
                <w:bCs/>
                <w:b/>
              </w:rPr>
              <w:t xml:space="preserve">17.3.1</w:t>
            </w:r>
          </w:p>
        </w:tc>
        <w:tc>
          <w:tcPr/>
          <w:p>
            <w:pPr>
              <w:pStyle w:val="Compact"/>
              <w:jc w:val="left"/>
            </w:pPr>
            <w:r>
              <w:t xml:space="preserve">신호 서버가 플러드 공격 중에도 합법적인 수신 신호 메시지 처리를 계속할 수 있는지 확인해야 한다. 이는 신호 수준에서 속도 제한을 구현함으로써 달성되어야 한다.</w:t>
            </w:r>
          </w:p>
        </w:tc>
        <w:tc>
          <w:tcPr/>
          <w:p>
            <w:pPr>
              <w:pStyle w:val="Compact"/>
              <w:jc w:val="center"/>
            </w:pPr>
            <w:r>
              <w:t xml:space="preserve">2</w:t>
            </w:r>
          </w:p>
        </w:tc>
      </w:tr>
      <w:tr>
        <w:tc>
          <w:tcPr/>
          <w:p>
            <w:pPr>
              <w:pStyle w:val="Compact"/>
              <w:jc w:val="center"/>
            </w:pPr>
            <w:r>
              <w:rPr>
                <w:bCs/>
                <w:b/>
              </w:rPr>
              <w:t xml:space="preserve">17.3.2</w:t>
            </w:r>
          </w:p>
        </w:tc>
        <w:tc>
          <w:tcPr/>
          <w:p>
            <w:pPr>
              <w:pStyle w:val="Compact"/>
              <w:jc w:val="left"/>
            </w:pPr>
            <w:r>
              <w:t xml:space="preserve">서비스 거부 상태를 유발할 수 있는 잘못된 형식의 신호 메시지를 접했을 때 신호 서버가 정상적인 신호 메시지 처리를 계속할 수 있는지 확인해야 한다. 여기에는 입력 검증 구현, 정수 오버플로우 안전 처리, 버퍼 오버플로우 방지 및 기타 강력한 오류 처리 기법 적용이 포함될 수 있다.</w:t>
            </w:r>
          </w:p>
        </w:tc>
        <w:tc>
          <w:tcPr/>
          <w:p>
            <w:pPr>
              <w:pStyle w:val="Compact"/>
              <w:jc w:val="center"/>
            </w:pPr>
            <w:r>
              <w:t xml:space="preserve">2</w:t>
            </w:r>
          </w:p>
        </w:tc>
      </w:tr>
    </w:tbl>
    <w:bookmarkEnd w:id="328"/>
    <w:bookmarkStart w:id="338" w:name="참조-16"/>
    <w:p>
      <w:pPr>
        <w:pStyle w:val="Heading2"/>
      </w:pPr>
      <w:r>
        <w:t xml:space="preserve">참조</w:t>
      </w:r>
    </w:p>
    <w:p>
      <w:pPr>
        <w:pStyle w:val="FirstParagraph"/>
      </w:pPr>
      <w:r>
        <w:t xml:space="preserve">자세한 내용은 다음을 참조한다:</w:t>
      </w:r>
    </w:p>
    <w:p>
      <w:pPr>
        <w:numPr>
          <w:ilvl w:val="0"/>
          <w:numId w:val="1040"/>
        </w:numPr>
        <w:pStyle w:val="Compact"/>
      </w:pPr>
      <w:r>
        <w:t xml:space="preserve">The WebRTC DTLS ClientHello DoS is best documented at</w:t>
      </w:r>
      <w:r>
        <w:t xml:space="preserve"> </w:t>
      </w:r>
      <w:hyperlink r:id="rId329">
        <w:r>
          <w:rPr>
            <w:rStyle w:val="Hyperlink"/>
          </w:rPr>
          <w:t xml:space="preserve">Enable Security’s blog post aimed at security professionals</w:t>
        </w:r>
      </w:hyperlink>
      <w:r>
        <w:t xml:space="preserve"> </w:t>
      </w:r>
      <w:r>
        <w:t xml:space="preserve">and the associated</w:t>
      </w:r>
      <w:r>
        <w:t xml:space="preserve"> </w:t>
      </w:r>
      <w:hyperlink r:id="rId330">
        <w:r>
          <w:rPr>
            <w:rStyle w:val="Hyperlink"/>
          </w:rPr>
          <w:t xml:space="preserve">white paper aimed at WebRTC developers</w:t>
        </w:r>
      </w:hyperlink>
    </w:p>
    <w:p>
      <w:pPr>
        <w:numPr>
          <w:ilvl w:val="0"/>
          <w:numId w:val="1040"/>
        </w:numPr>
        <w:pStyle w:val="Compact"/>
      </w:pPr>
      <w:hyperlink r:id="rId331">
        <w:r>
          <w:rPr>
            <w:rStyle w:val="Hyperlink"/>
          </w:rPr>
          <w:t xml:space="preserve">RFC 3550 - RTP: A Transport Protocol for Real-Time Applications</w:t>
        </w:r>
      </w:hyperlink>
    </w:p>
    <w:p>
      <w:pPr>
        <w:numPr>
          <w:ilvl w:val="0"/>
          <w:numId w:val="1040"/>
        </w:numPr>
        <w:pStyle w:val="Compact"/>
      </w:pPr>
      <w:hyperlink r:id="rId332">
        <w:r>
          <w:rPr>
            <w:rStyle w:val="Hyperlink"/>
          </w:rPr>
          <w:t xml:space="preserve">RFC 3711 - The Secure Real-time Transport Protocol (SRTP)</w:t>
        </w:r>
      </w:hyperlink>
    </w:p>
    <w:p>
      <w:pPr>
        <w:numPr>
          <w:ilvl w:val="0"/>
          <w:numId w:val="1040"/>
        </w:numPr>
        <w:pStyle w:val="Compact"/>
      </w:pPr>
      <w:hyperlink r:id="rId333">
        <w:r>
          <w:rPr>
            <w:rStyle w:val="Hyperlink"/>
          </w:rPr>
          <w:t xml:space="preserve">RFC 5764 - Datagram Transport Layer Security (DTLS) Extension to Establish Keys for the Secure Real-time Transport Protocol (SRTP))</w:t>
        </w:r>
      </w:hyperlink>
    </w:p>
    <w:p>
      <w:pPr>
        <w:numPr>
          <w:ilvl w:val="0"/>
          <w:numId w:val="1040"/>
        </w:numPr>
        <w:pStyle w:val="Compact"/>
      </w:pPr>
      <w:hyperlink r:id="rId334">
        <w:r>
          <w:rPr>
            <w:rStyle w:val="Hyperlink"/>
          </w:rPr>
          <w:t xml:space="preserve">RFC 8825 - Overview: Real-Time Protocols for Browser-Based Applications</w:t>
        </w:r>
      </w:hyperlink>
    </w:p>
    <w:p>
      <w:pPr>
        <w:numPr>
          <w:ilvl w:val="0"/>
          <w:numId w:val="1040"/>
        </w:numPr>
        <w:pStyle w:val="Compact"/>
      </w:pPr>
      <w:hyperlink r:id="rId335">
        <w:r>
          <w:rPr>
            <w:rStyle w:val="Hyperlink"/>
          </w:rPr>
          <w:t xml:space="preserve">RFC 8826 - Security Considerations for WebRTC</w:t>
        </w:r>
      </w:hyperlink>
    </w:p>
    <w:p>
      <w:pPr>
        <w:numPr>
          <w:ilvl w:val="0"/>
          <w:numId w:val="1040"/>
        </w:numPr>
        <w:pStyle w:val="Compact"/>
      </w:pPr>
      <w:hyperlink r:id="rId336">
        <w:r>
          <w:rPr>
            <w:rStyle w:val="Hyperlink"/>
          </w:rPr>
          <w:t xml:space="preserve">RFC 8827 - WebRTC Security Architecture</w:t>
        </w:r>
      </w:hyperlink>
    </w:p>
    <w:p>
      <w:pPr>
        <w:numPr>
          <w:ilvl w:val="0"/>
          <w:numId w:val="1040"/>
        </w:numPr>
        <w:pStyle w:val="Compact"/>
      </w:pPr>
      <w:hyperlink r:id="rId337">
        <w:r>
          <w:rPr>
            <w:rStyle w:val="Hyperlink"/>
          </w:rPr>
          <w:t xml:space="preserve">DTLS-SRTP Protection Profiles</w:t>
        </w:r>
      </w:hyperlink>
    </w:p>
    <w:bookmarkEnd w:id="338"/>
    <w:bookmarkEnd w:id="339"/>
    <w:bookmarkStart w:id="341" w:name="부록-a-어휘"/>
    <w:p>
      <w:pPr>
        <w:pStyle w:val="Heading1"/>
      </w:pPr>
      <w:r>
        <w:t xml:space="preserve">부록 A: 어휘</w:t>
      </w:r>
    </w:p>
    <w:p>
      <w:pPr>
        <w:numPr>
          <w:ilvl w:val="0"/>
          <w:numId w:val="1041"/>
        </w:numPr>
        <w:pStyle w:val="Compact"/>
      </w:pPr>
      <w:r>
        <w:rPr>
          <w:bCs/>
          <w:b/>
        </w:rPr>
        <w:t xml:space="preserve">절대 최대 세션 수명</w:t>
      </w:r>
      <w:r>
        <w:t xml:space="preserve"> </w:t>
      </w:r>
      <w:r>
        <w:t xml:space="preserve">- NIST에서는</w:t>
      </w:r>
      <w:r>
        <w:t xml:space="preserve"> </w:t>
      </w:r>
      <w:r>
        <w:t xml:space="preserve">“</w:t>
      </w:r>
      <w:r>
        <w:t xml:space="preserve">Overall Timeout</w:t>
      </w:r>
      <w:r>
        <w:t xml:space="preserve">”</w:t>
      </w:r>
      <w:r>
        <w:t xml:space="preserve">이라고도 언급되었다. 유저 상호작용과 관계없이 다음 인증까지 세션이 액티브하게 유지될 수 있는 최대 시간이다. 세션 만료의 한 요소이다.</w:t>
      </w:r>
    </w:p>
    <w:p>
      <w:pPr>
        <w:numPr>
          <w:ilvl w:val="0"/>
          <w:numId w:val="1041"/>
        </w:numPr>
        <w:pStyle w:val="Compact"/>
      </w:pPr>
      <w:r>
        <w:rPr>
          <w:bCs/>
          <w:b/>
        </w:rPr>
        <w:t xml:space="preserve">허용 목록 (allowlist)</w:t>
      </w:r>
      <w:r>
        <w:t xml:space="preserve"> </w:t>
      </w:r>
      <w:r>
        <w:t xml:space="preserve">- 허용된 데이터 혹은 작업들의 리스트. 예를 들어 입력 검증이 허용된 문자들의 리스트.</w:t>
      </w:r>
    </w:p>
    <w:p>
      <w:pPr>
        <w:numPr>
          <w:ilvl w:val="0"/>
          <w:numId w:val="1041"/>
        </w:numPr>
        <w:pStyle w:val="Compact"/>
      </w:pPr>
      <w:r>
        <w:rPr>
          <w:bCs/>
          <w:b/>
        </w:rPr>
        <w:t xml:space="preserve">위조 방지 토큰</w:t>
      </w:r>
      <w:r>
        <w:t xml:space="preserve"> </w:t>
      </w:r>
      <w:r>
        <w:t xml:space="preserve">- 요청에 하나 혹은 그 이상의 토큰이 전달되고 그 요청이 예상되는 엔드포인트로부터 왔음을 보장하도록 애플리케이션 서버에서 검증되는 메커니즘.</w:t>
      </w:r>
    </w:p>
    <w:p>
      <w:pPr>
        <w:numPr>
          <w:ilvl w:val="0"/>
          <w:numId w:val="1041"/>
        </w:numPr>
        <w:pStyle w:val="Compact"/>
      </w:pPr>
      <w:r>
        <w:rPr>
          <w:bCs/>
          <w:b/>
        </w:rPr>
        <w:t xml:space="preserve">애플리케이션 보안</w:t>
      </w:r>
      <w:r>
        <w:t xml:space="preserve"> </w:t>
      </w:r>
      <w:r>
        <w:t xml:space="preserve">- 예를 들어 기저에 있는 운영 체제 혹은 연결된 네트워크에 집중하기보다는 OSI 모델에서 애플리케이션 계층을 이루는 구성 요소들의 분석에 초점을 두는 애플리케이션 단계의 보안.</w:t>
      </w:r>
    </w:p>
    <w:p>
      <w:pPr>
        <w:numPr>
          <w:ilvl w:val="0"/>
          <w:numId w:val="1041"/>
        </w:numPr>
        <w:pStyle w:val="Compact"/>
      </w:pPr>
      <w:r>
        <w:rPr>
          <w:bCs/>
          <w:b/>
        </w:rPr>
        <w:t xml:space="preserve">애플리케이션 보안 검증</w:t>
      </w:r>
      <w:r>
        <w:t xml:space="preserve"> </w:t>
      </w:r>
      <w:r>
        <w:t xml:space="preserve">- OWASP ASVS를 따르는 애플리케이션의 기술적 평가.</w:t>
      </w:r>
    </w:p>
    <w:p>
      <w:pPr>
        <w:numPr>
          <w:ilvl w:val="0"/>
          <w:numId w:val="1041"/>
        </w:numPr>
        <w:pStyle w:val="Compact"/>
      </w:pPr>
      <w:r>
        <w:rPr>
          <w:bCs/>
          <w:b/>
        </w:rPr>
        <w:t xml:space="preserve">애플리케이션 보안 검증 보고서</w:t>
      </w:r>
      <w:r>
        <w:t xml:space="preserve"> </w:t>
      </w:r>
      <w:r>
        <w:t xml:space="preserve">- 검증자가 특정 애플리케이션에 대한 전반적인 결과와 보조적인 분석을 기록한 보고서.</w:t>
      </w:r>
    </w:p>
    <w:p>
      <w:pPr>
        <w:numPr>
          <w:ilvl w:val="0"/>
          <w:numId w:val="1041"/>
        </w:numPr>
        <w:pStyle w:val="Compact"/>
      </w:pPr>
      <w:r>
        <w:rPr>
          <w:bCs/>
          <w:b/>
        </w:rPr>
        <w:t xml:space="preserve">인증</w:t>
      </w:r>
      <w:r>
        <w:t xml:space="preserve"> </w:t>
      </w:r>
      <w:r>
        <w:t xml:space="preserve">- 애플리케이션 유저가 주장하는 신원의 검증.</w:t>
      </w:r>
    </w:p>
    <w:p>
      <w:pPr>
        <w:numPr>
          <w:ilvl w:val="0"/>
          <w:numId w:val="1041"/>
        </w:numPr>
        <w:pStyle w:val="Compact"/>
      </w:pPr>
      <w:r>
        <w:rPr>
          <w:bCs/>
          <w:b/>
        </w:rPr>
        <w:t xml:space="preserve">자동화된 검증</w:t>
      </w:r>
      <w:r>
        <w:t xml:space="preserve"> </w:t>
      </w:r>
      <w:r>
        <w:t xml:space="preserve">- 문제를 찾기 위한 취약점 시그니처를 사용하는 자동화 도구(동적 분석 도구, 정적 분석 도구 혹은 둘 다)의 사용.</w:t>
      </w:r>
    </w:p>
    <w:p>
      <w:pPr>
        <w:numPr>
          <w:ilvl w:val="0"/>
          <w:numId w:val="1041"/>
        </w:numPr>
        <w:pStyle w:val="Compact"/>
      </w:pPr>
      <w:r>
        <w:rPr>
          <w:bCs/>
          <w:b/>
        </w:rPr>
        <w:t xml:space="preserve">블랙박스 시험</w:t>
      </w:r>
      <w:r>
        <w:t xml:space="preserve"> </w:t>
      </w:r>
      <w:r>
        <w:t xml:space="preserve">- 내부 구조나 동작을 자세히 들여다보지 않고 애플리케이션의 기능을 검사하는 소프트웨어 시험 방법.</w:t>
      </w:r>
    </w:p>
    <w:p>
      <w:pPr>
        <w:numPr>
          <w:ilvl w:val="0"/>
          <w:numId w:val="1041"/>
        </w:numPr>
        <w:pStyle w:val="Compact"/>
      </w:pPr>
      <w:r>
        <w:rPr>
          <w:bCs/>
          <w:b/>
        </w:rPr>
        <w:t xml:space="preserve">공통 취약점 목록</w:t>
      </w:r>
      <w:r>
        <w:t xml:space="preserve"> </w:t>
      </w:r>
      <w:r>
        <w:t xml:space="preserve">(CWE) - 커뮤니티에서 개발한 공통 소프트웨어 보안 취약점 목록. 공용어로 제공되며, 소프트웨어 보안 도구들을 위한 척도이자, 취약점의 식별, 완화책, 예방을 위한 노력의 기준선이다.</w:t>
      </w:r>
    </w:p>
    <w:p>
      <w:pPr>
        <w:numPr>
          <w:ilvl w:val="0"/>
          <w:numId w:val="1041"/>
        </w:numPr>
        <w:pStyle w:val="Compact"/>
      </w:pPr>
      <w:r>
        <w:rPr>
          <w:bCs/>
          <w:b/>
        </w:rPr>
        <w:t xml:space="preserve">컴포넌트 (component)</w:t>
      </w:r>
      <w:r>
        <w:t xml:space="preserve"> </w:t>
      </w:r>
      <w:r>
        <w:t xml:space="preserve">- 다른 컴포넌트들과 통신하는 디스크나 네트워크 인터페이스들과 연관된 자체-포함 단위의 코드.</w:t>
      </w:r>
    </w:p>
    <w:p>
      <w:pPr>
        <w:numPr>
          <w:ilvl w:val="0"/>
          <w:numId w:val="1041"/>
        </w:numPr>
        <w:pStyle w:val="Compact"/>
      </w:pPr>
      <w:r>
        <w:rPr>
          <w:bCs/>
          <w:b/>
        </w:rPr>
        <w:t xml:space="preserve">자격 증명 서비스 제공자</w:t>
      </w:r>
      <w:r>
        <w:t xml:space="preserve"> </w:t>
      </w:r>
      <w:r>
        <w:t xml:space="preserve">(CSP) - IdP라고도 불린다. 다른 애플리케이션들로부터 인증의 근원으로써 사용될 수 있는 유저 데이터의 근원.</w:t>
      </w:r>
    </w:p>
    <w:p>
      <w:pPr>
        <w:numPr>
          <w:ilvl w:val="0"/>
          <w:numId w:val="1041"/>
        </w:numPr>
        <w:pStyle w:val="Compact"/>
      </w:pPr>
      <w:r>
        <w:rPr>
          <w:bCs/>
          <w:b/>
        </w:rPr>
        <w:t xml:space="preserve">교차 사이트 스크립트 포함</w:t>
      </w:r>
      <w:r>
        <w:t xml:space="preserve"> </w:t>
      </w:r>
      <w:r>
        <w:t xml:space="preserve">(XSSI) - 웹 애플리케이션이 외부 리소스로부터 악의적 코드를 받고 그 코드를 자기 콘텐츠의 일부로 포함하는 XSS의 변이 공격이다.</w:t>
      </w:r>
    </w:p>
    <w:p>
      <w:pPr>
        <w:numPr>
          <w:ilvl w:val="0"/>
          <w:numId w:val="1041"/>
        </w:numPr>
        <w:pStyle w:val="Compact"/>
      </w:pPr>
      <w:r>
        <w:rPr>
          <w:bCs/>
          <w:b/>
        </w:rPr>
        <w:t xml:space="preserve">교차 사이트 스크립트</w:t>
      </w:r>
      <w:r>
        <w:t xml:space="preserve"> </w:t>
      </w:r>
      <w:r>
        <w:t xml:space="preserve">(XSS) - 콘텐츠에 클라이언트 단 스크립트 주입을 허용하는 웹 애플리케이션에서 전형적으로 찾아볼 수 있는 보안 취약점이다.</w:t>
      </w:r>
    </w:p>
    <w:p>
      <w:pPr>
        <w:numPr>
          <w:ilvl w:val="0"/>
          <w:numId w:val="1041"/>
        </w:numPr>
        <w:pStyle w:val="Compact"/>
      </w:pPr>
      <w:r>
        <w:rPr>
          <w:bCs/>
          <w:b/>
        </w:rPr>
        <w:t xml:space="preserve">암호 모듈</w:t>
      </w:r>
      <w:r>
        <w:t xml:space="preserve"> </w:t>
      </w:r>
      <w:r>
        <w:t xml:space="preserve">- 암호화 알고리즘을 구현하고/구현하거나 암호 키를 생성하는 하드웨어, 소프트웨어, 그리고/또는 펌웨어.</w:t>
      </w:r>
    </w:p>
    <w:p>
      <w:pPr>
        <w:numPr>
          <w:ilvl w:val="0"/>
          <w:numId w:val="1041"/>
        </w:numPr>
        <w:pStyle w:val="Compact"/>
      </w:pPr>
      <w:r>
        <w:rPr>
          <w:bCs/>
          <w:b/>
        </w:rPr>
        <w:t xml:space="preserve">암호학적으로 안전한 의사 난수 생성기</w:t>
      </w:r>
      <w:r>
        <w:t xml:space="preserve"> </w:t>
      </w:r>
      <w:r>
        <w:t xml:space="preserve">(CSPRNG) - 암호 기법에서 사용하기 적합한 의사 난수 생성기, 암호 난수 생성기 (CRNG)라고도 한다.</w:t>
      </w:r>
    </w:p>
    <w:p>
      <w:pPr>
        <w:numPr>
          <w:ilvl w:val="0"/>
          <w:numId w:val="1041"/>
        </w:numPr>
        <w:pStyle w:val="Compact"/>
      </w:pPr>
      <w:r>
        <w:rPr>
          <w:bCs/>
          <w:b/>
        </w:rPr>
        <w:t xml:space="preserve">데이터그램 전송 계층 보안</w:t>
      </w:r>
      <w:r>
        <w:t xml:space="preserve"> </w:t>
      </w:r>
      <w:r>
        <w:t xml:space="preserve">(DTLS) - 네트워크 연결 상에서 통신 보안을 제공하는 암호 프로토콜이다. TLS 프로토콜을 기반으로 하지만, (보통 UDP 상에서의) 데이터그램-지향 프로토콜 보호를 위해 개량되었다. RFC 9147에서 DTLS 1.3으로 정의되었다.</w:t>
      </w:r>
    </w:p>
    <w:p>
      <w:pPr>
        <w:numPr>
          <w:ilvl w:val="0"/>
          <w:numId w:val="1041"/>
        </w:numPr>
        <w:pStyle w:val="Compact"/>
      </w:pPr>
      <w:r>
        <w:rPr>
          <w:bCs/>
          <w:b/>
        </w:rPr>
        <w:t xml:space="preserve">실시간 전송 프로토콜 보호의 키 수립을 위한 데이터그램 전송 계층 보안 확장</w:t>
      </w:r>
      <w:r>
        <w:t xml:space="preserve"> </w:t>
      </w:r>
      <w:r>
        <w:t xml:space="preserve">(DTLS-SRTP) - SRTP 세션의 키 수립을 위해 DTLS 핸드셰이크를 사용하는 메커니즘. RFC 5764에서 정의되었다.</w:t>
      </w:r>
    </w:p>
    <w:p>
      <w:pPr>
        <w:numPr>
          <w:ilvl w:val="0"/>
          <w:numId w:val="1041"/>
        </w:numPr>
        <w:pStyle w:val="Compact"/>
      </w:pPr>
      <w:r>
        <w:rPr>
          <w:bCs/>
          <w:b/>
        </w:rPr>
        <w:t xml:space="preserve">설계 검증</w:t>
      </w:r>
      <w:r>
        <w:t xml:space="preserve"> </w:t>
      </w:r>
      <w:r>
        <w:t xml:space="preserve">- 애플리케이션 보안 구조에 대한 기술적 평가.</w:t>
      </w:r>
    </w:p>
    <w:p>
      <w:pPr>
        <w:numPr>
          <w:ilvl w:val="0"/>
          <w:numId w:val="1041"/>
        </w:numPr>
        <w:pStyle w:val="Compact"/>
      </w:pPr>
      <w:r>
        <w:rPr>
          <w:bCs/>
          <w:b/>
        </w:rPr>
        <w:t xml:space="preserve">동적 애플리케이션 보안 테스팅</w:t>
      </w:r>
      <w:r>
        <w:t xml:space="preserve"> </w:t>
      </w:r>
      <w:r>
        <w:t xml:space="preserve">(DAST) - 애플리케이션이 동작하는 상태에서 보안 취약점을 드러낼 수 있는 조건들을 발견하기 위한 기술들.</w:t>
      </w:r>
    </w:p>
    <w:p>
      <w:pPr>
        <w:numPr>
          <w:ilvl w:val="0"/>
          <w:numId w:val="1041"/>
        </w:numPr>
        <w:pStyle w:val="Compact"/>
      </w:pPr>
      <w:r>
        <w:rPr>
          <w:bCs/>
          <w:b/>
        </w:rPr>
        <w:t xml:space="preserve">동적 검증</w:t>
      </w:r>
      <w:r>
        <w:t xml:space="preserve"> </w:t>
      </w:r>
      <w:r>
        <w:t xml:space="preserve">- 애플리케이션이 동작하는 동안 문제를 찾기 위해 취약점 시그니처를 활용하는 자동화 도구의 사용.</w:t>
      </w:r>
    </w:p>
    <w:p>
      <w:pPr>
        <w:numPr>
          <w:ilvl w:val="0"/>
          <w:numId w:val="1041"/>
        </w:numPr>
        <w:pStyle w:val="Compact"/>
      </w:pPr>
      <w:r>
        <w:rPr>
          <w:bCs/>
          <w:b/>
        </w:rPr>
        <w:t xml:space="preserve">온라인 간편 인증</w:t>
      </w:r>
      <w:r>
        <w:t xml:space="preserve"> </w:t>
      </w:r>
      <w:r>
        <w:t xml:space="preserve">(FIDO) - 생체인증, TPM(Trusted Platform Modules), USB 보안 토큰 등을 포함해 다양한 인증 방법들을 이용할 수 있게 하는 인증 표준들의 집합.</w:t>
      </w:r>
    </w:p>
    <w:p>
      <w:pPr>
        <w:numPr>
          <w:ilvl w:val="0"/>
          <w:numId w:val="1041"/>
        </w:numPr>
        <w:pStyle w:val="Compact"/>
      </w:pPr>
      <w:r>
        <w:rPr>
          <w:bCs/>
          <w:b/>
        </w:rPr>
        <w:t xml:space="preserve">HSM</w:t>
      </w:r>
      <w:r>
        <w:t xml:space="preserve"> </w:t>
      </w:r>
      <w:r>
        <w:t xml:space="preserve">(Hardware Security Module) - 보호된 방식으로 암호키나 기밀들을 저장하는 하드웨어 컴포넌트.</w:t>
      </w:r>
    </w:p>
    <w:p>
      <w:pPr>
        <w:numPr>
          <w:ilvl w:val="0"/>
          <w:numId w:val="1041"/>
        </w:numPr>
        <w:pStyle w:val="Compact"/>
      </w:pPr>
      <w:r>
        <w:rPr>
          <w:bCs/>
          <w:b/>
        </w:rPr>
        <w:t xml:space="preserve">HQL</w:t>
      </w:r>
      <w:r>
        <w:t xml:space="preserve"> </w:t>
      </w:r>
      <w:r>
        <w:t xml:space="preserve">(Hibernate Query Language) - SQL과 문법적으로 비슷해 보이는 히버네이트 ORM 라이브러리에서 사용하는 쿼리 언어.</w:t>
      </w:r>
    </w:p>
    <w:p>
      <w:pPr>
        <w:numPr>
          <w:ilvl w:val="0"/>
          <w:numId w:val="1041"/>
        </w:numPr>
        <w:pStyle w:val="Compact"/>
      </w:pPr>
      <w:r>
        <w:rPr>
          <w:bCs/>
          <w:b/>
        </w:rPr>
        <w:t xml:space="preserve">HSTS</w:t>
      </w:r>
      <w:r>
        <w:t xml:space="preserve"> </w:t>
      </w:r>
      <w:r>
        <w:t xml:space="preserve">(HTTP Strict Transport Security) - 브라우저에 해당 도메인에 대해 유효한 인증서가 제시된 TLS 연결만 허용하도록 지시하는 정책이다. Strict-Transport-Security 응답 헤더 필드를 통해서 활성화된다.</w:t>
      </w:r>
    </w:p>
    <w:p>
      <w:pPr>
        <w:numPr>
          <w:ilvl w:val="0"/>
          <w:numId w:val="1041"/>
        </w:numPr>
        <w:pStyle w:val="Compact"/>
      </w:pPr>
      <w:r>
        <w:rPr>
          <w:bCs/>
          <w:b/>
        </w:rPr>
        <w:t xml:space="preserve">HTTP</w:t>
      </w:r>
      <w:r>
        <w:t xml:space="preserve"> </w:t>
      </w:r>
      <w:r>
        <w:t xml:space="preserve">(HyperText Transfer Protocol) - 분산된 협력적인 하이퍼미디어 정보 시스템을 위한 애플리케이션 프로토콜이다. 월드 와이드 웹 (World Wide Web) 데이터 통신의 토대이다.</w:t>
      </w:r>
    </w:p>
    <w:p>
      <w:pPr>
        <w:numPr>
          <w:ilvl w:val="0"/>
          <w:numId w:val="1041"/>
        </w:numPr>
        <w:pStyle w:val="Compact"/>
      </w:pPr>
      <w:r>
        <w:rPr>
          <w:bCs/>
          <w:b/>
        </w:rPr>
        <w:t xml:space="preserve">SSL/TLS 상에서의 HyperText Transfer Protocol</w:t>
      </w:r>
      <w:r>
        <w:t xml:space="preserve"> </w:t>
      </w:r>
      <w:r>
        <w:t xml:space="preserve">(HTTPS) - 전송 계층 보안(TLS)으로 암호화하여 HTTP 통신을 보호하는 방법.</w:t>
      </w:r>
    </w:p>
    <w:p>
      <w:pPr>
        <w:numPr>
          <w:ilvl w:val="0"/>
          <w:numId w:val="1041"/>
        </w:numPr>
        <w:pStyle w:val="Compact"/>
      </w:pPr>
      <w:r>
        <w:rPr>
          <w:bCs/>
          <w:b/>
        </w:rPr>
        <w:t xml:space="preserve">신원 제공자</w:t>
      </w:r>
      <w:r>
        <w:t xml:space="preserve"> </w:t>
      </w:r>
      <w:r>
        <w:t xml:space="preserve">(IdP) - NIST references로부터 자격 증명 서비스 제공자(CSP)로도 언급된다. 다른 애플리케이션에 인증 근원을 제공해 준다.</w:t>
      </w:r>
    </w:p>
    <w:p>
      <w:pPr>
        <w:numPr>
          <w:ilvl w:val="0"/>
          <w:numId w:val="1041"/>
        </w:numPr>
        <w:pStyle w:val="Compact"/>
      </w:pPr>
      <w:r>
        <w:rPr>
          <w:bCs/>
          <w:b/>
        </w:rPr>
        <w:t xml:space="preserve">비활동 타임아웃</w:t>
      </w:r>
      <w:r>
        <w:t xml:space="preserve"> </w:t>
      </w:r>
      <w:r>
        <w:t xml:space="preserve">- 유저가 활동하지 않고 세션이 유지될 수 있는 시간의 길이이다. 세션 만료의 한 요소이다.</w:t>
      </w:r>
    </w:p>
    <w:p>
      <w:pPr>
        <w:numPr>
          <w:ilvl w:val="0"/>
          <w:numId w:val="1041"/>
        </w:numPr>
        <w:pStyle w:val="Compact"/>
      </w:pPr>
      <w:r>
        <w:rPr>
          <w:bCs/>
          <w:b/>
        </w:rPr>
        <w:t xml:space="preserve">입력 검증</w:t>
      </w:r>
      <w:r>
        <w:t xml:space="preserve"> </w:t>
      </w:r>
      <w:r>
        <w:t xml:space="preserve">- 신뢰할 수 없는 유저 입력의 정규화와 검증</w:t>
      </w:r>
    </w:p>
    <w:p>
      <w:pPr>
        <w:numPr>
          <w:ilvl w:val="0"/>
          <w:numId w:val="1041"/>
        </w:numPr>
        <w:pStyle w:val="Compact"/>
      </w:pPr>
      <w:r>
        <w:rPr>
          <w:bCs/>
          <w:b/>
        </w:rPr>
        <w:t xml:space="preserve">JSON 웹 토큰</w:t>
      </w:r>
      <w:r>
        <w:t xml:space="preserve"> </w:t>
      </w:r>
      <w:r>
        <w:t xml:space="preserve">(JWT) - 해당 객체의 유효성을 어떻게 검증할지 설명하는 헤더 섹션, 클레임들(claims)을 포함한 바디 섹션, 바디 섹션의 내용들을 검증할 디지털 시그니처를 담고 있는 시그니처 섹션으로 구성되어 있는 JSON 데이터 객체. 자체-포함 토큰의 한 종류이다. RFC 7519에서 정의되었다.</w:t>
      </w:r>
    </w:p>
    <w:p>
      <w:pPr>
        <w:numPr>
          <w:ilvl w:val="0"/>
          <w:numId w:val="1041"/>
        </w:numPr>
        <w:pStyle w:val="Compact"/>
      </w:pPr>
      <w:r>
        <w:rPr>
          <w:bCs/>
          <w:b/>
        </w:rPr>
        <w:t xml:space="preserve">로컬 파일 삽입</w:t>
      </w:r>
      <w:r>
        <w:t xml:space="preserve"> </w:t>
      </w:r>
      <w:r>
        <w:t xml:space="preserve">(LFI) - 애플리케이션에서 취약한 파일 삽입 과정을 악용하는 공격으로, 서버에 이미 존재하는 로컬 파일에 대한 삽입으로 이어질 수 있다.</w:t>
      </w:r>
    </w:p>
    <w:p>
      <w:pPr>
        <w:numPr>
          <w:ilvl w:val="0"/>
          <w:numId w:val="1041"/>
        </w:numPr>
        <w:pStyle w:val="Compact"/>
      </w:pPr>
      <w:r>
        <w:rPr>
          <w:bCs/>
          <w:b/>
        </w:rPr>
        <w:t xml:space="preserve">악의적 코드</w:t>
      </w:r>
      <w:r>
        <w:t xml:space="preserve"> </w:t>
      </w:r>
      <w:r>
        <w:t xml:space="preserve">- 개발 과정 중 애플리케이션 소유자가 알지 못하게 삽입되어 애플리케이션의 보안 정책을 우회하는 코드. 바이러스나 웜과 같은 멀웨어와는 다르다!</w:t>
      </w:r>
    </w:p>
    <w:p>
      <w:pPr>
        <w:numPr>
          <w:ilvl w:val="0"/>
          <w:numId w:val="1041"/>
        </w:numPr>
        <w:pStyle w:val="Compact"/>
      </w:pPr>
      <w:r>
        <w:rPr>
          <w:bCs/>
          <w:b/>
        </w:rPr>
        <w:t xml:space="preserve">멀웨어</w:t>
      </w:r>
      <w:r>
        <w:t xml:space="preserve"> </w:t>
      </w:r>
      <w:r>
        <w:t xml:space="preserve">- 애플리케이션 실행 중에 유저나 관리자가 알지 못하게 애플리케이션에 삽입된 실행 가능한 코드.</w:t>
      </w:r>
    </w:p>
    <w:p>
      <w:pPr>
        <w:numPr>
          <w:ilvl w:val="0"/>
          <w:numId w:val="1041"/>
        </w:numPr>
        <w:pStyle w:val="Compact"/>
      </w:pPr>
      <w:r>
        <w:rPr>
          <w:bCs/>
          <w:b/>
        </w:rPr>
        <w:t xml:space="preserve">메시지 인증 코드</w:t>
      </w:r>
      <w:r>
        <w:t xml:space="preserve"> </w:t>
      </w:r>
      <w:r>
        <w:t xml:space="preserve">(MAC) - MAC 생성 알고리즘을 통해 산출되어 데이터의 무결성과 인증성을 보장하는 데이터에 대한 암호 체크섬.</w:t>
      </w:r>
    </w:p>
    <w:p>
      <w:pPr>
        <w:numPr>
          <w:ilvl w:val="0"/>
          <w:numId w:val="1041"/>
        </w:numPr>
        <w:pStyle w:val="Compact"/>
      </w:pPr>
      <w:r>
        <w:rPr>
          <w:bCs/>
          <w:b/>
        </w:rPr>
        <w:t xml:space="preserve">다중 인증</w:t>
      </w:r>
      <w:r>
        <w:t xml:space="preserve"> </w:t>
      </w:r>
      <w:r>
        <w:t xml:space="preserve">(MFA) - 둘 혹은 그 이상의 단일 요소를 포함한 인증.</w:t>
      </w:r>
    </w:p>
    <w:p>
      <w:pPr>
        <w:numPr>
          <w:ilvl w:val="0"/>
          <w:numId w:val="1041"/>
        </w:numPr>
        <w:pStyle w:val="Compact"/>
      </w:pPr>
      <w:r>
        <w:rPr>
          <w:bCs/>
          <w:b/>
        </w:rPr>
        <w:t xml:space="preserve">상호 TLS</w:t>
      </w:r>
      <w:r>
        <w:t xml:space="preserve"> </w:t>
      </w:r>
      <w:r>
        <w:t xml:space="preserve">(mTLS) - ’TLS 클라이언트 인증’을 확인.</w:t>
      </w:r>
    </w:p>
    <w:p>
      <w:pPr>
        <w:numPr>
          <w:ilvl w:val="0"/>
          <w:numId w:val="1041"/>
        </w:numPr>
        <w:pStyle w:val="Compact"/>
      </w:pPr>
      <w:r>
        <w:rPr>
          <w:bCs/>
          <w:b/>
        </w:rPr>
        <w:t xml:space="preserve">객체-관계 매핑</w:t>
      </w:r>
      <w:r>
        <w:t xml:space="preserve"> </w:t>
      </w:r>
      <w:r>
        <w:t xml:space="preserve">(ORM) - 애플리케이션-호환 객체 모델을 사용하여 관계형 데이터베이스를 애플리케이션 내에서 참조하고 질의할 수 있게 하는 시스템.</w:t>
      </w:r>
    </w:p>
    <w:p>
      <w:pPr>
        <w:numPr>
          <w:ilvl w:val="0"/>
          <w:numId w:val="1041"/>
        </w:numPr>
        <w:pStyle w:val="Compact"/>
      </w:pPr>
      <w:r>
        <w:rPr>
          <w:bCs/>
          <w:b/>
        </w:rPr>
        <w:t xml:space="preserve">일회용 비밀번호</w:t>
      </w:r>
      <w:r>
        <w:t xml:space="preserve"> </w:t>
      </w:r>
      <w:r>
        <w:t xml:space="preserve">(OTP) - 한 번만 사용되도록 유일하게 생성된 비밀번호.</w:t>
      </w:r>
    </w:p>
    <w:p>
      <w:pPr>
        <w:numPr>
          <w:ilvl w:val="0"/>
          <w:numId w:val="1041"/>
        </w:numPr>
        <w:pStyle w:val="Compact"/>
      </w:pPr>
      <w:r>
        <w:rPr>
          <w:bCs/>
          <w:b/>
        </w:rPr>
        <w:t xml:space="preserve">오픈 웹 애플리케이션 보안 프로젝트</w:t>
      </w:r>
      <w:r>
        <w:t xml:space="preserve"> </w:t>
      </w:r>
      <w:r>
        <w:t xml:space="preserve">(OWASP) - OWASP는 애플리케이션 소프트웨어의 보안 증진에 초점을 맞춘 자유롭고 개방적인 커뮤니티이다. 우리의 사명은 애플리케이션 보안을</w:t>
      </w:r>
      <w:r>
        <w:t xml:space="preserve"> </w:t>
      </w:r>
      <w:r>
        <w:t xml:space="preserve">“</w:t>
      </w:r>
      <w:r>
        <w:t xml:space="preserve">가시적</w:t>
      </w:r>
      <w:r>
        <w:t xml:space="preserve">”</w:t>
      </w:r>
      <w:r>
        <w:t xml:space="preserve">으로 만들어 사람들과 단체들이 애플리케이션 보안 위험에 대해 현명한 선택을 할 수 있도록 하는 것이다.</w:t>
      </w:r>
      <w:r>
        <w:t xml:space="preserve"> </w:t>
      </w:r>
      <w:hyperlink r:id="rId340">
        <w:r>
          <w:rPr>
            <w:rStyle w:val="Hyperlink"/>
          </w:rPr>
          <w:t xml:space="preserve">https://www.owasp.org/</w:t>
        </w:r>
      </w:hyperlink>
      <w:r>
        <w:t xml:space="preserve">를 확인.</w:t>
      </w:r>
    </w:p>
    <w:p>
      <w:pPr>
        <w:numPr>
          <w:ilvl w:val="0"/>
          <w:numId w:val="1041"/>
        </w:numPr>
        <w:pStyle w:val="Compact"/>
      </w:pPr>
      <w:r>
        <w:rPr>
          <w:bCs/>
          <w:b/>
        </w:rPr>
        <w:t xml:space="preserve">암호-기반 키 유도 함수 2</w:t>
      </w:r>
      <w:r>
        <w:t xml:space="preserve"> </w:t>
      </w:r>
      <w:r>
        <w:t xml:space="preserve">(PBKDF2) - 특별한 단방향 알고리즘으로 (비밀번호와 같은) 입력값 텍스트와 추가적인 무작위 솔트 값으로부터 강한 암호 키를 생성하고, 기존 비밀번호 대신 저장하여 오프라인에서 비밀번호를 알아내기 어렵게 만든다.</w:t>
      </w:r>
    </w:p>
    <w:p>
      <w:pPr>
        <w:numPr>
          <w:ilvl w:val="0"/>
          <w:numId w:val="1041"/>
        </w:numPr>
        <w:pStyle w:val="Compact"/>
      </w:pPr>
      <w:r>
        <w:rPr>
          <w:bCs/>
          <w:b/>
        </w:rPr>
        <w:t xml:space="preserve">공개키 인프라스트럭처</w:t>
      </w:r>
      <w:r>
        <w:t xml:space="preserve"> </w:t>
      </w:r>
      <w:r>
        <w:t xml:space="preserve">(PKI) - 공개키를 각각의 개체와 신원과 연결하는 배열이다. 이러한 배열은 인증기관들로부터 등록 과정과 인증서 발급을 통해 수립된다.</w:t>
      </w:r>
    </w:p>
    <w:p>
      <w:pPr>
        <w:numPr>
          <w:ilvl w:val="0"/>
          <w:numId w:val="1041"/>
        </w:numPr>
        <w:pStyle w:val="Compact"/>
      </w:pPr>
      <w:r>
        <w:rPr>
          <w:bCs/>
          <w:b/>
        </w:rPr>
        <w:t xml:space="preserve">공중 교환 전화망</w:t>
      </w:r>
      <w:r>
        <w:t xml:space="preserve"> </w:t>
      </w:r>
      <w:r>
        <w:t xml:space="preserve">(PSTN) - 유선 전화와 휴대 전화를 포함한 전통적인 전화 네트워크.</w:t>
      </w:r>
    </w:p>
    <w:p>
      <w:pPr>
        <w:numPr>
          <w:ilvl w:val="0"/>
          <w:numId w:val="1041"/>
        </w:numPr>
        <w:pStyle w:val="Compact"/>
      </w:pPr>
      <w:r>
        <w:rPr>
          <w:bCs/>
          <w:b/>
        </w:rPr>
        <w:t xml:space="preserve">실시간 전송 프로토콜</w:t>
      </w:r>
      <w:r>
        <w:t xml:space="preserve"> </w:t>
      </w:r>
      <w:r>
        <w:t xml:space="preserve">(RTP)과</w:t>
      </w:r>
      <w:r>
        <w:t xml:space="preserve"> </w:t>
      </w:r>
      <w:r>
        <w:rPr>
          <w:bCs/>
          <w:b/>
        </w:rPr>
        <w:t xml:space="preserve">실시간 전송 제어 프로토콜</w:t>
      </w:r>
      <w:r>
        <w:t xml:space="preserve"> </w:t>
      </w:r>
      <w:r>
        <w:t xml:space="preserve">(RTCP) - 멀티미디어 스트림을 전송하기 위해 함께 사용되는 두 프로토콜이다. 웹 실시간 통신 스택에 의해 사용된다. RFC 3550에서 정의되었다.</w:t>
      </w:r>
    </w:p>
    <w:p>
      <w:pPr>
        <w:numPr>
          <w:ilvl w:val="0"/>
          <w:numId w:val="1041"/>
        </w:numPr>
        <w:pStyle w:val="Compact"/>
      </w:pPr>
      <w:r>
        <w:rPr>
          <w:bCs/>
          <w:b/>
        </w:rPr>
        <w:t xml:space="preserve">레퍼런스 토큰 (Reference Token)</w:t>
      </w:r>
      <w:r>
        <w:t xml:space="preserve"> </w:t>
      </w:r>
      <w:r>
        <w:t xml:space="preserve">- 서버에 저장된 상태나 메타데이터의 포인터나 식별자로서 동작하는 토큰의 한 종류. 가끔 ’임의 토큰’이나 ’불투명 토큰’이라고도 한다. 토큰 자체에 토큰 자신과 관련 있는 데이터들이 포함된 자체-포함 토큰과 다르게, 레퍼런스 토큰은 고유한 정보를 포함하지 않는 대신, 맥락을 위해 서버에 의존한다. 또한 레퍼런스 토큰은 세션 식별자가 되거나, 그것에 포함된다.</w:t>
      </w:r>
    </w:p>
    <w:p>
      <w:pPr>
        <w:numPr>
          <w:ilvl w:val="0"/>
          <w:numId w:val="1041"/>
        </w:numPr>
        <w:pStyle w:val="Compact"/>
      </w:pPr>
      <w:r>
        <w:rPr>
          <w:bCs/>
          <w:b/>
        </w:rPr>
        <w:t xml:space="preserve">신뢰 당사자</w:t>
      </w:r>
      <w:r>
        <w:t xml:space="preserve"> </w:t>
      </w:r>
      <w:r>
        <w:t xml:space="preserve">(RP) - 일반적으로 유저가 별도의 인증 제공자로부터 인증을 받았다고 신뢰하는 애플리케이션. 인증 제공자로부터 제공된 몇 종류의 토큰이나 서명된 주장(assertion)들의 집합으로 유저를 신뢰한다.</w:t>
      </w:r>
    </w:p>
    <w:p>
      <w:pPr>
        <w:numPr>
          <w:ilvl w:val="0"/>
          <w:numId w:val="1041"/>
        </w:numPr>
        <w:pStyle w:val="Compact"/>
      </w:pPr>
      <w:r>
        <w:rPr>
          <w:bCs/>
          <w:b/>
        </w:rPr>
        <w:t xml:space="preserve">원격 파일 삽입</w:t>
      </w:r>
      <w:r>
        <w:t xml:space="preserve"> </w:t>
      </w:r>
      <w:r>
        <w:t xml:space="preserve">(RFI) - 애플리케이션에서 취약한 파일 삽입 과정을 악용하는 공격. 외부 파일의 삽입으로 이어질 수 있다.</w:t>
      </w:r>
    </w:p>
    <w:p>
      <w:pPr>
        <w:numPr>
          <w:ilvl w:val="0"/>
          <w:numId w:val="1041"/>
        </w:numPr>
        <w:pStyle w:val="Compact"/>
      </w:pPr>
      <w:r>
        <w:rPr>
          <w:bCs/>
          <w:b/>
        </w:rPr>
        <w:t xml:space="preserve">확장형 벡터 그래픽스</w:t>
      </w:r>
      <w:r>
        <w:t xml:space="preserve"> </w:t>
      </w:r>
      <w:r>
        <w:t xml:space="preserve">(SVG) - 2차원 기반의 벡터 그래픽을 표현하는 XML 기반의 마크업 언어.</w:t>
      </w:r>
    </w:p>
    <w:p>
      <w:pPr>
        <w:numPr>
          <w:ilvl w:val="0"/>
          <w:numId w:val="1041"/>
        </w:numPr>
        <w:pStyle w:val="Compact"/>
      </w:pPr>
      <w:r>
        <w:rPr>
          <w:bCs/>
          <w:b/>
        </w:rPr>
        <w:t xml:space="preserve">실시간 전송 보안 프로토콜</w:t>
      </w:r>
      <w:r>
        <w:t xml:space="preserve"> </w:t>
      </w:r>
      <w:r>
        <w:t xml:space="preserve">(SRTP)와</w:t>
      </w:r>
      <w:r>
        <w:t xml:space="preserve"> </w:t>
      </w:r>
      <w:r>
        <w:rPr>
          <w:bCs/>
          <w:b/>
        </w:rPr>
        <w:t xml:space="preserve">실시간 전송 보안 제어 프로토콜</w:t>
      </w:r>
      <w:r>
        <w:t xml:space="preserve"> </w:t>
      </w:r>
      <w:r>
        <w:t xml:space="preserve">(SRTCP) - 메시지의 암호화, 인증, 무결성의 보호를 지원하는 RTP와 RTCP의 프로파일(profile). RFC 3711에 정의되어 있다.</w:t>
      </w:r>
    </w:p>
    <w:p>
      <w:pPr>
        <w:numPr>
          <w:ilvl w:val="0"/>
          <w:numId w:val="1041"/>
        </w:numPr>
        <w:pStyle w:val="Compact"/>
      </w:pPr>
      <w:r>
        <w:rPr>
          <w:bCs/>
          <w:b/>
        </w:rPr>
        <w:t xml:space="preserve">보안 아키텍처</w:t>
      </w:r>
      <w:r>
        <w:t xml:space="preserve"> </w:t>
      </w:r>
      <w:r>
        <w:t xml:space="preserve">- 애플리케이션 설계의 추상화로 보안 제어가 어디서 어떻게 사용되는지와 유저와 애플리케이션 데이터의 위치와 민감도를 식별하고 설명한다.</w:t>
      </w:r>
    </w:p>
    <w:p>
      <w:pPr>
        <w:numPr>
          <w:ilvl w:val="0"/>
          <w:numId w:val="1041"/>
        </w:numPr>
        <w:pStyle w:val="Compact"/>
      </w:pPr>
      <w:r>
        <w:rPr>
          <w:bCs/>
          <w:b/>
        </w:rPr>
        <w:t xml:space="preserve">보안 보장 마크업 언어</w:t>
      </w:r>
      <w:r>
        <w:t xml:space="preserve"> </w:t>
      </w:r>
      <w:r>
        <w:t xml:space="preserve">(SAML) - 신원 제공자와 신뢰 당사자 간 서명된 보장(주로 XML 객체)의 전달을 기반으로 하는 싱글 사인 온 인증을 위한 개방 표준이다.</w:t>
      </w:r>
    </w:p>
    <w:p>
      <w:pPr>
        <w:numPr>
          <w:ilvl w:val="0"/>
          <w:numId w:val="1041"/>
        </w:numPr>
        <w:pStyle w:val="Compact"/>
      </w:pPr>
      <w:r>
        <w:rPr>
          <w:bCs/>
          <w:b/>
        </w:rPr>
        <w:t xml:space="preserve">보안 구성</w:t>
      </w:r>
      <w:r>
        <w:t xml:space="preserve">- 보안 제어가 어떻게 사용되는지에 영향을 주는 애플리케이션의 런타임 구성이다.</w:t>
      </w:r>
    </w:p>
    <w:p>
      <w:pPr>
        <w:numPr>
          <w:ilvl w:val="0"/>
          <w:numId w:val="1041"/>
        </w:numPr>
        <w:pStyle w:val="Compact"/>
      </w:pPr>
      <w:r>
        <w:rPr>
          <w:bCs/>
          <w:b/>
        </w:rPr>
        <w:t xml:space="preserve">보안 제어</w:t>
      </w:r>
      <w:r>
        <w:t xml:space="preserve"> </w:t>
      </w:r>
      <w:r>
        <w:t xml:space="preserve">- 보안 검사를 수행하는 기능이나 요소 (예: 인증 검사) 혹은 보안적 측면에서 영향을 초래하는 경우. (예: 감사 레코드를 생성)</w:t>
      </w:r>
    </w:p>
    <w:p>
      <w:pPr>
        <w:numPr>
          <w:ilvl w:val="0"/>
          <w:numId w:val="1041"/>
        </w:numPr>
        <w:pStyle w:val="Compact"/>
      </w:pPr>
      <w:r>
        <w:rPr>
          <w:bCs/>
          <w:b/>
        </w:rPr>
        <w:t xml:space="preserve">보안 정보와 이벤트 관리</w:t>
      </w:r>
      <w:r>
        <w:t xml:space="preserve"> </w:t>
      </w:r>
      <w:r>
        <w:t xml:space="preserve">(SIEM) - 컬렉션과 여러 소스로부터의 보안-관련 데이터들의 분석을 통한 조직의 IT 인프라스트럭처에서의 위협 감지, 컴플라이언스, 보안 사고 관리를 위한 시스템.</w:t>
      </w:r>
    </w:p>
    <w:p>
      <w:pPr>
        <w:numPr>
          <w:ilvl w:val="0"/>
          <w:numId w:val="1041"/>
        </w:numPr>
        <w:pStyle w:val="Compact"/>
      </w:pPr>
      <w:r>
        <w:rPr>
          <w:bCs/>
          <w:b/>
        </w:rPr>
        <w:t xml:space="preserve">자체-포함 토큰</w:t>
      </w:r>
      <w:r>
        <w:t xml:space="preserve"> </w:t>
      </w:r>
      <w:r>
        <w:t xml:space="preserve">- 서버 단의 상태나 다른 외부 저장소에 의존하지 않는 하나 이상의 속성들을 캡슐화한 토큰. 이 토큰들은 포함되어 있는 속성들의 인증성과 무결성을 보장하고,</w:t>
      </w:r>
      <w:r>
        <w:t xml:space="preserve"> </w:t>
      </w:r>
      <w:r>
        <w:t xml:space="preserve">“</w:t>
      </w:r>
      <w:r>
        <w:t xml:space="preserve">무상태</w:t>
      </w:r>
      <w:r>
        <w:t xml:space="preserve">”</w:t>
      </w:r>
      <w:r>
        <w:t xml:space="preserve"> </w:t>
      </w:r>
      <w:r>
        <w:t xml:space="preserve">정보들을 여러 시스템에 걸쳐 안전한 교환이 가능하게 한다. 자체-포함 토큰은 보통 인증성, 무결성 그리고 어떤 경우에는 데이터의 기밀성을 보장하기 위해 디지털 서명, 메시지 인증 코드 (MAC) 등의 암호 기술들을 이용하여 보호된다.</w:t>
      </w:r>
    </w:p>
    <w:p>
      <w:pPr>
        <w:numPr>
          <w:ilvl w:val="0"/>
          <w:numId w:val="1041"/>
        </w:numPr>
        <w:pStyle w:val="Compact"/>
      </w:pPr>
      <w:r>
        <w:rPr>
          <w:bCs/>
          <w:b/>
        </w:rPr>
        <w:t xml:space="preserve">서버 측 요청 위조</w:t>
      </w:r>
      <w:r>
        <w:t xml:space="preserve"> </w:t>
      </w:r>
      <w:r>
        <w:t xml:space="preserve">(SSRF) - 서버의 내부 리소스들을 읽고 업데이트하는 기능을 남용하는 공격. 공격자는 데이터를 읽거나 제출하는 코드인 서버상에서 작동하는 URL을 제공하거나 변형한다.</w:t>
      </w:r>
    </w:p>
    <w:p>
      <w:pPr>
        <w:numPr>
          <w:ilvl w:val="0"/>
          <w:numId w:val="1041"/>
        </w:numPr>
        <w:pStyle w:val="Compact"/>
      </w:pPr>
      <w:r>
        <w:rPr>
          <w:bCs/>
          <w:b/>
        </w:rPr>
        <w:t xml:space="preserve">세션 기술 프로토콜</w:t>
      </w:r>
      <w:r>
        <w:t xml:space="preserve"> </w:t>
      </w:r>
      <w:r>
        <w:t xml:space="preserve">(SDP) - 멀티미디어 세션을 구성하기 위한 메시지 형식이다. (예로 웹 실시간 통신에서 사용된다.) RFC 4566에서 정의되었다.</w:t>
      </w:r>
    </w:p>
    <w:p>
      <w:pPr>
        <w:numPr>
          <w:ilvl w:val="0"/>
          <w:numId w:val="1041"/>
        </w:numPr>
        <w:pStyle w:val="Compact"/>
      </w:pPr>
      <w:r>
        <w:rPr>
          <w:bCs/>
          <w:b/>
        </w:rPr>
        <w:t xml:space="preserve">세션 식별자</w:t>
      </w:r>
      <w:r>
        <w:t xml:space="preserve"> </w:t>
      </w:r>
      <w:r>
        <w:t xml:space="preserve">또는</w:t>
      </w:r>
      <w:r>
        <w:t xml:space="preserve"> </w:t>
      </w:r>
      <w:r>
        <w:rPr>
          <w:bCs/>
          <w:b/>
        </w:rPr>
        <w:t xml:space="preserve">세션 ID</w:t>
      </w:r>
      <w:r>
        <w:t xml:space="preserve"> </w:t>
      </w:r>
      <w:r>
        <w:t xml:space="preserve">- 백엔드에 저장된 상태 유지 세션을 식별하는 키이다. 레퍼런스 토큰으로서, 혹은 레퍼런스 토큰 내에서 클라이언트에게 혹은 클라이언트로부터 전달된다.</w:t>
      </w:r>
    </w:p>
    <w:p>
      <w:pPr>
        <w:numPr>
          <w:ilvl w:val="0"/>
          <w:numId w:val="1041"/>
        </w:numPr>
        <w:pStyle w:val="Compact"/>
      </w:pPr>
      <w:r>
        <w:rPr>
          <w:bCs/>
          <w:b/>
        </w:rPr>
        <w:t xml:space="preserve">세션 토큰</w:t>
      </w:r>
      <w:r>
        <w:t xml:space="preserve"> </w:t>
      </w:r>
      <w:r>
        <w:t xml:space="preserve">- (자체-포함 토큰을 사용하는) 무상태 세션 메커니즘이나 (레퍼런스 토큰을 사용하는) 상태 유지 세션 메커니즘에서 사용되는 토큰이나 값을 이 표준에서 포괄적으로 이르는 말.</w:t>
      </w:r>
    </w:p>
    <w:p>
      <w:pPr>
        <w:numPr>
          <w:ilvl w:val="0"/>
          <w:numId w:val="1041"/>
        </w:numPr>
        <w:pStyle w:val="Compact"/>
      </w:pPr>
      <w:r>
        <w:rPr>
          <w:bCs/>
          <w:b/>
        </w:rPr>
        <w:t xml:space="preserve">NAT용 세션 탐색 유틸리티</w:t>
      </w:r>
      <w:r>
        <w:t xml:space="preserve"> </w:t>
      </w:r>
      <w:r>
        <w:t xml:space="preserve">(STUN) - peer-to-peer 통신을 수립하기 위해 NAT 탐색을 돕는 프로토콜. RFC 3489에서 정의되었다.</w:t>
      </w:r>
    </w:p>
    <w:p>
      <w:pPr>
        <w:numPr>
          <w:ilvl w:val="0"/>
          <w:numId w:val="1041"/>
        </w:numPr>
        <w:pStyle w:val="Compact"/>
      </w:pPr>
      <w:r>
        <w:rPr>
          <w:bCs/>
          <w:b/>
        </w:rPr>
        <w:t xml:space="preserve">단일 요소 인증기</w:t>
      </w:r>
      <w:r>
        <w:t xml:space="preserve"> </w:t>
      </w:r>
      <w:r>
        <w:t xml:space="preserve">- 유저가 인증되었는지 확인하는 메커니즘. 당신이 알거나(기억하는 비밀, 비밀번호, 비밀 구절, PIN), 당신 자신이거나 (생체 인증, 지문, 얼굴 인식), 당신이 가지고 있는 것 (OTP 토큰, 스마트카드와 같은 암호 디바이스)들이 될 수 있다.</w:t>
      </w:r>
    </w:p>
    <w:p>
      <w:pPr>
        <w:numPr>
          <w:ilvl w:val="0"/>
          <w:numId w:val="1041"/>
        </w:numPr>
        <w:pStyle w:val="Compact"/>
      </w:pPr>
      <w:r>
        <w:rPr>
          <w:bCs/>
          <w:b/>
        </w:rPr>
        <w:t xml:space="preserve">싱글 사인 온 인증</w:t>
      </w:r>
      <w:r>
        <w:t xml:space="preserve"> </w:t>
      </w:r>
      <w:r>
        <w:t xml:space="preserve">(SSO) - 유저가 한 애플리케이션에 로그인한 다음 다시 인증을 할 필요 없이 다른 애플리케이션에 자동으로 로그인될 때 발생한다. 예를 들어, 구글에 로그인할 때, 유저는 자동으로 유튜브, 구글 문서, G메일 같은 다른 구글 서비스들에 로그인된다.</w:t>
      </w:r>
    </w:p>
    <w:p>
      <w:pPr>
        <w:numPr>
          <w:ilvl w:val="0"/>
          <w:numId w:val="1041"/>
        </w:numPr>
        <w:pStyle w:val="Compact"/>
      </w:pPr>
      <w:r>
        <w:rPr>
          <w:bCs/>
          <w:b/>
        </w:rPr>
        <w:t xml:space="preserve">소프트웨어 구성 명세서</w:t>
      </w:r>
      <w:r>
        <w:t xml:space="preserve"> </w:t>
      </w:r>
      <w:r>
        <w:t xml:space="preserve">(SBOM) - 소프트웨어 애플리케이션을 만들거나 어셈블(assemble)할때 요구되는 모든 컴포넌트, 모듈, 라이브러리, 프레임워크 등 리소스들의 구조적이고 포괄적인 리스트이다.</w:t>
      </w:r>
    </w:p>
    <w:p>
      <w:pPr>
        <w:numPr>
          <w:ilvl w:val="0"/>
          <w:numId w:val="1041"/>
        </w:numPr>
        <w:pStyle w:val="Compact"/>
      </w:pPr>
      <w:r>
        <w:rPr>
          <w:bCs/>
          <w:b/>
        </w:rPr>
        <w:t xml:space="preserve">소프트웨어 구성 분석</w:t>
      </w:r>
      <w:r>
        <w:t xml:space="preserve"> </w:t>
      </w:r>
      <w:r>
        <w:t xml:space="preserve">(SCA) - 사용 중인 특정 컴포넌트 버전의 보안 취약점을 위한 애플리케이션 구성, 의존성, 라이브러리 그리고 패키지들을 분석하기 위해 설계된 기술들의 집합. 현재 흔히 SAST라고 불리는 소스코드 분석과 혼동해서는 안 된다.</w:t>
      </w:r>
    </w:p>
    <w:p>
      <w:pPr>
        <w:numPr>
          <w:ilvl w:val="0"/>
          <w:numId w:val="1041"/>
        </w:numPr>
        <w:pStyle w:val="Compact"/>
      </w:pPr>
      <w:r>
        <w:rPr>
          <w:bCs/>
          <w:b/>
        </w:rPr>
        <w:t xml:space="preserve">소프트웨어 개발 수명 주기</w:t>
      </w:r>
      <w:r>
        <w:t xml:space="preserve"> </w:t>
      </w:r>
      <w:r>
        <w:t xml:space="preserve">(SDLC) - 초기 요구 사항부터 배포와 유지보수까지 소프트웨어가 개발되는 단계별 과정이다</w:t>
      </w:r>
    </w:p>
    <w:p>
      <w:pPr>
        <w:numPr>
          <w:ilvl w:val="0"/>
          <w:numId w:val="1041"/>
        </w:numPr>
        <w:pStyle w:val="Compact"/>
      </w:pPr>
      <w:r>
        <w:rPr>
          <w:bCs/>
          <w:b/>
        </w:rPr>
        <w:t xml:space="preserve">SQL 인젝션</w:t>
      </w:r>
      <w:r>
        <w:t xml:space="preserve"> </w:t>
      </w:r>
      <w:r>
        <w:t xml:space="preserve">(SQLi) - 엔트리 포인트에 악성 SQL 구문이 삽입되는, 데이터 기반 애플리케이션을 공격하기 위해 사용되는 코드 주입 기술</w:t>
      </w:r>
    </w:p>
    <w:p>
      <w:pPr>
        <w:numPr>
          <w:ilvl w:val="0"/>
          <w:numId w:val="1041"/>
        </w:numPr>
        <w:pStyle w:val="Compact"/>
      </w:pPr>
      <w:r>
        <w:rPr>
          <w:bCs/>
          <w:b/>
        </w:rPr>
        <w:t xml:space="preserve">상태 유지 세션 메커니즘</w:t>
      </w:r>
      <w:r>
        <w:t xml:space="preserve"> </w:t>
      </w:r>
      <w:r>
        <w:t xml:space="preserve">- 상태 유지 세션 메커니즘에서는, 애플리케이션이 CSRPNG를 사용하여 생성된 세션 토큰에 해당하는 세션 상태를 백엔드 단에 보유하며, 이 토큰은 최종 사용자에게 발급된다.</w:t>
      </w:r>
    </w:p>
    <w:p>
      <w:pPr>
        <w:numPr>
          <w:ilvl w:val="0"/>
          <w:numId w:val="1041"/>
        </w:numPr>
        <w:pStyle w:val="Compact"/>
      </w:pPr>
      <w:r>
        <w:rPr>
          <w:bCs/>
          <w:b/>
        </w:rPr>
        <w:t xml:space="preserve">무상태 세션 메커니즘</w:t>
      </w:r>
      <w:r>
        <w:t xml:space="preserve"> </w:t>
      </w:r>
      <w:r>
        <w:t xml:space="preserve">- 무상태 세션 메커니즘은 서비스 내에 저장될 필요가 없고 클라이언트에게 전달되는 자체-포함 토큰을 사용하고, 토큰을 받고 검증한다. 그러나 실제로는, 서비스가 필요한 보안 제어를 시행하기 위해 약간의 세션 정보 (JWT 파기 목록과 같은)에 대한 접근이 필요하다.</w:t>
      </w:r>
    </w:p>
    <w:p>
      <w:pPr>
        <w:numPr>
          <w:ilvl w:val="0"/>
          <w:numId w:val="1041"/>
        </w:numPr>
        <w:pStyle w:val="Compact"/>
      </w:pPr>
      <w:r>
        <w:rPr>
          <w:bCs/>
          <w:b/>
        </w:rPr>
        <w:t xml:space="preserve">정적 애플리케이션 보안 테스팅</w:t>
      </w:r>
      <w:r>
        <w:t xml:space="preserve"> (SAST) - 보안 취약점을 시사하는 코딩, 설계 조건들을 찾기 위해 애플리케이션의 소스 코드, 바이트 코드, 바이너리들을 분석하도록 설계된 기술들의 집합. SAST 솔루션들은 비실행 상태에서 애플리케이션을</w:t>
      </w:r>
      <w:r>
        <w:t xml:space="preserve"> </w:t>
      </w:r>
      <w:r>
        <w:t xml:space="preserve">“</w:t>
      </w:r>
      <w:r>
        <w:t xml:space="preserve">내부에서 외부로</w:t>
      </w:r>
      <w:r>
        <w:t xml:space="preserve">”</w:t>
      </w:r>
      <w:r>
        <w:t xml:space="preserve"> </w:t>
      </w:r>
      <w:r>
        <w:t xml:space="preserve">분석한다.</w:t>
      </w:r>
    </w:p>
    <w:p>
      <w:pPr>
        <w:numPr>
          <w:ilvl w:val="0"/>
          <w:numId w:val="1041"/>
        </w:numPr>
        <w:pStyle w:val="Compact"/>
      </w:pPr>
      <w:r>
        <w:rPr>
          <w:bCs/>
          <w:b/>
        </w:rPr>
        <w:t xml:space="preserve">위협 모델링</w:t>
      </w:r>
      <w:r>
        <w:t xml:space="preserve"> </w:t>
      </w:r>
      <w:r>
        <w:t xml:space="preserve">- 위협 주체, 보안 영역, 보안 제어, 그리고 중요한 기술과 사업 자산들을 식별하기 위해 보안 아키텍처를 점점 더 정교하게 개발해 나가는 기술이다.</w:t>
      </w:r>
    </w:p>
    <w:p>
      <w:pPr>
        <w:numPr>
          <w:ilvl w:val="0"/>
          <w:numId w:val="1041"/>
        </w:numPr>
        <w:pStyle w:val="Compact"/>
      </w:pPr>
      <w:r>
        <w:rPr>
          <w:bCs/>
          <w:b/>
        </w:rPr>
        <w:t xml:space="preserve">검사 시점과 사용 시점</w:t>
      </w:r>
      <w:r>
        <w:t xml:space="preserve"> </w:t>
      </w:r>
      <w:r>
        <w:t xml:space="preserve">(TOCTOU) - 애플리케이션이 리소스를 사용하기 전에 리소스의 상태를 검사하더라도, 리소스의 상태는 리소스의 검사 시점과 사용 시점 사이에 바뀔 수 있다. 이는 검사 결과를 무효화하고 상태 비일치로 인한 잘못된 동작의 수행을 초래할 수 있다.</w:t>
      </w:r>
    </w:p>
    <w:p>
      <w:pPr>
        <w:numPr>
          <w:ilvl w:val="0"/>
          <w:numId w:val="1041"/>
        </w:numPr>
        <w:pStyle w:val="Compact"/>
      </w:pPr>
      <w:r>
        <w:rPr>
          <w:bCs/>
          <w:b/>
        </w:rPr>
        <w:t xml:space="preserve">시간 동기 일회용 패스워드</w:t>
      </w:r>
      <w:r>
        <w:t xml:space="preserve"> </w:t>
      </w:r>
      <w:r>
        <w:t xml:space="preserve">(TOTPs) - 현재 시각이 비밀번호를 생성하는 알고리즘의 일부로 사용되는 OTP 생성의 한 방식.</w:t>
      </w:r>
    </w:p>
    <w:p>
      <w:pPr>
        <w:numPr>
          <w:ilvl w:val="0"/>
          <w:numId w:val="1041"/>
        </w:numPr>
        <w:pStyle w:val="Compact"/>
      </w:pPr>
      <w:r>
        <w:rPr>
          <w:bCs/>
          <w:b/>
        </w:rPr>
        <w:t xml:space="preserve">TLS 클라이언트 인증</w:t>
      </w:r>
      <w:r>
        <w:t xml:space="preserve">, 또는</w:t>
      </w:r>
      <w:r>
        <w:t xml:space="preserve"> </w:t>
      </w:r>
      <w:r>
        <w:rPr>
          <w:bCs/>
          <w:b/>
        </w:rPr>
        <w:t xml:space="preserve">상호 TLS</w:t>
      </w:r>
      <w:r>
        <w:t xml:space="preserve"> </w:t>
      </w:r>
      <w:r>
        <w:t xml:space="preserve">(mTLS) - 표준 TLS 연결에서, 클라이언트는 서버의 신원을 검증하기 위해 서버가 제공한 인증서를 사용할 수 있다. TLS 클라이언트 인증이 사용될 때, 클라이언트 또한 자신의 비밀 키와 인증서를 사용하여 서버로 하여금 클라이언트의 신원을 검증하도록 허용할 수 있다.</w:t>
      </w:r>
    </w:p>
    <w:p>
      <w:pPr>
        <w:numPr>
          <w:ilvl w:val="0"/>
          <w:numId w:val="1041"/>
        </w:numPr>
        <w:pStyle w:val="Compact"/>
      </w:pPr>
      <w:r>
        <w:rPr>
          <w:bCs/>
          <w:b/>
        </w:rPr>
        <w:t xml:space="preserve">전송 계층 보안</w:t>
      </w:r>
      <w:r>
        <w:t xml:space="preserve"> </w:t>
      </w:r>
      <w:r>
        <w:t xml:space="preserve">(TLS) - 네트워크 연결 상에서 통신 보안을 제공하는 암호 프로토콜.</w:t>
      </w:r>
    </w:p>
    <w:p>
      <w:pPr>
        <w:numPr>
          <w:ilvl w:val="0"/>
          <w:numId w:val="1041"/>
        </w:numPr>
        <w:pStyle w:val="Compact"/>
      </w:pPr>
      <w:r>
        <w:rPr>
          <w:bCs/>
          <w:b/>
        </w:rPr>
        <w:t xml:space="preserve">NAT를 중심으로 릴레이를 이용한 트래버설</w:t>
      </w:r>
      <w:r>
        <w:t xml:space="preserve"> </w:t>
      </w:r>
      <w:r>
        <w:t xml:space="preserve">(TURN) - peer-to-peer 직접 연결이 수립되지 못할 때 TURN 서버를 중계 서버로 사용하는 STUN 프로토콜의 확장. RFC 8656에서 정의되었다.</w:t>
      </w:r>
    </w:p>
    <w:p>
      <w:pPr>
        <w:numPr>
          <w:ilvl w:val="0"/>
          <w:numId w:val="1041"/>
        </w:numPr>
        <w:pStyle w:val="Compact"/>
      </w:pPr>
      <w:r>
        <w:rPr>
          <w:bCs/>
          <w:b/>
        </w:rPr>
        <w:t xml:space="preserve">신뢰 실행 환경</w:t>
      </w:r>
      <w:r>
        <w:t xml:space="preserve"> </w:t>
      </w:r>
      <w:r>
        <w:t xml:space="preserve">(TEE) - 애플리케이션이 시스템의 다른 영역과 관계없이 안전하게 실행될 수 있는 고립된 처리 환경.</w:t>
      </w:r>
    </w:p>
    <w:p>
      <w:pPr>
        <w:numPr>
          <w:ilvl w:val="0"/>
          <w:numId w:val="1041"/>
        </w:numPr>
        <w:pStyle w:val="Compact"/>
      </w:pPr>
      <w:r>
        <w:rPr>
          <w:bCs/>
          <w:b/>
        </w:rPr>
        <w:t xml:space="preserve">신뢰 플랫폼 모듈</w:t>
      </w:r>
      <w:r>
        <w:t xml:space="preserve"> </w:t>
      </w:r>
      <w:r>
        <w:t xml:space="preserve">(TPM) - 마더보드와 같은 더 큰 하드웨어 컴포넌트에 부착되어 그 시스템의</w:t>
      </w:r>
      <w:r>
        <w:t xml:space="preserve"> </w:t>
      </w:r>
      <w:r>
        <w:t xml:space="preserve">“</w:t>
      </w:r>
      <w:r>
        <w:t xml:space="preserve">신뢰의 근원</w:t>
      </w:r>
      <w:r>
        <w:t xml:space="preserve">”</w:t>
      </w:r>
      <w:r>
        <w:t xml:space="preserve"> </w:t>
      </w:r>
      <w:r>
        <w:t xml:space="preserve">역할을 하는 HSM의 한 종류.</w:t>
      </w:r>
    </w:p>
    <w:p>
      <w:pPr>
        <w:numPr>
          <w:ilvl w:val="0"/>
          <w:numId w:val="1041"/>
        </w:numPr>
        <w:pStyle w:val="Compact"/>
      </w:pPr>
      <w:r>
        <w:rPr>
          <w:bCs/>
          <w:b/>
        </w:rPr>
        <w:t xml:space="preserve">신뢰 서비스 계층</w:t>
      </w:r>
      <w:r>
        <w:t xml:space="preserve"> </w:t>
      </w:r>
      <w:r>
        <w:t xml:space="preserve">- 마이크로서비스, 서버리스 API, 서버 단, secure boot을 가진 클라이언트 장치의 신뢰되는 API, 파트너 또는 외부 API 등등의 제어 집행 지점(control enforcement point).</w:t>
      </w:r>
      <w:r>
        <w:t xml:space="preserve"> </w:t>
      </w:r>
      <w:r>
        <w:t xml:space="preserve">‘</w:t>
      </w:r>
      <w:r>
        <w:t xml:space="preserve">신뢰되는</w:t>
      </w:r>
      <w:r>
        <w:t xml:space="preserve">’</w:t>
      </w:r>
      <w:r>
        <w:t xml:space="preserve"> </w:t>
      </w:r>
      <w:r>
        <w:t xml:space="preserve">이란, 신뢰할 수 없는 유저가 그 계층에 구현된 계층이나 제어를 우회하거나 통과할 우려가 없음을 의미한다.</w:t>
      </w:r>
    </w:p>
    <w:p>
      <w:pPr>
        <w:numPr>
          <w:ilvl w:val="0"/>
          <w:numId w:val="1041"/>
        </w:numPr>
        <w:pStyle w:val="Compact"/>
      </w:pPr>
      <w:r>
        <w:rPr>
          <w:bCs/>
          <w:b/>
        </w:rPr>
        <w:t xml:space="preserve">인터넷 식별자</w:t>
      </w:r>
      <w:r>
        <w:t xml:space="preserve"> </w:t>
      </w:r>
      <w:r>
        <w:t xml:space="preserve">(URI) - 웹페이지, 메일 주소, 장소 등을 식별하는 고유의 문자열.</w:t>
      </w:r>
    </w:p>
    <w:p>
      <w:pPr>
        <w:numPr>
          <w:ilvl w:val="0"/>
          <w:numId w:val="1041"/>
        </w:numPr>
        <w:pStyle w:val="Compact"/>
      </w:pPr>
      <w:r>
        <w:rPr>
          <w:bCs/>
          <w:b/>
        </w:rPr>
        <w:t xml:space="preserve">인터넷 주소</w:t>
      </w:r>
      <w:r>
        <w:t xml:space="preserve"> </w:t>
      </w:r>
      <w:r>
        <w:t xml:space="preserve">(URL) - 인터넷상의 리소스들의 위치를 명시하는 문자열.</w:t>
      </w:r>
    </w:p>
    <w:p>
      <w:pPr>
        <w:numPr>
          <w:ilvl w:val="0"/>
          <w:numId w:val="1041"/>
        </w:numPr>
        <w:pStyle w:val="Compact"/>
      </w:pPr>
      <w:r>
        <w:rPr>
          <w:bCs/>
          <w:b/>
        </w:rPr>
        <w:t xml:space="preserve">범용 단일 식별자</w:t>
      </w:r>
      <w:r>
        <w:t xml:space="preserve"> (UUID) - 소프트웨어에서 식별자로 사용되는 고유의 레퍼런스 번호.</w:t>
      </w:r>
    </w:p>
    <w:p>
      <w:pPr>
        <w:numPr>
          <w:ilvl w:val="0"/>
          <w:numId w:val="1041"/>
        </w:numPr>
        <w:pStyle w:val="Compact"/>
      </w:pPr>
      <w:r>
        <w:rPr>
          <w:bCs/>
          <w:b/>
        </w:rPr>
        <w:t xml:space="preserve">검증자</w:t>
      </w:r>
      <w:r>
        <w:t xml:space="preserve"> </w:t>
      </w:r>
      <w:r>
        <w:t xml:space="preserve">- 애플리케이션을 OWASP ASVS 요구사항에 따라 리뷰하는 사람이나 팀.</w:t>
      </w:r>
    </w:p>
    <w:p>
      <w:pPr>
        <w:numPr>
          <w:ilvl w:val="0"/>
          <w:numId w:val="1041"/>
        </w:numPr>
        <w:pStyle w:val="Compact"/>
      </w:pPr>
      <w:r>
        <w:rPr>
          <w:bCs/>
          <w:b/>
        </w:rPr>
        <w:t xml:space="preserve">웹 실시간 통신</w:t>
      </w:r>
      <w:r>
        <w:t xml:space="preserve"> </w:t>
      </w:r>
      <w:r>
        <w:t xml:space="preserve">(WebRTC) - 보통 화상회의에서, 웹 애플리케이션에서 멀티미디어 스트림을 전송하기 위해 사용되는 프로토콜 스택과 관련된 웹 API. SRTP, SRTCP, DTLS, SDP 그리고 STUN/TURN을 기반으로 한다.</w:t>
      </w:r>
    </w:p>
    <w:p>
      <w:pPr>
        <w:numPr>
          <w:ilvl w:val="0"/>
          <w:numId w:val="1041"/>
        </w:numPr>
        <w:pStyle w:val="Compact"/>
      </w:pPr>
      <w:r>
        <w:rPr>
          <w:bCs/>
          <w:b/>
        </w:rPr>
        <w:t xml:space="preserve">TLS 상의 웹 소켓</w:t>
      </w:r>
      <w:r>
        <w:t xml:space="preserve"> </w:t>
      </w:r>
      <w:r>
        <w:t xml:space="preserve">(WSS) - 웹 소켓 통신을 TLS 프로토콜 상에서 계층화하여 보호하는 한 방법.</w:t>
      </w:r>
    </w:p>
    <w:p>
      <w:pPr>
        <w:numPr>
          <w:ilvl w:val="0"/>
          <w:numId w:val="1041"/>
        </w:numPr>
        <w:pStyle w:val="Compact"/>
      </w:pPr>
      <w:r>
        <w:rPr>
          <w:bCs/>
          <w:b/>
        </w:rPr>
        <w:t xml:space="preserve">위지위그</w:t>
      </w:r>
      <w:r>
        <w:t xml:space="preserve"> (WYSIWYG) - 렌더링을 제어하는 코드 자체를 보이기보다 콘텐츠가 렌더링 되었을 때 실제로 어떻게 보일지를 보여주는 리치 콘텐츠 에디터의 한 종류.</w:t>
      </w:r>
    </w:p>
    <w:p>
      <w:pPr>
        <w:numPr>
          <w:ilvl w:val="0"/>
          <w:numId w:val="1041"/>
        </w:numPr>
        <w:pStyle w:val="Compact"/>
      </w:pPr>
      <w:r>
        <w:rPr>
          <w:bCs/>
          <w:b/>
        </w:rPr>
        <w:t xml:space="preserve">X.509 인증서</w:t>
      </w:r>
      <w:r>
        <w:t xml:space="preserve"> </w:t>
      </w:r>
      <w:r>
        <w:t xml:space="preserve">- 공개키가 인증서에 포함된 해당 유저, 컴퓨터 혹은 서비스의 신원에 속해있음을 검증하고, 널리 받아들여지는 국제 X.509 PKI 표준을 사용하는 디지털 인증서.</w:t>
      </w:r>
    </w:p>
    <w:p>
      <w:pPr>
        <w:numPr>
          <w:ilvl w:val="0"/>
          <w:numId w:val="1041"/>
        </w:numPr>
        <w:pStyle w:val="Compact"/>
      </w:pPr>
      <w:r>
        <w:rPr>
          <w:bCs/>
          <w:b/>
        </w:rPr>
        <w:t xml:space="preserve">XML 외부 개체</w:t>
      </w:r>
      <w:r>
        <w:t xml:space="preserve"> </w:t>
      </w:r>
      <w:r>
        <w:t xml:space="preserve">(XXE) - 선언된 시스템 식별자를 통해 로컬 혹은 리모트 콘텐츠에 접근할 수 있는 XML 개체의 한 종류. 다양한 삽입 공격을 초래할 수 있다.</w:t>
      </w:r>
    </w:p>
    <w:bookmarkEnd w:id="341"/>
    <w:bookmarkStart w:id="365" w:name="부록-b-참고-문헌"/>
    <w:p>
      <w:pPr>
        <w:pStyle w:val="Heading1"/>
      </w:pPr>
      <w:r>
        <w:t xml:space="preserve">부록 B: 참고 문헌</w:t>
      </w:r>
    </w:p>
    <w:p>
      <w:pPr>
        <w:pStyle w:val="FirstParagraph"/>
      </w:pPr>
      <w:r>
        <w:t xml:space="preserve">다음은 본 표준의 사용자와 채택자들에게 유용할 OWASP 프로젝트들이다:</w:t>
      </w:r>
    </w:p>
    <w:bookmarkStart w:id="346" w:name="owasp-핵심-프로젝트"/>
    <w:p>
      <w:pPr>
        <w:pStyle w:val="Heading2"/>
      </w:pPr>
      <w:r>
        <w:t xml:space="preserve">OWASP 핵심 프로젝트</w:t>
      </w:r>
    </w:p>
    <w:p>
      <w:pPr>
        <w:numPr>
          <w:ilvl w:val="0"/>
          <w:numId w:val="1042"/>
        </w:numPr>
        <w:pStyle w:val="Compact"/>
      </w:pPr>
      <w:r>
        <w:t xml:space="preserve">OWASP Top 10 Project:</w:t>
      </w:r>
      <w:r>
        <w:t xml:space="preserve"> </w:t>
      </w:r>
      <w:hyperlink r:id="rId342">
        <w:r>
          <w:rPr>
            <w:rStyle w:val="Hyperlink"/>
          </w:rPr>
          <w:t xml:space="preserve">https://owasp.org/www-project-top-ten/</w:t>
        </w:r>
      </w:hyperlink>
    </w:p>
    <w:p>
      <w:pPr>
        <w:numPr>
          <w:ilvl w:val="0"/>
          <w:numId w:val="1042"/>
        </w:numPr>
        <w:pStyle w:val="Compact"/>
      </w:pPr>
      <w:r>
        <w:t xml:space="preserve">OWASP Web Security Testing Guide:</w:t>
      </w:r>
      <w:r>
        <w:t xml:space="preserve"> </w:t>
      </w:r>
      <w:hyperlink r:id="rId343">
        <w:r>
          <w:rPr>
            <w:rStyle w:val="Hyperlink"/>
          </w:rPr>
          <w:t xml:space="preserve">https://owasp.org/www-project-web-security-testing-guide/</w:t>
        </w:r>
      </w:hyperlink>
    </w:p>
    <w:p>
      <w:pPr>
        <w:numPr>
          <w:ilvl w:val="0"/>
          <w:numId w:val="1042"/>
        </w:numPr>
        <w:pStyle w:val="Compact"/>
      </w:pPr>
      <w:r>
        <w:t xml:space="preserve">OWASP Proactive Controls:</w:t>
      </w:r>
      <w:r>
        <w:t xml:space="preserve"> </w:t>
      </w:r>
      <w:hyperlink r:id="rId344">
        <w:r>
          <w:rPr>
            <w:rStyle w:val="Hyperlink"/>
          </w:rPr>
          <w:t xml:space="preserve">https://owasp.org/www-project-proactive-controls/</w:t>
        </w:r>
      </w:hyperlink>
    </w:p>
    <w:p>
      <w:pPr>
        <w:numPr>
          <w:ilvl w:val="0"/>
          <w:numId w:val="1042"/>
        </w:numPr>
        <w:pStyle w:val="Compact"/>
      </w:pPr>
      <w:r>
        <w:t xml:space="preserve">OWASP Software Assurance Maturity Model (SAMM):</w:t>
      </w:r>
      <w:r>
        <w:t xml:space="preserve"> </w:t>
      </w:r>
      <w:hyperlink r:id="rId345">
        <w:r>
          <w:rPr>
            <w:rStyle w:val="Hyperlink"/>
          </w:rPr>
          <w:t xml:space="preserve">https://owasp.org/www-project-samm/</w:t>
        </w:r>
      </w:hyperlink>
    </w:p>
    <w:p>
      <w:pPr>
        <w:numPr>
          <w:ilvl w:val="0"/>
          <w:numId w:val="1042"/>
        </w:numPr>
        <w:pStyle w:val="Compact"/>
      </w:pPr>
      <w:r>
        <w:t xml:space="preserve">OWASP Secure Headers Project:</w:t>
      </w:r>
      <w:r>
        <w:t xml:space="preserve"> </w:t>
      </w:r>
      <w:hyperlink r:id="rId127">
        <w:r>
          <w:rPr>
            <w:rStyle w:val="Hyperlink"/>
          </w:rPr>
          <w:t xml:space="preserve">https://owasp.org/www-project-secure-headers/</w:t>
        </w:r>
      </w:hyperlink>
    </w:p>
    <w:bookmarkEnd w:id="346"/>
    <w:bookmarkStart w:id="349" w:name="owasp-치트-시트-시리즈cheat-sheet-series-프로젝트"/>
    <w:p>
      <w:pPr>
        <w:pStyle w:val="Heading2"/>
      </w:pPr>
      <w:r>
        <w:t xml:space="preserve">OWASP 치트 시트 시리즈(Cheat Sheet Series) 프로젝트</w:t>
      </w:r>
    </w:p>
    <w:p>
      <w:pPr>
        <w:pStyle w:val="FirstParagraph"/>
      </w:pPr>
      <w:hyperlink r:id="rId347">
        <w:r>
          <w:rPr>
            <w:rStyle w:val="Hyperlink"/>
          </w:rPr>
          <w:t xml:space="preserve">이 프로젝트</w:t>
        </w:r>
      </w:hyperlink>
      <w:r>
        <w:t xml:space="preserve">는 ASVS의 다양한 주제에 관한 치트 시트를 제공한다.</w:t>
      </w:r>
    </w:p>
    <w:p>
      <w:pPr>
        <w:pStyle w:val="BodyText"/>
      </w:pPr>
      <w:r>
        <w:t xml:space="preserve">ASVS와의 매핑은 여기서 확인할 수 있다:</w:t>
      </w:r>
      <w:r>
        <w:t xml:space="preserve"> </w:t>
      </w:r>
      <w:hyperlink r:id="rId348">
        <w:r>
          <w:rPr>
            <w:rStyle w:val="Hyperlink"/>
          </w:rPr>
          <w:t xml:space="preserve">https://cheatsheetseries.owasp.org/IndexASVS.html</w:t>
        </w:r>
      </w:hyperlink>
    </w:p>
    <w:bookmarkEnd w:id="349"/>
    <w:bookmarkStart w:id="353" w:name="모바일-보안-관련-프로젝트"/>
    <w:p>
      <w:pPr>
        <w:pStyle w:val="Heading2"/>
      </w:pPr>
      <w:r>
        <w:t xml:space="preserve">모바일 보안 관련 프로젝트</w:t>
      </w:r>
    </w:p>
    <w:p>
      <w:pPr>
        <w:numPr>
          <w:ilvl w:val="0"/>
          <w:numId w:val="1043"/>
        </w:numPr>
        <w:pStyle w:val="Compact"/>
      </w:pPr>
      <w:r>
        <w:t xml:space="preserve">OWASP Mobile Security Project:</w:t>
      </w:r>
      <w:r>
        <w:t xml:space="preserve"> </w:t>
      </w:r>
      <w:hyperlink r:id="rId350">
        <w:r>
          <w:rPr>
            <w:rStyle w:val="Hyperlink"/>
          </w:rPr>
          <w:t xml:space="preserve">https://owasp.org/www-project-mobile-security/</w:t>
        </w:r>
      </w:hyperlink>
    </w:p>
    <w:p>
      <w:pPr>
        <w:numPr>
          <w:ilvl w:val="0"/>
          <w:numId w:val="1043"/>
        </w:numPr>
        <w:pStyle w:val="Compact"/>
      </w:pPr>
      <w:r>
        <w:t xml:space="preserve">OWASP Mobile Top 10 Risks:</w:t>
      </w:r>
      <w:r>
        <w:t xml:space="preserve"> </w:t>
      </w:r>
      <w:hyperlink r:id="rId351">
        <w:r>
          <w:rPr>
            <w:rStyle w:val="Hyperlink"/>
          </w:rPr>
          <w:t xml:space="preserve">https://owasp.org/www-project-mobile-top-10/</w:t>
        </w:r>
      </w:hyperlink>
    </w:p>
    <w:p>
      <w:pPr>
        <w:numPr>
          <w:ilvl w:val="0"/>
          <w:numId w:val="1043"/>
        </w:numPr>
        <w:pStyle w:val="Compact"/>
      </w:pPr>
      <w:r>
        <w:t xml:space="preserve">OWASP Mobile Security Testing Guide and Mobile Application Security Verification Standard:</w:t>
      </w:r>
      <w:r>
        <w:t xml:space="preserve"> </w:t>
      </w:r>
      <w:hyperlink r:id="rId352">
        <w:r>
          <w:rPr>
            <w:rStyle w:val="Hyperlink"/>
          </w:rPr>
          <w:t xml:space="preserve">https://owasp.org/www-project-mobile-security-testing-guide/</w:t>
        </w:r>
      </w:hyperlink>
    </w:p>
    <w:bookmarkEnd w:id="353"/>
    <w:bookmarkStart w:id="355" w:name="owasp-사물인터넷iot-관련-프로젝트"/>
    <w:p>
      <w:pPr>
        <w:pStyle w:val="Heading2"/>
      </w:pPr>
      <w:r>
        <w:t xml:space="preserve">OWASP 사물인터넷(IoT) 관련 프로젝트</w:t>
      </w:r>
    </w:p>
    <w:p>
      <w:pPr>
        <w:numPr>
          <w:ilvl w:val="0"/>
          <w:numId w:val="1044"/>
        </w:numPr>
        <w:pStyle w:val="Compact"/>
      </w:pPr>
      <w:r>
        <w:t xml:space="preserve">OWASP Internet of Things Project:</w:t>
      </w:r>
      <w:r>
        <w:t xml:space="preserve"> </w:t>
      </w:r>
      <w:hyperlink r:id="rId354">
        <w:r>
          <w:rPr>
            <w:rStyle w:val="Hyperlink"/>
          </w:rPr>
          <w:t xml:space="preserve">https://owasp.org/www-project-internet-of-things/</w:t>
        </w:r>
      </w:hyperlink>
    </w:p>
    <w:bookmarkEnd w:id="355"/>
    <w:bookmarkStart w:id="357" w:name="owasp-서버리스serverless-프로젝트"/>
    <w:p>
      <w:pPr>
        <w:pStyle w:val="Heading2"/>
      </w:pPr>
      <w:r>
        <w:t xml:space="preserve">OWASP 서버리스(Serverless) 프로젝트</w:t>
      </w:r>
    </w:p>
    <w:p>
      <w:pPr>
        <w:numPr>
          <w:ilvl w:val="0"/>
          <w:numId w:val="1045"/>
        </w:numPr>
        <w:pStyle w:val="Compact"/>
      </w:pPr>
      <w:r>
        <w:t xml:space="preserve">OWASP Serverless Project:</w:t>
      </w:r>
      <w:r>
        <w:t xml:space="preserve"> </w:t>
      </w:r>
      <w:hyperlink r:id="rId356">
        <w:r>
          <w:rPr>
            <w:rStyle w:val="Hyperlink"/>
          </w:rPr>
          <w:t xml:space="preserve">https://owasp.org/www-project-serverless-top-10/</w:t>
        </w:r>
      </w:hyperlink>
    </w:p>
    <w:bookmarkEnd w:id="357"/>
    <w:bookmarkStart w:id="364" w:name="기타"/>
    <w:p>
      <w:pPr>
        <w:pStyle w:val="Heading2"/>
      </w:pPr>
      <w:r>
        <w:t xml:space="preserve">기타</w:t>
      </w:r>
    </w:p>
    <w:p>
      <w:pPr>
        <w:pStyle w:val="FirstParagraph"/>
      </w:pPr>
      <w:r>
        <w:t xml:space="preserve">다음 웹사이트들도 본 표준의 사용자와 채택자들에게 유용하게 활용될 것이다.</w:t>
      </w:r>
    </w:p>
    <w:p>
      <w:pPr>
        <w:numPr>
          <w:ilvl w:val="0"/>
          <w:numId w:val="1046"/>
        </w:numPr>
        <w:pStyle w:val="Compact"/>
      </w:pPr>
      <w:r>
        <w:t xml:space="preserve">SecLists Github:</w:t>
      </w:r>
      <w:r>
        <w:t xml:space="preserve"> </w:t>
      </w:r>
      <w:hyperlink r:id="rId358">
        <w:r>
          <w:rPr>
            <w:rStyle w:val="Hyperlink"/>
          </w:rPr>
          <w:t xml:space="preserve">https://github.com/danielmiessler/SecLists</w:t>
        </w:r>
      </w:hyperlink>
    </w:p>
    <w:p>
      <w:pPr>
        <w:numPr>
          <w:ilvl w:val="0"/>
          <w:numId w:val="1046"/>
        </w:numPr>
        <w:pStyle w:val="Compact"/>
      </w:pPr>
      <w:r>
        <w:t xml:space="preserve">MITRE Common Weakness Enumeration:</w:t>
      </w:r>
      <w:r>
        <w:t xml:space="preserve"> </w:t>
      </w:r>
      <w:hyperlink r:id="rId78">
        <w:r>
          <w:rPr>
            <w:rStyle w:val="Hyperlink"/>
          </w:rPr>
          <w:t xml:space="preserve">https://cwe.mitre.org/</w:t>
        </w:r>
      </w:hyperlink>
    </w:p>
    <w:p>
      <w:pPr>
        <w:numPr>
          <w:ilvl w:val="0"/>
          <w:numId w:val="1046"/>
        </w:numPr>
        <w:pStyle w:val="Compact"/>
      </w:pPr>
      <w:r>
        <w:t xml:space="preserve">PCI Security Standards Council:</w:t>
      </w:r>
      <w:r>
        <w:t xml:space="preserve"> </w:t>
      </w:r>
      <w:hyperlink r:id="rId359">
        <w:r>
          <w:rPr>
            <w:rStyle w:val="Hyperlink"/>
          </w:rPr>
          <w:t xml:space="preserve">https://www.pcisecuritystandards.org/</w:t>
        </w:r>
      </w:hyperlink>
    </w:p>
    <w:p>
      <w:pPr>
        <w:numPr>
          <w:ilvl w:val="0"/>
          <w:numId w:val="1046"/>
        </w:numPr>
        <w:pStyle w:val="Compact"/>
      </w:pPr>
      <w:r>
        <w:t xml:space="preserve">PCI Data Security Standard (DSS) v3.2.1 Requirements and Security Assessment Procedures:</w:t>
      </w:r>
      <w:r>
        <w:t xml:space="preserve"> </w:t>
      </w:r>
      <w:hyperlink r:id="rId360">
        <w:r>
          <w:rPr>
            <w:rStyle w:val="Hyperlink"/>
          </w:rPr>
          <w:t xml:space="preserve">https://www.pcisecuritystandards.org/documents/PCI_DSS_v3-2-1.pdf</w:t>
        </w:r>
      </w:hyperlink>
    </w:p>
    <w:p>
      <w:pPr>
        <w:numPr>
          <w:ilvl w:val="0"/>
          <w:numId w:val="1046"/>
        </w:numPr>
        <w:pStyle w:val="Compact"/>
      </w:pPr>
      <w:r>
        <w:t xml:space="preserve">PCI Software Security Framework - Secure Software Requirements and Assessment Procedures:</w:t>
      </w:r>
      <w:r>
        <w:t xml:space="preserve"> </w:t>
      </w:r>
      <w:hyperlink r:id="rId361">
        <w:r>
          <w:rPr>
            <w:rStyle w:val="Hyperlink"/>
          </w:rPr>
          <w:t xml:space="preserve">https://www.pcisecuritystandards.org/documents/PCI-Secure-Software-Standard-v1_0.pdf</w:t>
        </w:r>
      </w:hyperlink>
    </w:p>
    <w:p>
      <w:pPr>
        <w:numPr>
          <w:ilvl w:val="0"/>
          <w:numId w:val="1046"/>
        </w:numPr>
        <w:pStyle w:val="Compact"/>
      </w:pPr>
      <w:r>
        <w:t xml:space="preserve">PCI Secure Software Lifecycle (Secure SLC) Requirements and Assessment Procedures:</w:t>
      </w:r>
      <w:r>
        <w:t xml:space="preserve"> </w:t>
      </w:r>
      <w:hyperlink r:id="rId362">
        <w:r>
          <w:rPr>
            <w:rStyle w:val="Hyperlink"/>
          </w:rPr>
          <w:t xml:space="preserve">https://www.pcisecuritystandards.org/documents/PCI-Secure-SLC-Standard-v1_0.pdf</w:t>
        </w:r>
      </w:hyperlink>
    </w:p>
    <w:p>
      <w:pPr>
        <w:numPr>
          <w:ilvl w:val="0"/>
          <w:numId w:val="1046"/>
        </w:numPr>
        <w:pStyle w:val="Compact"/>
      </w:pPr>
      <w:r>
        <w:t xml:space="preserve">OWASP ASVS 4.0 Testing Guide</w:t>
      </w:r>
      <w:r>
        <w:t xml:space="preserve"> </w:t>
      </w:r>
      <w:hyperlink r:id="rId363">
        <w:r>
          <w:rPr>
            <w:rStyle w:val="Hyperlink"/>
          </w:rPr>
          <w:t xml:space="preserve">https://github.com/BlazingWind/OWASP-ASVS-4.0-testing-guide</w:t>
        </w:r>
      </w:hyperlink>
    </w:p>
    <w:bookmarkEnd w:id="364"/>
    <w:bookmarkEnd w:id="365"/>
    <w:bookmarkStart w:id="448" w:name="부록-c-암호-기법-표준"/>
    <w:p>
      <w:pPr>
        <w:pStyle w:val="Heading1"/>
      </w:pPr>
      <w:r>
        <w:t xml:space="preserve">부록 C: 암호 기법 표준</w:t>
      </w:r>
    </w:p>
    <w:p>
      <w:pPr>
        <w:pStyle w:val="FirstParagraph"/>
      </w:pPr>
      <w:r>
        <w:t xml:space="preserve">“</w:t>
      </w:r>
      <w:r>
        <w:t xml:space="preserve">암호 기법</w:t>
      </w:r>
      <w:r>
        <w:t xml:space="preserve">”</w:t>
      </w:r>
      <w:r>
        <w:t xml:space="preserve"> </w:t>
      </w:r>
      <w:r>
        <w:t xml:space="preserve">장은 단순히 모범 사례를 정의하는 것을 넘어선다. 이 장은 암호학 원리에 대한 이해를 향상시키고, 보다 견고하고 현대적인 보안 방법의 채택을 장려하는 것을 목표로 한다. 이 부록에서는 각 요구 사항에 대한 상세한 기술 정보를 제공하며,</w:t>
      </w:r>
      <w:r>
        <w:t xml:space="preserve"> </w:t>
      </w:r>
      <w:r>
        <w:t xml:space="preserve">“</w:t>
      </w:r>
      <w:r>
        <w:t xml:space="preserve">암호 기법</w:t>
      </w:r>
      <w:r>
        <w:t xml:space="preserve">”</w:t>
      </w:r>
      <w:r>
        <w:t xml:space="preserve"> </w:t>
      </w:r>
      <w:r>
        <w:t xml:space="preserve">장에 설명된 전반적인 표준을 보완한다.</w:t>
      </w:r>
    </w:p>
    <w:p>
      <w:pPr>
        <w:pStyle w:val="BodyText"/>
      </w:pPr>
      <w:r>
        <w:t xml:space="preserve">이 부록은 다양한 암호화 메커니즘(mechanism)에 대한 승인 수준을 정의한다:</w:t>
      </w:r>
    </w:p>
    <w:p>
      <w:pPr>
        <w:numPr>
          <w:ilvl w:val="0"/>
          <w:numId w:val="1047"/>
        </w:numPr>
        <w:pStyle w:val="Compact"/>
      </w:pPr>
      <w:r>
        <w:t xml:space="preserve">승인된 메커니즘(A)은 애플리케이션에서 사용할 수 있다.</w:t>
      </w:r>
    </w:p>
    <w:p>
      <w:pPr>
        <w:numPr>
          <w:ilvl w:val="0"/>
          <w:numId w:val="1047"/>
        </w:numPr>
        <w:pStyle w:val="Compact"/>
      </w:pPr>
      <w:r>
        <w:t xml:space="preserve">기존 메커니즘(L)은 애플리케이션에서 사용해서는 안 되지만, 기존 애플리케이션이나 코드와의 호환성을 위해 제한적으로 사용될 수 있다. 이러한 메커니즘의 사용은 현재 본질적으로 취약점으로 간주하지는 않지만, 가능한 한 빠른 시일 내에 더 안전하고 미래 지향적인 메커니즘으로 대체되어야 한다.</w:t>
      </w:r>
    </w:p>
    <w:p>
      <w:pPr>
        <w:numPr>
          <w:ilvl w:val="0"/>
          <w:numId w:val="1047"/>
        </w:numPr>
        <w:pStyle w:val="Compact"/>
      </w:pPr>
      <w:r>
        <w:t xml:space="preserve">허용되지 않은 메커니즘(D)은 현재 취약한 것으로 간주되거나 충분한 보안을 제공하지 않으므로 사용해서는 안 된다.</w:t>
      </w:r>
    </w:p>
    <w:p>
      <w:pPr>
        <w:pStyle w:val="FirstParagraph"/>
      </w:pPr>
      <w:r>
        <w:t xml:space="preserve">이 목록은 특정 애플리케이션의 맥락에서 여러 가지 이유로 재정의 될 수 있으며, 예를 들어 다음과 같다:</w:t>
      </w:r>
    </w:p>
    <w:p>
      <w:pPr>
        <w:numPr>
          <w:ilvl w:val="0"/>
          <w:numId w:val="1048"/>
        </w:numPr>
        <w:pStyle w:val="Compact"/>
      </w:pPr>
      <w:r>
        <w:t xml:space="preserve">암호학 분야의 새로운 발전;</w:t>
      </w:r>
    </w:p>
    <w:p>
      <w:pPr>
        <w:numPr>
          <w:ilvl w:val="0"/>
          <w:numId w:val="1048"/>
        </w:numPr>
        <w:pStyle w:val="Compact"/>
      </w:pPr>
      <w:r>
        <w:t xml:space="preserve">규제 준수.</w:t>
      </w:r>
    </w:p>
    <w:bookmarkStart w:id="368" w:name="암호-자산-목록-및-문서화"/>
    <w:p>
      <w:pPr>
        <w:pStyle w:val="Heading2"/>
      </w:pPr>
      <w:r>
        <w:t xml:space="preserve">암호 자산 목록 및 문서화</w:t>
      </w:r>
    </w:p>
    <w:p>
      <w:pPr>
        <w:pStyle w:val="FirstParagraph"/>
      </w:pPr>
      <w:r>
        <w:t xml:space="preserve">이 문단은 V11.1 암호 목록 및 문서화에 대한</w:t>
      </w:r>
      <w:r>
        <w:t xml:space="preserve"> </w:t>
      </w:r>
      <w:r>
        <w:t xml:space="preserve">추가 정보를 제공한다.</w:t>
      </w:r>
    </w:p>
    <w:p>
      <w:pPr>
        <w:pStyle w:val="BodyText"/>
      </w:pPr>
      <w:r>
        <w:t xml:space="preserve">알고리즘, 키, 인증서와 같은 암호 자산은 정기적으로 발견되고, 목록화되며, 평가되어야 한다. 3단계에서는 애플리케이션에서 암호 기법의 사용을 식별하기 위해 정적 및 동적 스캐닝을 포함해야 한다. SAST 및 DAST와 같은 도구는 이에 도움이 될 수 있으나, 더 포괄적인 범위를 위해서는 전용 도구가 필요할 수 있다. 프리웨어 도구의 예시는 다음과 같다:</w:t>
      </w:r>
    </w:p>
    <w:p>
      <w:pPr>
        <w:numPr>
          <w:ilvl w:val="0"/>
          <w:numId w:val="1049"/>
        </w:numPr>
        <w:pStyle w:val="Compact"/>
      </w:pPr>
      <w:hyperlink r:id="rId366">
        <w:r>
          <w:rPr>
            <w:rStyle w:val="Hyperlink"/>
          </w:rPr>
          <w:t xml:space="preserve">CryptoMon - Network Cryptography Monitor - using eBPF, written in python</w:t>
        </w:r>
      </w:hyperlink>
    </w:p>
    <w:p>
      <w:pPr>
        <w:numPr>
          <w:ilvl w:val="0"/>
          <w:numId w:val="1049"/>
        </w:numPr>
        <w:pStyle w:val="Compact"/>
      </w:pPr>
      <w:hyperlink r:id="rId367">
        <w:r>
          <w:rPr>
            <w:rStyle w:val="Hyperlink"/>
          </w:rPr>
          <w:t xml:space="preserve">Cryptobom Forge Tool: Generating Comprehensive CBOMs from CodeQL Outputs</w:t>
        </w:r>
      </w:hyperlink>
    </w:p>
    <w:bookmarkEnd w:id="368"/>
    <w:bookmarkStart w:id="374" w:name="암호-매개변수의-동등-강도"/>
    <w:p>
      <w:pPr>
        <w:pStyle w:val="Heading2"/>
      </w:pPr>
      <w:r>
        <w:t xml:space="preserve">암호 매개변수의 동등 강도</w:t>
      </w:r>
    </w:p>
    <w:p>
      <w:pPr>
        <w:pStyle w:val="FirstParagraph"/>
      </w:pPr>
      <w:r>
        <w:t xml:space="preserve">다양한 암호 시스템의 상대적 보안 강도는 이 표에 제시되어 있다. (출처:</w:t>
      </w:r>
      <w:r>
        <w:t xml:space="preserve"> </w:t>
      </w:r>
      <w:hyperlink r:id="rId369">
        <w:r>
          <w:rPr>
            <w:rStyle w:val="Hyperlink"/>
          </w:rPr>
          <w:t xml:space="preserve">NIST SP 800-57 Part 1</w:t>
        </w:r>
      </w:hyperlink>
      <w:r>
        <w:t xml:space="preserve">, p.71):</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보안 강도</w:t>
            </w:r>
          </w:p>
        </w:tc>
        <w:tc>
          <w:tcPr/>
          <w:p>
            <w:pPr>
              <w:pStyle w:val="Compact"/>
              <w:jc w:val="left"/>
            </w:pPr>
            <w:r>
              <w:t xml:space="preserve">대칭키 알고리즘</w:t>
            </w:r>
          </w:p>
        </w:tc>
        <w:tc>
          <w:tcPr/>
          <w:p>
            <w:pPr>
              <w:pStyle w:val="Compact"/>
              <w:jc w:val="left"/>
            </w:pPr>
            <w:r>
              <w:t xml:space="preserve">유한체</w:t>
            </w:r>
          </w:p>
        </w:tc>
        <w:tc>
          <w:tcPr/>
          <w:p>
            <w:pPr>
              <w:pStyle w:val="Compact"/>
              <w:jc w:val="left"/>
            </w:pPr>
            <w:r>
              <w:t xml:space="preserve">소인수 분해</w:t>
            </w:r>
          </w:p>
        </w:tc>
        <w:tc>
          <w:tcPr/>
          <w:p>
            <w:pPr>
              <w:pStyle w:val="Compact"/>
              <w:jc w:val="left"/>
            </w:pPr>
            <w:r>
              <w:t xml:space="preserve">타원 곡선</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hyperlink r:id="rId370">
              <w:r>
                <w:rPr>
                  <w:rStyle w:val="Hyperlink"/>
                </w:rPr>
                <w:t xml:space="preserve">112</w:t>
              </w:r>
            </w:hyperlink>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hyperlink r:id="rId371">
              <w:r>
                <w:rPr>
                  <w:rStyle w:val="Hyperlink"/>
                </w:rPr>
                <w:t xml:space="preserve">128</w:t>
              </w:r>
            </w:hyperlink>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hyperlink r:id="rId372">
              <w:r>
                <w:rPr>
                  <w:rStyle w:val="Hyperlink"/>
                </w:rPr>
                <w:t xml:space="preserve">192</w:t>
              </w:r>
            </w:hyperlink>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hyperlink r:id="rId373">
              <w:r>
                <w:rPr>
                  <w:rStyle w:val="Hyperlink"/>
                </w:rPr>
                <w:t xml:space="preserve">256</w:t>
              </w:r>
            </w:hyperlink>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pStyle w:val="BodyText"/>
      </w:pPr>
      <w:r>
        <w:t xml:space="preserve">애플리케이션 예시:</w:t>
      </w:r>
    </w:p>
    <w:p>
      <w:pPr>
        <w:numPr>
          <w:ilvl w:val="0"/>
          <w:numId w:val="1050"/>
        </w:numPr>
        <w:pStyle w:val="Compact"/>
      </w:pPr>
      <w:r>
        <w:t xml:space="preserve">유한체 암호 기법: DSA, FFDH, MQV</w:t>
      </w:r>
    </w:p>
    <w:p>
      <w:pPr>
        <w:numPr>
          <w:ilvl w:val="0"/>
          <w:numId w:val="1050"/>
        </w:numPr>
        <w:pStyle w:val="Compact"/>
      </w:pPr>
      <w:r>
        <w:t xml:space="preserve">소인수 분해 암호 기법: RSA</w:t>
      </w:r>
    </w:p>
    <w:p>
      <w:pPr>
        <w:numPr>
          <w:ilvl w:val="0"/>
          <w:numId w:val="1050"/>
        </w:numPr>
        <w:pStyle w:val="Compact"/>
      </w:pPr>
      <w:r>
        <w:t xml:space="preserve">타원 곡선 암호 기법: ECDSA, EdDSA, ECDH, MQV</w:t>
      </w:r>
    </w:p>
    <w:p>
      <w:pPr>
        <w:pStyle w:val="FirstParagraph"/>
      </w:pPr>
      <w:r>
        <w:t xml:space="preserve">참고: 이 문단은 양자컴퓨터가 존재하지 않는다고 가정한다. 만약 그러한 컴퓨터가 존재한다면, 마지막 3개 열의 추정치는 더 이상 유효하지 않게 된다.</w:t>
      </w:r>
    </w:p>
    <w:bookmarkEnd w:id="374"/>
    <w:bookmarkStart w:id="385" w:name="무작위-값"/>
    <w:p>
      <w:pPr>
        <w:pStyle w:val="Heading2"/>
      </w:pPr>
      <w:r>
        <w:t xml:space="preserve">무작위 값</w:t>
      </w:r>
    </w:p>
    <w:p>
      <w:pPr>
        <w:pStyle w:val="FirstParagraph"/>
      </w:pPr>
      <w:r>
        <w:t xml:space="preserve">이 문단은 V11.5 무작위 값에 대한</w:t>
      </w:r>
      <w:r>
        <w:t xml:space="preserve"> </w:t>
      </w:r>
      <w:r>
        <w:t xml:space="preserve">추가 정보를 제공한다.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이름</w:t>
            </w:r>
          </w:p>
        </w:tc>
        <w:tc>
          <w:tcPr/>
          <w:p>
            <w:pPr>
              <w:pStyle w:val="Compact"/>
              <w:jc w:val="center"/>
            </w:pPr>
            <w:r>
              <w:t xml:space="preserve">버전/참조</w:t>
            </w:r>
          </w:p>
        </w:tc>
        <w:tc>
          <w:tcPr/>
          <w:p>
            <w:pPr>
              <w:pStyle w:val="Compact"/>
              <w:jc w:val="center"/>
            </w:pPr>
            <w:r>
              <w:t xml:space="preserve">비고</w:t>
            </w:r>
          </w:p>
        </w:tc>
        <w:tc>
          <w:tcPr/>
          <w:p>
            <w:pPr>
              <w:pStyle w:val="Compact"/>
              <w:jc w:val="center"/>
            </w:pPr>
            <w:r>
              <w:t xml:space="preserve">상태</w:t>
            </w:r>
          </w:p>
        </w:tc>
      </w:tr>
      <w:tr>
        <w:tc>
          <w:tcPr/>
          <w:p>
            <w:pPr>
              <w:pStyle w:val="Compact"/>
              <w:jc w:val="center"/>
            </w:pPr>
            <w:r>
              <w:rPr>
                <w:rStyle w:val="VerbatimChar"/>
              </w:rPr>
              <w:t xml:space="preserve">/dev/random</w:t>
            </w:r>
          </w:p>
        </w:tc>
        <w:tc>
          <w:tcPr/>
          <w:p>
            <w:pPr>
              <w:pStyle w:val="Compact"/>
              <w:jc w:val="center"/>
            </w:pPr>
            <w:r>
              <w:t xml:space="preserve">Linux 4.8+</w:t>
            </w:r>
            <w:r>
              <w:t xml:space="preserve"> </w:t>
            </w:r>
            <w:hyperlink r:id="rId375">
              <w:r>
                <w:rPr>
                  <w:rStyle w:val="Hyperlink"/>
                </w:rPr>
                <w:t xml:space="preserve">(Oct 2016)</w:t>
              </w:r>
            </w:hyperlink>
            <w:r>
              <w:t xml:space="preserve">, iOS, Android, 그리고 다른 Linux 기반 POSIX 운영체제에서도 사용된다.</w:t>
            </w:r>
            <w:r>
              <w:t xml:space="preserve"> </w:t>
            </w:r>
            <w:hyperlink r:id="rId376">
              <w:r>
                <w:rPr>
                  <w:rStyle w:val="Hyperlink"/>
                </w:rPr>
                <w:t xml:space="preserve">RFC7539</w:t>
              </w:r>
            </w:hyperlink>
            <w:r>
              <w:t xml:space="preserve">를 기반으로 한다.</w:t>
            </w:r>
          </w:p>
        </w:tc>
        <w:tc>
          <w:tcPr/>
          <w:p>
            <w:pPr>
              <w:pStyle w:val="Compact"/>
              <w:jc w:val="center"/>
            </w:pPr>
            <w:r>
              <w:t xml:space="preserve">ChaCha20 스트림을 활용한다. iOS의</w:t>
            </w:r>
            <w:r>
              <w:t xml:space="preserve"> </w:t>
            </w:r>
            <w:hyperlink r:id="rId377">
              <w:r>
                <w:rPr>
                  <w:rStyle w:val="VerbatimChar"/>
                </w:rPr>
                <w:t xml:space="preserve">SecRandomCopyBytes</w:t>
              </w:r>
            </w:hyperlink>
            <w:r>
              <w:t xml:space="preserve"> </w:t>
            </w:r>
            <w:r>
              <w:t xml:space="preserve">및 Android의</w:t>
            </w:r>
            <w:r>
              <w:t xml:space="preserve"> </w:t>
            </w:r>
            <w:hyperlink r:id="rId378">
              <w:r>
                <w:rPr>
                  <w:rStyle w:val="VerbatimChar"/>
                </w:rPr>
                <w:t xml:space="preserve">Secure Random</w:t>
              </w:r>
            </w:hyperlink>
            <w:r>
              <w:t xml:space="preserve">에서 각각 올바른 설정이 적용된 상태로 제공된다.</w:t>
            </w:r>
          </w:p>
        </w:tc>
        <w:tc>
          <w:tcPr/>
          <w:p>
            <w:pPr>
              <w:pStyle w:val="Compact"/>
              <w:jc w:val="center"/>
            </w:pPr>
            <w:r>
              <w:t xml:space="preserve">A</w:t>
            </w:r>
          </w:p>
        </w:tc>
      </w:tr>
      <w:tr>
        <w:tc>
          <w:tcPr/>
          <w:p>
            <w:pPr>
              <w:pStyle w:val="Compact"/>
              <w:jc w:val="center"/>
            </w:pPr>
            <w:r>
              <w:rPr>
                <w:rStyle w:val="VerbatimChar"/>
              </w:rPr>
              <w:t xml:space="preserve">/dev/urandom</w:t>
            </w:r>
          </w:p>
        </w:tc>
        <w:tc>
          <w:tcPr/>
          <w:p>
            <w:pPr>
              <w:pStyle w:val="Compact"/>
              <w:jc w:val="center"/>
            </w:pPr>
            <w:r>
              <w:t xml:space="preserve">무작위 데이터를 제공하는 Linux 커널의 특수 파일</w:t>
            </w:r>
          </w:p>
        </w:tc>
        <w:tc>
          <w:tcPr/>
          <w:p>
            <w:pPr>
              <w:pStyle w:val="Compact"/>
              <w:jc w:val="center"/>
            </w:pPr>
            <w:r>
              <w:t xml:space="preserve">하드웨어 난수를 통해 고품질의 엔트로피 소스를 제공한다.</w:t>
            </w:r>
          </w:p>
        </w:tc>
        <w:tc>
          <w:tcPr/>
          <w:p>
            <w:pPr>
              <w:pStyle w:val="Compact"/>
              <w:jc w:val="center"/>
            </w:pPr>
            <w:r>
              <w:t xml:space="preserve">A</w:t>
            </w:r>
          </w:p>
        </w:tc>
      </w:tr>
      <w:tr>
        <w:tc>
          <w:tcPr/>
          <w:p>
            <w:pPr>
              <w:pStyle w:val="Compact"/>
              <w:jc w:val="center"/>
            </w:pPr>
            <w:r>
              <w:rPr>
                <w:rStyle w:val="VerbatimChar"/>
              </w:rPr>
              <w:t xml:space="preserve">AES-CTR-DRBG</w:t>
            </w:r>
          </w:p>
        </w:tc>
        <w:tc>
          <w:tcPr/>
          <w:p>
            <w:pPr>
              <w:pStyle w:val="Compact"/>
              <w:jc w:val="center"/>
            </w:pPr>
            <w:hyperlink r:id="rId379">
              <w:r>
                <w:rPr>
                  <w:rStyle w:val="Hyperlink"/>
                </w:rPr>
                <w:t xml:space="preserve">NIST SP800-90A</w:t>
              </w:r>
            </w:hyperlink>
          </w:p>
        </w:tc>
        <w:tc>
          <w:tcPr/>
          <w:p>
            <w:pPr>
              <w:pStyle w:val="Compact"/>
              <w:jc w:val="center"/>
            </w:pPr>
            <w:r>
              <w:t xml:space="preserve">일반적인 구현에서 사용되며, 예를 들어</w:t>
            </w:r>
            <w:r>
              <w:t xml:space="preserve"> </w:t>
            </w:r>
            <w:hyperlink r:id="rId380">
              <w:r>
                <w:rPr>
                  <w:rStyle w:val="VerbatimChar"/>
                </w:rPr>
                <w:t xml:space="preserve">BCRYPT_RNG_ALGORITHM</w:t>
              </w:r>
            </w:hyperlink>
            <w:r>
              <w:t xml:space="preserve">로 설정된</w:t>
            </w:r>
            <w:r>
              <w:t xml:space="preserve"> </w:t>
            </w:r>
            <w:hyperlink r:id="rId381">
              <w:r>
                <w:rPr>
                  <w:rStyle w:val="Hyperlink"/>
                </w:rPr>
                <w:t xml:space="preserve">Windows CNG API</w:t>
              </w:r>
              <w:r>
                <w:rPr>
                  <w:rStyle w:val="Hyperlink"/>
                </w:rPr>
                <w:t xml:space="preserve"> </w:t>
              </w:r>
              <w:r>
                <w:rPr>
                  <w:rStyle w:val="VerbatimChar"/>
                </w:rPr>
                <w:t xml:space="preserve">BCryptGenRandom</w:t>
              </w:r>
            </w:hyperlink>
            <w:r>
              <w:t xml:space="preserve">이 사용된다.</w:t>
            </w:r>
          </w:p>
        </w:tc>
        <w:tc>
          <w:tcPr/>
          <w:p>
            <w:pPr>
              <w:pStyle w:val="Compact"/>
              <w:jc w:val="center"/>
            </w:pPr>
            <w:r>
              <w:t xml:space="preserve">A</w:t>
            </w:r>
          </w:p>
        </w:tc>
      </w:tr>
      <w:tr>
        <w:tc>
          <w:tcPr/>
          <w:p>
            <w:pPr>
              <w:pStyle w:val="Compact"/>
              <w:jc w:val="center"/>
            </w:pPr>
            <w:r>
              <w:rPr>
                <w:rStyle w:val="VerbatimChar"/>
              </w:rPr>
              <w:t xml:space="preserve">HMAC-DRBG</w:t>
            </w:r>
          </w:p>
        </w:tc>
        <w:tc>
          <w:tcPr/>
          <w:p>
            <w:pPr>
              <w:pStyle w:val="Compact"/>
              <w:jc w:val="center"/>
            </w:pPr>
            <w:hyperlink r:id="rId379">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center"/>
            </w:pPr>
            <w:r>
              <w:rPr>
                <w:rStyle w:val="VerbatimChar"/>
              </w:rPr>
              <w:t xml:space="preserve">Hash-DRBG</w:t>
            </w:r>
          </w:p>
        </w:tc>
        <w:tc>
          <w:tcPr/>
          <w:p>
            <w:pPr>
              <w:pStyle w:val="Compact"/>
              <w:jc w:val="center"/>
            </w:pPr>
            <w:hyperlink r:id="rId379">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center"/>
            </w:pPr>
            <w:r>
              <w:rPr>
                <w:rStyle w:val="VerbatimChar"/>
              </w:rPr>
              <w:t xml:space="preserve">getentropy()</w:t>
            </w:r>
          </w:p>
        </w:tc>
        <w:tc>
          <w:tcPr/>
          <w:p>
            <w:pPr>
              <w:pStyle w:val="Compact"/>
              <w:jc w:val="center"/>
            </w:pPr>
            <w:hyperlink r:id="rId382">
              <w:r>
                <w:rPr>
                  <w:rStyle w:val="Hyperlink"/>
                </w:rPr>
                <w:t xml:space="preserve">OpenBSD</w:t>
              </w:r>
            </w:hyperlink>
            <w:r>
              <w:t xml:space="preserve">은</w:t>
            </w:r>
            <w:r>
              <w:t xml:space="preserve"> </w:t>
            </w:r>
            <w:hyperlink r:id="rId383">
              <w:r>
                <w:rPr>
                  <w:rStyle w:val="Hyperlink"/>
                </w:rPr>
                <w:t xml:space="preserve">Linux glibc 2.25+</w:t>
              </w:r>
            </w:hyperlink>
            <w:r>
              <w:t xml:space="preserve"> </w:t>
            </w:r>
            <w:r>
              <w:t xml:space="preserve">및</w:t>
            </w:r>
            <w:r>
              <w:t xml:space="preserve"> </w:t>
            </w:r>
            <w:hyperlink r:id="rId384">
              <w:r>
                <w:rPr>
                  <w:rStyle w:val="Hyperlink"/>
                </w:rPr>
                <w:t xml:space="preserve">macOS 10.12+</w:t>
              </w:r>
            </w:hyperlink>
            <w:r>
              <w:t xml:space="preserve">에서 지원한다.</w:t>
            </w:r>
          </w:p>
        </w:tc>
        <w:tc>
          <w:tcPr/>
          <w:p>
            <w:pPr>
              <w:pStyle w:val="Compact"/>
              <w:jc w:val="center"/>
            </w:pPr>
            <w:r>
              <w:t xml:space="preserve">단순하고 최소화된 API를 통해 커널의 엔트로피 소스에서 보안 무작위 바이트를 직접 제공한다. 이는 보다 최신 방식이며, 기존 API와 관련된 문제점을 피할 수 있다.</w:t>
            </w:r>
          </w:p>
        </w:tc>
        <w:tc>
          <w:tcPr/>
          <w:p>
            <w:pPr>
              <w:pStyle w:val="Compact"/>
              <w:jc w:val="center"/>
            </w:pPr>
            <w:r>
              <w:t xml:space="preserve">A</w:t>
            </w:r>
          </w:p>
        </w:tc>
      </w:tr>
    </w:tbl>
    <w:p>
      <w:pPr>
        <w:pStyle w:val="BodyText"/>
      </w:pPr>
      <w:r>
        <w:t xml:space="preserve">HMAC-DRBG 또는 Hash-DRBG와 함께 사용되는 기반 해시 함수는 반드시 해당 용도로 승인되어야 한다.</w:t>
      </w:r>
    </w:p>
    <w:bookmarkEnd w:id="385"/>
    <w:bookmarkStart w:id="399" w:name="암호-알고리즘"/>
    <w:p>
      <w:pPr>
        <w:pStyle w:val="Heading2"/>
      </w:pPr>
      <w:r>
        <w:t xml:space="preserve">암호 알고리즘</w:t>
      </w:r>
    </w:p>
    <w:p>
      <w:pPr>
        <w:pStyle w:val="FirstParagraph"/>
      </w:pPr>
      <w:r>
        <w:t xml:space="preserve">이 문단은 V11.3 암호화 알고리즘에 대한</w:t>
      </w:r>
      <w:r>
        <w:t xml:space="preserve"> </w:t>
      </w:r>
      <w:r>
        <w:t xml:space="preserve">추가 정보를 제공한다.</w:t>
      </w:r>
    </w:p>
    <w:p>
      <w:pPr>
        <w:pStyle w:val="BodyText"/>
      </w:pPr>
      <w:r>
        <w:t xml:space="preserve">승인된 암호 알고리즘은 선호도 순서로 제시되어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대칭키 알고리즘</w:t>
            </w:r>
          </w:p>
        </w:tc>
        <w:tc>
          <w:tcPr/>
          <w:p>
            <w:pPr>
              <w:pStyle w:val="Compact"/>
              <w:jc w:val="left"/>
            </w:pPr>
            <w:r>
              <w:t xml:space="preserve">참조</w:t>
            </w:r>
          </w:p>
        </w:tc>
        <w:tc>
          <w:tcPr/>
          <w:p>
            <w:pPr>
              <w:pStyle w:val="Compact"/>
              <w:jc w:val="center"/>
            </w:pPr>
            <w:r>
              <w:t xml:space="preserve">상태</w:t>
            </w:r>
          </w:p>
        </w:tc>
      </w:tr>
      <w:tr>
        <w:tc>
          <w:tcPr/>
          <w:p>
            <w:pPr>
              <w:pStyle w:val="Compact"/>
              <w:jc w:val="left"/>
            </w:pPr>
            <w:r>
              <w:t xml:space="preserve">AES-256</w:t>
            </w:r>
          </w:p>
        </w:tc>
        <w:tc>
          <w:tcPr/>
          <w:p>
            <w:pPr>
              <w:pStyle w:val="Compact"/>
              <w:jc w:val="left"/>
            </w:pPr>
            <w:hyperlink r:id="rId386">
              <w:r>
                <w:rPr>
                  <w:rStyle w:val="Hyperlink"/>
                </w:rPr>
                <w:t xml:space="preserve">FIPS 197</w:t>
              </w:r>
            </w:hyperlink>
          </w:p>
        </w:tc>
        <w:tc>
          <w:tcPr/>
          <w:p>
            <w:pPr>
              <w:pStyle w:val="Compact"/>
              <w:jc w:val="center"/>
            </w:pPr>
            <w:r>
              <w:t xml:space="preserve">A</w:t>
            </w:r>
          </w:p>
        </w:tc>
      </w:tr>
      <w:tr>
        <w:tc>
          <w:tcPr/>
          <w:p>
            <w:pPr>
              <w:pStyle w:val="Compact"/>
              <w:jc w:val="left"/>
            </w:pPr>
            <w:r>
              <w:t xml:space="preserve">Salsa20</w:t>
            </w:r>
          </w:p>
        </w:tc>
        <w:tc>
          <w:tcPr/>
          <w:p>
            <w:pPr>
              <w:pStyle w:val="Compact"/>
              <w:jc w:val="left"/>
            </w:pPr>
            <w:hyperlink r:id="rId387">
              <w:r>
                <w:rPr>
                  <w:rStyle w:val="Hyperlink"/>
                </w:rPr>
                <w:t xml:space="preserve">Salsa 20 specification</w:t>
              </w:r>
            </w:hyperlink>
          </w:p>
        </w:tc>
        <w:tc>
          <w:tcPr/>
          <w:p>
            <w:pPr>
              <w:pStyle w:val="Compact"/>
              <w:jc w:val="center"/>
            </w:pPr>
            <w:r>
              <w:t xml:space="preserve">A</w:t>
            </w:r>
          </w:p>
        </w:tc>
      </w:tr>
      <w:tr>
        <w:tc>
          <w:tcPr/>
          <w:p>
            <w:pPr>
              <w:pStyle w:val="Compact"/>
              <w:jc w:val="left"/>
            </w:pPr>
            <w:r>
              <w:t xml:space="preserve">XChaCha20</w:t>
            </w:r>
          </w:p>
        </w:tc>
        <w:tc>
          <w:tcPr/>
          <w:p>
            <w:pPr>
              <w:pStyle w:val="Compact"/>
              <w:jc w:val="left"/>
            </w:pPr>
            <w:hyperlink r:id="rId388">
              <w:r>
                <w:rPr>
                  <w:rStyle w:val="Hyperlink"/>
                </w:rPr>
                <w:t xml:space="preserve">XChaCha20 Draft</w:t>
              </w:r>
            </w:hyperlink>
          </w:p>
        </w:tc>
        <w:tc>
          <w:tcPr/>
          <w:p>
            <w:pPr>
              <w:pStyle w:val="Compact"/>
              <w:jc w:val="center"/>
            </w:pPr>
            <w:r>
              <w:t xml:space="preserve">A</w:t>
            </w:r>
          </w:p>
        </w:tc>
      </w:tr>
      <w:tr>
        <w:tc>
          <w:tcPr/>
          <w:p>
            <w:pPr>
              <w:pStyle w:val="Compact"/>
              <w:jc w:val="left"/>
            </w:pPr>
            <w:r>
              <w:t xml:space="preserve">XSalsa20</w:t>
            </w:r>
          </w:p>
        </w:tc>
        <w:tc>
          <w:tcPr/>
          <w:p>
            <w:pPr>
              <w:pStyle w:val="Compact"/>
              <w:jc w:val="left"/>
            </w:pPr>
            <w:hyperlink r:id="rId389">
              <w:r>
                <w:rPr>
                  <w:rStyle w:val="Hyperlink"/>
                </w:rPr>
                <w:t xml:space="preserve">Extending the Salsa20 nonce</w:t>
              </w:r>
            </w:hyperlink>
          </w:p>
        </w:tc>
        <w:tc>
          <w:tcPr/>
          <w:p>
            <w:pPr>
              <w:pStyle w:val="Compact"/>
              <w:jc w:val="center"/>
            </w:pPr>
            <w:r>
              <w:t xml:space="preserve">A</w:t>
            </w:r>
          </w:p>
        </w:tc>
      </w:tr>
      <w:tr>
        <w:tc>
          <w:tcPr/>
          <w:p>
            <w:pPr>
              <w:pStyle w:val="Compact"/>
              <w:jc w:val="left"/>
            </w:pPr>
            <w:r>
              <w:t xml:space="preserve">ChaCha20</w:t>
            </w:r>
          </w:p>
        </w:tc>
        <w:tc>
          <w:tcPr/>
          <w:p>
            <w:pPr>
              <w:pStyle w:val="Compact"/>
              <w:jc w:val="left"/>
            </w:pPr>
            <w:hyperlink r:id="rId390">
              <w:r>
                <w:rPr>
                  <w:rStyle w:val="Hyperlink"/>
                </w:rPr>
                <w:t xml:space="preserve">RFC 8439</w:t>
              </w:r>
            </w:hyperlink>
          </w:p>
        </w:tc>
        <w:tc>
          <w:tcPr/>
          <w:p>
            <w:pPr>
              <w:pStyle w:val="Compact"/>
              <w:jc w:val="center"/>
            </w:pPr>
            <w:r>
              <w:t xml:space="preserve">A</w:t>
            </w:r>
          </w:p>
        </w:tc>
      </w:tr>
      <w:tr>
        <w:tc>
          <w:tcPr/>
          <w:p>
            <w:pPr>
              <w:pStyle w:val="Compact"/>
              <w:jc w:val="left"/>
            </w:pPr>
            <w:r>
              <w:t xml:space="preserve">AES-192</w:t>
            </w:r>
          </w:p>
        </w:tc>
        <w:tc>
          <w:tcPr/>
          <w:p>
            <w:pPr>
              <w:pStyle w:val="Compact"/>
              <w:jc w:val="left"/>
            </w:pPr>
            <w:hyperlink r:id="rId386">
              <w:r>
                <w:rPr>
                  <w:rStyle w:val="Hyperlink"/>
                </w:rPr>
                <w:t xml:space="preserve">FIPS 197</w:t>
              </w:r>
            </w:hyperlink>
          </w:p>
        </w:tc>
        <w:tc>
          <w:tcPr/>
          <w:p>
            <w:pPr>
              <w:pStyle w:val="Compact"/>
              <w:jc w:val="center"/>
            </w:pPr>
            <w:r>
              <w:t xml:space="preserve">A</w:t>
            </w:r>
          </w:p>
        </w:tc>
      </w:tr>
      <w:tr>
        <w:tc>
          <w:tcPr/>
          <w:p>
            <w:pPr>
              <w:pStyle w:val="Compact"/>
              <w:jc w:val="left"/>
            </w:pPr>
            <w:r>
              <w:t xml:space="preserve">AES-128</w:t>
            </w:r>
          </w:p>
        </w:tc>
        <w:tc>
          <w:tcPr/>
          <w:p>
            <w:pPr>
              <w:pStyle w:val="Compact"/>
              <w:jc w:val="left"/>
            </w:pPr>
            <w:hyperlink r:id="rId386">
              <w:r>
                <w:rPr>
                  <w:rStyle w:val="Hyperlink"/>
                </w:rPr>
                <w:t xml:space="preserve">FIPS 197</w:t>
              </w:r>
            </w:hyperlink>
          </w:p>
        </w:tc>
        <w:tc>
          <w:tcPr/>
          <w:p>
            <w:pPr>
              <w:pStyle w:val="Compact"/>
              <w:jc w:val="center"/>
            </w:pPr>
            <w:r>
              <w:t xml:space="preserve">L</w:t>
            </w:r>
          </w:p>
        </w:tc>
      </w:tr>
      <w:tr>
        <w:tc>
          <w:tcPr/>
          <w:p>
            <w:pPr>
              <w:pStyle w:val="Compact"/>
              <w:jc w:val="left"/>
            </w:pPr>
            <w:r>
              <w:t xml:space="preserve">2TDEA</w:t>
            </w:r>
          </w:p>
        </w:tc>
        <w:tc>
          <w:tcPr/>
          <w:p>
            <w:pPr>
              <w:pStyle w:val="Compact"/>
            </w:pPr>
          </w:p>
        </w:tc>
        <w:tc>
          <w:tcPr/>
          <w:p>
            <w:pPr>
              <w:pStyle w:val="Compact"/>
              <w:jc w:val="center"/>
            </w:pPr>
            <w:r>
              <w:t xml:space="preserve">D</w:t>
            </w:r>
          </w:p>
        </w:tc>
      </w:tr>
      <w:tr>
        <w:tc>
          <w:tcPr/>
          <w:p>
            <w:pPr>
              <w:pStyle w:val="Compact"/>
              <w:jc w:val="left"/>
            </w:pPr>
            <w:r>
              <w:t xml:space="preserve">TDEA (3DES/3DEA)</w:t>
            </w:r>
          </w:p>
        </w:tc>
        <w:tc>
          <w:tcPr/>
          <w:p>
            <w:pPr>
              <w:pStyle w:val="Compact"/>
            </w:pPr>
          </w:p>
        </w:tc>
        <w:tc>
          <w:tcPr/>
          <w:p>
            <w:pPr>
              <w:pStyle w:val="Compact"/>
              <w:jc w:val="center"/>
            </w:pPr>
            <w:r>
              <w:t xml:space="preserve">D</w:t>
            </w:r>
          </w:p>
        </w:tc>
      </w:tr>
      <w:tr>
        <w:tc>
          <w:tcPr/>
          <w:p>
            <w:pPr>
              <w:pStyle w:val="Compact"/>
              <w:jc w:val="left"/>
            </w:pPr>
            <w:r>
              <w:t xml:space="preserve">IDEA</w:t>
            </w:r>
          </w:p>
        </w:tc>
        <w:tc>
          <w:tcPr/>
          <w:p>
            <w:pPr>
              <w:pStyle w:val="Compact"/>
            </w:pPr>
          </w:p>
        </w:tc>
        <w:tc>
          <w:tcPr/>
          <w:p>
            <w:pPr>
              <w:pStyle w:val="Compact"/>
              <w:jc w:val="center"/>
            </w:pPr>
            <w:r>
              <w:t xml:space="preserve">D</w:t>
            </w:r>
          </w:p>
        </w:tc>
      </w:tr>
      <w:tr>
        <w:tc>
          <w:tcPr/>
          <w:p>
            <w:pPr>
              <w:pStyle w:val="Compact"/>
              <w:jc w:val="left"/>
            </w:pPr>
            <w:r>
              <w:t xml:space="preserve">RC4</w:t>
            </w:r>
          </w:p>
        </w:tc>
        <w:tc>
          <w:tcPr/>
          <w:p>
            <w:pPr>
              <w:pStyle w:val="Compact"/>
            </w:pPr>
          </w:p>
        </w:tc>
        <w:tc>
          <w:tcPr/>
          <w:p>
            <w:pPr>
              <w:pStyle w:val="Compact"/>
              <w:jc w:val="center"/>
            </w:pPr>
            <w:r>
              <w:t xml:space="preserve">D</w:t>
            </w:r>
          </w:p>
        </w:tc>
      </w:tr>
      <w:tr>
        <w:tc>
          <w:tcPr/>
          <w:p>
            <w:pPr>
              <w:pStyle w:val="Compact"/>
              <w:jc w:val="left"/>
            </w:pPr>
            <w:r>
              <w:t xml:space="preserve">Blowfish</w:t>
            </w:r>
          </w:p>
        </w:tc>
        <w:tc>
          <w:tcPr/>
          <w:p>
            <w:pPr>
              <w:pStyle w:val="Compact"/>
            </w:pPr>
          </w:p>
        </w:tc>
        <w:tc>
          <w:tcPr/>
          <w:p>
            <w:pPr>
              <w:pStyle w:val="Compact"/>
              <w:jc w:val="center"/>
            </w:pPr>
            <w:r>
              <w:t xml:space="preserve">D</w:t>
            </w:r>
          </w:p>
        </w:tc>
      </w:tr>
      <w:tr>
        <w:tc>
          <w:tcPr/>
          <w:p>
            <w:pPr>
              <w:pStyle w:val="Compact"/>
              <w:jc w:val="left"/>
            </w:pPr>
            <w:r>
              <w:t xml:space="preserve">ARC4</w:t>
            </w:r>
          </w:p>
        </w:tc>
        <w:tc>
          <w:tcPr/>
          <w:p>
            <w:pPr>
              <w:pStyle w:val="Compact"/>
            </w:pPr>
          </w:p>
        </w:tc>
        <w:tc>
          <w:tcPr/>
          <w:p>
            <w:pPr>
              <w:pStyle w:val="Compact"/>
              <w:jc w:val="center"/>
            </w:pPr>
            <w:r>
              <w:t xml:space="preserve">D</w:t>
            </w:r>
          </w:p>
        </w:tc>
      </w:tr>
      <w:tr>
        <w:tc>
          <w:tcPr/>
          <w:p>
            <w:pPr>
              <w:pStyle w:val="Compact"/>
              <w:jc w:val="left"/>
            </w:pPr>
            <w:r>
              <w:t xml:space="preserve">DES</w:t>
            </w:r>
          </w:p>
        </w:tc>
        <w:tc>
          <w:tcPr/>
          <w:p>
            <w:pPr>
              <w:pStyle w:val="Compact"/>
            </w:pPr>
          </w:p>
        </w:tc>
        <w:tc>
          <w:tcPr/>
          <w:p>
            <w:pPr>
              <w:pStyle w:val="Compact"/>
              <w:jc w:val="center"/>
            </w:pPr>
            <w:r>
              <w:t xml:space="preserve">D</w:t>
            </w:r>
          </w:p>
        </w:tc>
      </w:tr>
    </w:tbl>
    <w:bookmarkStart w:id="394" w:name="aes-암호-모드"/>
    <w:p>
      <w:pPr>
        <w:pStyle w:val="Heading3"/>
      </w:pPr>
      <w:r>
        <w:t xml:space="preserve">AES 암호 모드</w:t>
      </w:r>
    </w:p>
    <w:p>
      <w:pPr>
        <w:pStyle w:val="FirstParagraph"/>
      </w:pPr>
      <w:r>
        <w:t xml:space="preserve">AES와 같은 블록 암호는 다양한 운용 모드와 함께 사용할 수 있다. 전자 코드북(Electronic codebook; ECB)와 같은 많은 운용 모드는 안전하지 않으며, 사용해서는 안 된다. 갈루아/카운터 모드(Galois/Counter Mode; GCM)와 CBC-MAC을 사용하는 카운터 모드(Counter with Cipher Block Chaining Message Authentication Code; CCM)는 인증 암호화를 제공하며, 최신 애플리케이션에서 사용하는 것이 권장된다.</w:t>
      </w:r>
    </w:p>
    <w:p>
      <w:pPr>
        <w:pStyle w:val="BodyText"/>
      </w:pPr>
      <w:r>
        <w:t xml:space="preserve">승인된 모드는 선호도 순서로 제시되어 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모드</w:t>
            </w:r>
          </w:p>
        </w:tc>
        <w:tc>
          <w:tcPr/>
          <w:p>
            <w:pPr>
              <w:pStyle w:val="Compact"/>
              <w:jc w:val="left"/>
            </w:pPr>
            <w:r>
              <w:t xml:space="preserve">인증 여부</w:t>
            </w:r>
          </w:p>
        </w:tc>
        <w:tc>
          <w:tcPr/>
          <w:p>
            <w:pPr>
              <w:pStyle w:val="Compact"/>
              <w:jc w:val="left"/>
            </w:pPr>
            <w:r>
              <w:t xml:space="preserve">참조</w:t>
            </w:r>
          </w:p>
        </w:tc>
        <w:tc>
          <w:tcPr/>
          <w:p>
            <w:pPr>
              <w:pStyle w:val="Compact"/>
              <w:jc w:val="left"/>
            </w:pPr>
            <w:r>
              <w:t xml:space="preserve">상태</w:t>
            </w:r>
          </w:p>
        </w:tc>
        <w:tc>
          <w:tcPr/>
          <w:p>
            <w:pPr>
              <w:pStyle w:val="Compact"/>
              <w:jc w:val="left"/>
            </w:pPr>
            <w:r>
              <w:t xml:space="preserve">제한 사항</w:t>
            </w:r>
          </w:p>
        </w:tc>
      </w:tr>
      <w:tr>
        <w:tc>
          <w:tcPr/>
          <w:p>
            <w:pPr>
              <w:pStyle w:val="Compact"/>
              <w:jc w:val="left"/>
            </w:pPr>
            <w:r>
              <w:t xml:space="preserve">GCM</w:t>
            </w:r>
          </w:p>
        </w:tc>
        <w:tc>
          <w:tcPr/>
          <w:p>
            <w:pPr>
              <w:pStyle w:val="Compact"/>
              <w:jc w:val="left"/>
            </w:pPr>
            <w:r>
              <w:t xml:space="preserve">예</w:t>
            </w:r>
          </w:p>
        </w:tc>
        <w:tc>
          <w:tcPr/>
          <w:p>
            <w:pPr>
              <w:pStyle w:val="Compact"/>
              <w:jc w:val="left"/>
            </w:pPr>
            <w:hyperlink r:id="rId391">
              <w:r>
                <w:rPr>
                  <w:rStyle w:val="Hyperlink"/>
                </w:rPr>
                <w:t xml:space="preserve">NIST SP 800-38D</w:t>
              </w:r>
            </w:hyperlink>
          </w:p>
        </w:tc>
        <w:tc>
          <w:tcPr/>
          <w:p>
            <w:pPr>
              <w:pStyle w:val="Compact"/>
              <w:jc w:val="left"/>
            </w:pPr>
            <w:r>
              <w:t xml:space="preserve">A</w:t>
            </w:r>
          </w:p>
        </w:tc>
        <w:tc>
          <w:tcPr/>
          <w:p>
            <w:pPr>
              <w:pStyle w:val="Compact"/>
            </w:pPr>
          </w:p>
        </w:tc>
      </w:tr>
      <w:tr>
        <w:tc>
          <w:tcPr/>
          <w:p>
            <w:pPr>
              <w:pStyle w:val="Compact"/>
              <w:jc w:val="left"/>
            </w:pPr>
            <w:r>
              <w:t xml:space="preserve">CCM</w:t>
            </w:r>
          </w:p>
        </w:tc>
        <w:tc>
          <w:tcPr/>
          <w:p>
            <w:pPr>
              <w:pStyle w:val="Compact"/>
              <w:jc w:val="left"/>
            </w:pPr>
            <w:r>
              <w:t xml:space="preserve">예</w:t>
            </w:r>
          </w:p>
        </w:tc>
        <w:tc>
          <w:tcPr/>
          <w:p>
            <w:pPr>
              <w:pStyle w:val="Compact"/>
              <w:jc w:val="left"/>
            </w:pPr>
            <w:hyperlink r:id="rId392">
              <w:r>
                <w:rPr>
                  <w:rStyle w:val="Hyperlink"/>
                </w:rPr>
                <w:t xml:space="preserve">NIST SP 800-38C</w:t>
              </w:r>
            </w:hyperlink>
          </w:p>
        </w:tc>
        <w:tc>
          <w:tcPr/>
          <w:p>
            <w:pPr>
              <w:pStyle w:val="Compact"/>
              <w:jc w:val="left"/>
            </w:pPr>
            <w:r>
              <w:t xml:space="preserve">A</w:t>
            </w:r>
          </w:p>
        </w:tc>
        <w:tc>
          <w:tcPr/>
          <w:p>
            <w:pPr>
              <w:pStyle w:val="Compact"/>
            </w:pPr>
          </w:p>
        </w:tc>
      </w:tr>
      <w:tr>
        <w:tc>
          <w:tcPr/>
          <w:p>
            <w:pPr>
              <w:pStyle w:val="Compact"/>
              <w:jc w:val="left"/>
            </w:pPr>
            <w:r>
              <w:t xml:space="preserve">CBC</w:t>
            </w:r>
          </w:p>
        </w:tc>
        <w:tc>
          <w:tcPr/>
          <w:p>
            <w:pPr>
              <w:pStyle w:val="Compact"/>
              <w:jc w:val="left"/>
            </w:pPr>
            <w:r>
              <w:t xml:space="preserve">아니오</w:t>
            </w:r>
          </w:p>
        </w:tc>
        <w:tc>
          <w:tcPr/>
          <w:p>
            <w:pPr>
              <w:pStyle w:val="Compact"/>
              <w:jc w:val="left"/>
            </w:pPr>
            <w:hyperlink r:id="rId393">
              <w:r>
                <w:rPr>
                  <w:rStyle w:val="Hyperlink"/>
                </w:rPr>
                <w:t xml:space="preserve">NIST SP 800-38A</w:t>
              </w:r>
            </w:hyperlink>
          </w:p>
        </w:tc>
        <w:tc>
          <w:tcPr/>
          <w:p>
            <w:pPr>
              <w:pStyle w:val="Compact"/>
              <w:jc w:val="left"/>
            </w:pPr>
            <w:r>
              <w:t xml:space="preserve">L</w:t>
            </w:r>
          </w:p>
        </w:tc>
        <w:tc>
          <w:tcPr/>
          <w:p>
            <w:pPr>
              <w:pStyle w:val="Compact"/>
            </w:pPr>
          </w:p>
        </w:tc>
      </w:tr>
      <w:tr>
        <w:tc>
          <w:tcPr/>
          <w:p>
            <w:pPr>
              <w:pStyle w:val="Compact"/>
              <w:jc w:val="left"/>
            </w:pPr>
            <w:r>
              <w:t xml:space="preserve">CCM-8</w:t>
            </w:r>
          </w:p>
        </w:tc>
        <w:tc>
          <w:tcPr/>
          <w:p>
            <w:pPr>
              <w:pStyle w:val="Compact"/>
              <w:jc w:val="left"/>
            </w:pPr>
            <w:r>
              <w:t xml:space="preserve">예</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ECB</w:t>
            </w:r>
          </w:p>
        </w:tc>
        <w:tc>
          <w:tcPr/>
          <w:p>
            <w:pPr>
              <w:pStyle w:val="Compact"/>
              <w:jc w:val="left"/>
            </w:pPr>
            <w:r>
              <w:t xml:space="preserve">아니오</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CFB</w:t>
            </w:r>
          </w:p>
        </w:tc>
        <w:tc>
          <w:tcPr/>
          <w:p>
            <w:pPr>
              <w:pStyle w:val="Compact"/>
              <w:jc w:val="left"/>
            </w:pPr>
            <w:r>
              <w:t xml:space="preserve">아니오</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OFB</w:t>
            </w:r>
          </w:p>
        </w:tc>
        <w:tc>
          <w:tcPr/>
          <w:p>
            <w:pPr>
              <w:pStyle w:val="Compact"/>
              <w:jc w:val="left"/>
            </w:pPr>
            <w:r>
              <w:t xml:space="preserve">아니오</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CTR</w:t>
            </w:r>
          </w:p>
        </w:tc>
        <w:tc>
          <w:tcPr/>
          <w:p>
            <w:pPr>
              <w:pStyle w:val="Compact"/>
              <w:jc w:val="left"/>
            </w:pPr>
            <w:r>
              <w:t xml:space="preserve">아니오</w:t>
            </w:r>
          </w:p>
        </w:tc>
        <w:tc>
          <w:tcPr/>
          <w:p>
            <w:pPr>
              <w:pStyle w:val="Compact"/>
            </w:pPr>
          </w:p>
        </w:tc>
        <w:tc>
          <w:tcPr/>
          <w:p>
            <w:pPr>
              <w:pStyle w:val="Compact"/>
              <w:jc w:val="left"/>
            </w:pPr>
            <w:r>
              <w:t xml:space="preserve">D</w:t>
            </w:r>
          </w:p>
        </w:tc>
        <w:tc>
          <w:tcPr/>
          <w:p>
            <w:pPr>
              <w:pStyle w:val="Compact"/>
            </w:pPr>
          </w:p>
        </w:tc>
      </w:tr>
    </w:tbl>
    <w:p>
      <w:pPr>
        <w:pStyle w:val="BodyText"/>
      </w:pPr>
      <w:r>
        <w:t xml:space="preserve">비고:</w:t>
      </w:r>
    </w:p>
    <w:p>
      <w:pPr>
        <w:numPr>
          <w:ilvl w:val="0"/>
          <w:numId w:val="1051"/>
        </w:numPr>
        <w:pStyle w:val="Compact"/>
      </w:pPr>
      <w:r>
        <w:t xml:space="preserve">모든 암호화된 메시지는 반드시 인증되어야 한다. CBC 모드를 사용하는 모든 경우에 반드시 메시지 무결성을 검증하기 위한 해시 기반 MAC 알고리즘을 함께 사용해야 한다. 일반적으로 반드시 암호화 후 해싱 방식(Encrypt-Then-Hash)을 적용해야 한다. (단, TLS 1.2는 해시 후 암호화 방식(Hash-Then-Encrypt)을 사용한다.) 이것이 보장되지 않는다면, CBC를 절대 사용해서는 안 된다. MAC 알고리즘 없이 암호화가 허용되는 애플리케이션은 디스크 암호화로 한정된다.</w:t>
      </w:r>
    </w:p>
    <w:p>
      <w:pPr>
        <w:numPr>
          <w:ilvl w:val="0"/>
          <w:numId w:val="1051"/>
        </w:numPr>
        <w:pStyle w:val="Compact"/>
      </w:pPr>
      <w:r>
        <w:t xml:space="preserve">CBC 모드를 사용하는 경우, 패딩 검증이 상수 시간(constant time)으로 수행되도록 보장해야 한다.</w:t>
      </w:r>
    </w:p>
    <w:p>
      <w:pPr>
        <w:numPr>
          <w:ilvl w:val="0"/>
          <w:numId w:val="1051"/>
        </w:numPr>
        <w:pStyle w:val="Compact"/>
      </w:pPr>
      <w:r>
        <w:t xml:space="preserve">CCM-8을 사용할 경우, MAC 태그의 보안 강도는 64비트에 불과하다. 이는 최소 128비트 이상의 보안 강도를 요구하는 요구사항 6.2.9를 준수하지 않는다.</w:t>
      </w:r>
    </w:p>
    <w:p>
      <w:pPr>
        <w:numPr>
          <w:ilvl w:val="0"/>
          <w:numId w:val="1051"/>
        </w:numPr>
        <w:pStyle w:val="Compact"/>
      </w:pPr>
      <w:r>
        <w:t xml:space="preserve">디스크 암호화는 ASVS의 적용 범위에 포함되지 않는다. 따라서 이 부록에서는 디스크 암호화를 위한 승인된 방법을 제시하지 않는다. 이러한 용도의 경우, 인증 없는 암호화가 일반적으로 허용되며 XTS, XEX, LRW 모드가 주로 사용된다.</w:t>
      </w:r>
    </w:p>
    <w:bookmarkEnd w:id="394"/>
    <w:bookmarkStart w:id="396" w:name="키-래핑"/>
    <w:p>
      <w:pPr>
        <w:pStyle w:val="Heading3"/>
      </w:pPr>
      <w:r>
        <w:t xml:space="preserve">키 래핑</w:t>
      </w:r>
    </w:p>
    <w:p>
      <w:pPr>
        <w:pStyle w:val="FirstParagraph"/>
      </w:pPr>
      <w:r>
        <w:t xml:space="preserve">암호 키 래핑(cryptographic key wrap, 및 해당 언래핑)은 기존 키를 추가적인 암호화 메커니즘으로 캡슐화(즉, 래핑)하여 전송 과정 등에서 직접적으로 노출되지 않도록 보호하는 방법이다. 기존 키를 보호하기 위해 사용되는 이 추가 키를 래핑 키(wrap key)라고 한다.</w:t>
      </w:r>
    </w:p>
    <w:p>
      <w:pPr>
        <w:pStyle w:val="BodyText"/>
      </w:pPr>
      <w:r>
        <w:t xml:space="preserve">이 작업은 신뢰할 수 없는 것으로 간주되는 환경에서 키를 보호하거나, 민감한 키를 신뢰할 수 없는 네트워크나 애플리케이션 내에서 전송해야 하는 경우에 수행될 수 있다.</w:t>
      </w:r>
      <w:r>
        <w:t xml:space="preserve"> </w:t>
      </w:r>
      <w:r>
        <w:t xml:space="preserve">그러나 래핑/언래핑 절차를 수행하기 전에 원래 키의 속성(예: 키의 식별 정보 및 용도)을 충분히 이해하는 것을 신중히 고려해야 하며, 이는 보안 측면뿐 아니라 특히 컴플라이언스 측면에서 원본 및 대상 시스템 또는 애플리케이션 모두에 영향을 미칠 수 있고, 컴플라이언스 요구사항에는 키 기능(예: 서명)에 대한 감사 추적(audit trail)과 적절한 키 저장 방식이 포함될 수 있다.</w:t>
      </w:r>
    </w:p>
    <w:p>
      <w:pPr>
        <w:pStyle w:val="BodyText"/>
      </w:pPr>
      <w:r>
        <w:t xml:space="preserve">특히, 키 래핑에는</w:t>
      </w:r>
      <w:r>
        <w:t xml:space="preserve"> </w:t>
      </w:r>
      <w:hyperlink r:id="rId395">
        <w:r>
          <w:rPr>
            <w:rStyle w:val="Hyperlink"/>
          </w:rPr>
          <w:t xml:space="preserve">NIST SP 800-38F</w:t>
        </w:r>
      </w:hyperlink>
      <w:r>
        <w:t xml:space="preserve">를 준수하고 양자 위협에 대비한 향후 권고 사항을 고려하여 반드시 AES-256을 사용해야 한다. AES를 사용하는 암호 모드는 선호도 순서로 제시되어 있다: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키 래핑</w:t>
            </w:r>
          </w:p>
        </w:tc>
        <w:tc>
          <w:tcPr/>
          <w:p>
            <w:pPr>
              <w:pStyle w:val="Compact"/>
              <w:jc w:val="left"/>
            </w:pPr>
            <w:r>
              <w:t xml:space="preserve">참조</w:t>
            </w:r>
          </w:p>
        </w:tc>
        <w:tc>
          <w:tcPr/>
          <w:p>
            <w:pPr>
              <w:pStyle w:val="Compact"/>
              <w:jc w:val="center"/>
            </w:pPr>
            <w:r>
              <w:t xml:space="preserve">상태</w:t>
            </w:r>
          </w:p>
        </w:tc>
      </w:tr>
      <w:tr>
        <w:tc>
          <w:tcPr/>
          <w:p>
            <w:pPr>
              <w:pStyle w:val="Compact"/>
              <w:jc w:val="left"/>
            </w:pPr>
            <w:r>
              <w:t xml:space="preserve">KW</w:t>
            </w:r>
          </w:p>
        </w:tc>
        <w:tc>
          <w:tcPr/>
          <w:p>
            <w:pPr>
              <w:pStyle w:val="Compact"/>
              <w:jc w:val="left"/>
            </w:pPr>
            <w:hyperlink r:id="rId395">
              <w:r>
                <w:rPr>
                  <w:rStyle w:val="Hyperlink"/>
                </w:rPr>
                <w:t xml:space="preserve">NIST SP 800-38F</w:t>
              </w:r>
            </w:hyperlink>
          </w:p>
        </w:tc>
        <w:tc>
          <w:tcPr/>
          <w:p>
            <w:pPr>
              <w:pStyle w:val="Compact"/>
              <w:jc w:val="center"/>
            </w:pPr>
            <w:r>
              <w:t xml:space="preserve">A</w:t>
            </w:r>
          </w:p>
        </w:tc>
      </w:tr>
      <w:tr>
        <w:tc>
          <w:tcPr/>
          <w:p>
            <w:pPr>
              <w:pStyle w:val="Compact"/>
              <w:jc w:val="left"/>
            </w:pPr>
            <w:r>
              <w:t xml:space="preserve">KWP</w:t>
            </w:r>
          </w:p>
        </w:tc>
        <w:tc>
          <w:tcPr/>
          <w:p>
            <w:pPr>
              <w:pStyle w:val="Compact"/>
              <w:jc w:val="left"/>
            </w:pPr>
            <w:hyperlink r:id="rId395">
              <w:r>
                <w:rPr>
                  <w:rStyle w:val="Hyperlink"/>
                </w:rPr>
                <w:t xml:space="preserve">NIST SP 800-38F</w:t>
              </w:r>
            </w:hyperlink>
          </w:p>
        </w:tc>
        <w:tc>
          <w:tcPr/>
          <w:p>
            <w:pPr>
              <w:pStyle w:val="Compact"/>
              <w:jc w:val="center"/>
            </w:pPr>
            <w:r>
              <w:t xml:space="preserve">A</w:t>
            </w:r>
          </w:p>
        </w:tc>
      </w:tr>
    </w:tbl>
    <w:p>
      <w:pPr>
        <w:pStyle w:val="BodyText"/>
      </w:pPr>
      <w:r>
        <w:t xml:space="preserve">AES-192와 AES-128은 사용 사례에서 필요할 경우 사용할 수 있지만, 그 사용 사유는 해당 엔터티의 암호 인벤토리(cryptography inventory)에 반드시 문서화해야 한다.</w:t>
      </w:r>
    </w:p>
    <w:bookmarkEnd w:id="396"/>
    <w:bookmarkStart w:id="398" w:name="인증-암호화"/>
    <w:p>
      <w:pPr>
        <w:pStyle w:val="Heading3"/>
      </w:pPr>
      <w:r>
        <w:t xml:space="preserve">인증 암호화</w:t>
      </w:r>
    </w:p>
    <w:p>
      <w:pPr>
        <w:pStyle w:val="FirstParagraph"/>
      </w:pPr>
      <w:r>
        <w:t xml:space="preserve">디스크 암호화를 제외하고, 암호화된 데이터는 인증 암호화(AE) 방식, 일반적으로는 연관 데이터가 있는 인증 암호화(AEAD) 방식을 사용하여 무단 변경으로부터 반드시 보호해야 한다.</w:t>
      </w:r>
    </w:p>
    <w:p>
      <w:pPr>
        <w:pStyle w:val="BodyText"/>
      </w:pPr>
      <w:r>
        <w:t xml:space="preserve">애플리케이션은 승인된 AEAD 방식을 사용하는 것이 바람직하다. 대안으로, 승인된 암호화 방식과 승인된 MAC 알고리즘을 결합하여 암호화 후 MAC(Encrypt-then-MAC) 구조를 사용할 수도 있다.</w:t>
      </w:r>
    </w:p>
    <w:p>
      <w:pPr>
        <w:pStyle w:val="BodyText"/>
      </w:pPr>
      <w:r>
        <w:t xml:space="preserve">MAC 후 암호화는 방식은 레거시 애플리케이션과의 호환성을 위해 여전히 허용된다. 이 방식은 TLS 1.2에서 구식 암호 제품군(cipher suites)과 함께 사용된다.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AEAD 메커니즘</w:t>
            </w:r>
          </w:p>
        </w:tc>
        <w:tc>
          <w:tcPr/>
          <w:p>
            <w:pPr>
              <w:pStyle w:val="Compact"/>
              <w:jc w:val="left"/>
            </w:pPr>
            <w:r>
              <w:t xml:space="preserve">참조</w:t>
            </w:r>
          </w:p>
        </w:tc>
        <w:tc>
          <w:tcPr/>
          <w:p>
            <w:pPr>
              <w:pStyle w:val="Compact"/>
              <w:jc w:val="center"/>
            </w:pPr>
            <w:r>
              <w:t xml:space="preserve">상태</w:t>
            </w:r>
          </w:p>
        </w:tc>
      </w:tr>
      <w:tr>
        <w:tc>
          <w:tcPr/>
          <w:p>
            <w:pPr>
              <w:pStyle w:val="Compact"/>
              <w:jc w:val="left"/>
            </w:pPr>
            <w:r>
              <w:t xml:space="preserve">AES-GCM</w:t>
            </w:r>
          </w:p>
        </w:tc>
        <w:tc>
          <w:tcPr/>
          <w:p>
            <w:pPr>
              <w:pStyle w:val="Compact"/>
              <w:jc w:val="left"/>
            </w:pPr>
            <w:hyperlink r:id="rId391">
              <w:r>
                <w:rPr>
                  <w:rStyle w:val="Hyperlink"/>
                </w:rPr>
                <w:t xml:space="preserve">SP 800-38D</w:t>
              </w:r>
            </w:hyperlink>
          </w:p>
        </w:tc>
        <w:tc>
          <w:tcPr/>
          <w:p>
            <w:pPr>
              <w:pStyle w:val="Compact"/>
              <w:jc w:val="center"/>
            </w:pPr>
            <w:r>
              <w:t xml:space="preserve">A</w:t>
            </w:r>
          </w:p>
        </w:tc>
      </w:tr>
      <w:tr>
        <w:tc>
          <w:tcPr/>
          <w:p>
            <w:pPr>
              <w:pStyle w:val="Compact"/>
              <w:jc w:val="left"/>
            </w:pPr>
            <w:r>
              <w:t xml:space="preserve">AES-CCM</w:t>
            </w:r>
          </w:p>
        </w:tc>
        <w:tc>
          <w:tcPr/>
          <w:p>
            <w:pPr>
              <w:pStyle w:val="Compact"/>
              <w:jc w:val="left"/>
            </w:pPr>
            <w:hyperlink r:id="rId392">
              <w:r>
                <w:rPr>
                  <w:rStyle w:val="Hyperlink"/>
                </w:rPr>
                <w:t xml:space="preserve">SP 800-38C</w:t>
              </w:r>
            </w:hyperlink>
          </w:p>
        </w:tc>
        <w:tc>
          <w:tcPr/>
          <w:p>
            <w:pPr>
              <w:pStyle w:val="Compact"/>
              <w:jc w:val="center"/>
            </w:pPr>
            <w:r>
              <w:t xml:space="preserve">A</w:t>
            </w:r>
          </w:p>
        </w:tc>
      </w:tr>
      <w:tr>
        <w:tc>
          <w:tcPr/>
          <w:p>
            <w:pPr>
              <w:pStyle w:val="Compact"/>
              <w:jc w:val="left"/>
            </w:pPr>
            <w:r>
              <w:t xml:space="preserve">ChaCha-Poly1305</w:t>
            </w:r>
          </w:p>
        </w:tc>
        <w:tc>
          <w:tcPr/>
          <w:p>
            <w:pPr>
              <w:pStyle w:val="Compact"/>
              <w:jc w:val="left"/>
            </w:pPr>
            <w:hyperlink r:id="rId376">
              <w:r>
                <w:rPr>
                  <w:rStyle w:val="Hyperlink"/>
                </w:rPr>
                <w:t xml:space="preserve">RFC 7539</w:t>
              </w:r>
            </w:hyperlink>
          </w:p>
        </w:tc>
        <w:tc>
          <w:tcPr/>
          <w:p>
            <w:pPr>
              <w:pStyle w:val="Compact"/>
              <w:jc w:val="center"/>
            </w:pPr>
            <w:r>
              <w:t xml:space="preserve">A</w:t>
            </w:r>
          </w:p>
        </w:tc>
      </w:tr>
      <w:tr>
        <w:tc>
          <w:tcPr/>
          <w:p>
            <w:pPr>
              <w:pStyle w:val="Compact"/>
              <w:jc w:val="left"/>
            </w:pPr>
            <w:r>
              <w:t xml:space="preserve">AEGIS-256</w:t>
            </w:r>
          </w:p>
        </w:tc>
        <w:tc>
          <w:tcPr/>
          <w:p>
            <w:pPr>
              <w:pStyle w:val="Compact"/>
              <w:jc w:val="left"/>
            </w:pPr>
            <w:hyperlink r:id="rId397">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w:t>
            </w:r>
          </w:p>
        </w:tc>
        <w:tc>
          <w:tcPr/>
          <w:p>
            <w:pPr>
              <w:pStyle w:val="Compact"/>
              <w:jc w:val="left"/>
            </w:pPr>
            <w:hyperlink r:id="rId397">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AEGIS-128L</w:t>
            </w:r>
          </w:p>
        </w:tc>
        <w:tc>
          <w:tcPr/>
          <w:p>
            <w:pPr>
              <w:pStyle w:val="Compact"/>
              <w:jc w:val="left"/>
            </w:pPr>
            <w:hyperlink r:id="rId397">
              <w:r>
                <w:rPr>
                  <w:rStyle w:val="Hyperlink"/>
                </w:rPr>
                <w:t xml:space="preserve">AEGIS: A Fast Authenticated Encryption Algorithm (v1.1)</w:t>
              </w:r>
            </w:hyperlink>
          </w:p>
        </w:tc>
        <w:tc>
          <w:tcPr/>
          <w:p>
            <w:pPr>
              <w:pStyle w:val="Compact"/>
              <w:jc w:val="center"/>
            </w:pPr>
            <w:r>
              <w:t xml:space="preserve">A</w:t>
            </w:r>
          </w:p>
        </w:tc>
      </w:tr>
      <w:tr>
        <w:tc>
          <w:tcPr/>
          <w:p>
            <w:pPr>
              <w:pStyle w:val="Compact"/>
              <w:jc w:val="left"/>
            </w:pPr>
            <w:r>
              <w:t xml:space="preserve">Encrypt-then-MAC</w:t>
            </w:r>
          </w:p>
        </w:tc>
        <w:tc>
          <w:tcPr/>
          <w:p>
            <w:pPr>
              <w:pStyle w:val="Compact"/>
            </w:pPr>
          </w:p>
        </w:tc>
        <w:tc>
          <w:tcPr/>
          <w:p>
            <w:pPr>
              <w:pStyle w:val="Compact"/>
              <w:jc w:val="center"/>
            </w:pPr>
            <w:r>
              <w:t xml:space="preserve">A</w:t>
            </w:r>
          </w:p>
        </w:tc>
      </w:tr>
      <w:tr>
        <w:tc>
          <w:tcPr/>
          <w:p>
            <w:pPr>
              <w:pStyle w:val="Compact"/>
              <w:jc w:val="left"/>
            </w:pPr>
            <w:r>
              <w:t xml:space="preserve">MAC-then-encrypt</w:t>
            </w:r>
          </w:p>
        </w:tc>
        <w:tc>
          <w:tcPr/>
          <w:p>
            <w:pPr>
              <w:pStyle w:val="Compact"/>
            </w:pPr>
          </w:p>
        </w:tc>
        <w:tc>
          <w:tcPr/>
          <w:p>
            <w:pPr>
              <w:pStyle w:val="Compact"/>
              <w:jc w:val="center"/>
            </w:pPr>
            <w:r>
              <w:t xml:space="preserve">L</w:t>
            </w:r>
          </w:p>
        </w:tc>
      </w:tr>
    </w:tbl>
    <w:bookmarkEnd w:id="398"/>
    <w:bookmarkEnd w:id="399"/>
    <w:bookmarkStart w:id="414" w:name="해시-함수"/>
    <w:p>
      <w:pPr>
        <w:pStyle w:val="Heading2"/>
      </w:pPr>
      <w:r>
        <w:t xml:space="preserve">해시 함수</w:t>
      </w:r>
    </w:p>
    <w:p>
      <w:pPr>
        <w:pStyle w:val="FirstParagraph"/>
      </w:pPr>
      <w:r>
        <w:t xml:space="preserve">이 문단은 V11.4 해싱과 해시 기반 함수에 대한</w:t>
      </w:r>
      <w:r>
        <w:t xml:space="preserve"> </w:t>
      </w:r>
      <w:r>
        <w:t xml:space="preserve">추가 정보를 제공한다.</w:t>
      </w:r>
    </w:p>
    <w:bookmarkStart w:id="408" w:name="범용-해시-함수"/>
    <w:p>
      <w:pPr>
        <w:pStyle w:val="Heading3"/>
      </w:pPr>
      <w:r>
        <w:t xml:space="preserve">범용 해시 함수</w:t>
      </w:r>
    </w:p>
    <w:p>
      <w:pPr>
        <w:pStyle w:val="FirstParagraph"/>
      </w:pPr>
      <w:r>
        <w:t xml:space="preserve">다음 표는 디지털 서명과 같은 일반적인 암호 사용 사례에서 승인된 해시 함수를 제시한다.</w:t>
      </w:r>
    </w:p>
    <w:p>
      <w:pPr>
        <w:numPr>
          <w:ilvl w:val="0"/>
          <w:numId w:val="1052"/>
        </w:numPr>
        <w:pStyle w:val="Compact"/>
      </w:pPr>
      <w:r>
        <w:t xml:space="preserve">승인된 해시 함수는 강력한 충돌 저항성을 제공하며, 높은 보안 수준을 요구하는 애플리케이션에 적합하다.</w:t>
      </w:r>
    </w:p>
    <w:p>
      <w:pPr>
        <w:numPr>
          <w:ilvl w:val="0"/>
          <w:numId w:val="1052"/>
        </w:numPr>
        <w:pStyle w:val="Compact"/>
      </w:pPr>
      <w:r>
        <w:t xml:space="preserve">이들 알고리즘 중 일부는 적절한 암호 키 관리와 함께 사용될 경우 강력한 공격 저항성을 제공하므로, HMAC, KDF, RBG 기능에도 추가적으로 승인된다.</w:t>
      </w:r>
    </w:p>
    <w:p>
      <w:pPr>
        <w:numPr>
          <w:ilvl w:val="0"/>
          <w:numId w:val="1052"/>
        </w:numPr>
        <w:pStyle w:val="Compact"/>
      </w:pPr>
      <w:r>
        <w:t xml:space="preserve">출력 길이가 254비트 미만인 해시 함수는 충돌 저항성이 불충분하므로 디지털 서명 또는 충돌 저항성이 필요한 다른 애플리케이션에 사용해서는 안 된다. 다른 용도의 경우, 호환성 및 검증을 위해서만 레거시 시스템에서 제한적으로 사용할 수 있지만, 새로운 설계에서는 사용해서는 안 된다.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해시 함수</w:t>
            </w:r>
          </w:p>
        </w:tc>
        <w:tc>
          <w:tcPr/>
          <w:p>
            <w:pPr>
              <w:pStyle w:val="Compact"/>
              <w:jc w:val="left"/>
            </w:pPr>
            <w:r>
              <w:t xml:space="preserve">참조</w:t>
            </w:r>
          </w:p>
        </w:tc>
        <w:tc>
          <w:tcPr/>
          <w:p>
            <w:pPr>
              <w:pStyle w:val="Compact"/>
              <w:jc w:val="center"/>
            </w:pPr>
            <w:r>
              <w:t xml:space="preserve">상태</w:t>
            </w:r>
          </w:p>
        </w:tc>
        <w:tc>
          <w:tcPr/>
          <w:p>
            <w:pPr>
              <w:pStyle w:val="Compact"/>
              <w:jc w:val="left"/>
            </w:pPr>
            <w:r>
              <w:t xml:space="preserve">제한 사항</w:t>
            </w:r>
          </w:p>
        </w:tc>
      </w:tr>
      <w:tr>
        <w:tc>
          <w:tcPr/>
          <w:p>
            <w:pPr>
              <w:pStyle w:val="Compact"/>
              <w:jc w:val="left"/>
            </w:pPr>
            <w:r>
              <w:t xml:space="preserve">SHA3-512</w:t>
            </w:r>
          </w:p>
        </w:tc>
        <w:tc>
          <w:tcPr/>
          <w:p>
            <w:pPr>
              <w:pStyle w:val="Compact"/>
              <w:jc w:val="left"/>
            </w:pPr>
            <w:hyperlink r:id="rId400">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w:t>
            </w:r>
          </w:p>
        </w:tc>
        <w:tc>
          <w:tcPr/>
          <w:p>
            <w:pPr>
              <w:pStyle w:val="Compact"/>
              <w:jc w:val="left"/>
            </w:pPr>
            <w:hyperlink r:id="rId401">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SHA3-384</w:t>
            </w:r>
          </w:p>
        </w:tc>
        <w:tc>
          <w:tcPr/>
          <w:p>
            <w:pPr>
              <w:pStyle w:val="Compact"/>
              <w:jc w:val="left"/>
            </w:pPr>
            <w:hyperlink r:id="rId400">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SHA-384</w:t>
            </w:r>
          </w:p>
        </w:tc>
        <w:tc>
          <w:tcPr/>
          <w:p>
            <w:pPr>
              <w:pStyle w:val="Compact"/>
              <w:jc w:val="left"/>
            </w:pPr>
            <w:hyperlink r:id="rId401">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SHA3-256</w:t>
            </w:r>
          </w:p>
        </w:tc>
        <w:tc>
          <w:tcPr/>
          <w:p>
            <w:pPr>
              <w:pStyle w:val="Compact"/>
              <w:jc w:val="left"/>
            </w:pPr>
            <w:hyperlink r:id="rId400">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SHA-512/256</w:t>
            </w:r>
          </w:p>
        </w:tc>
        <w:tc>
          <w:tcPr/>
          <w:p>
            <w:pPr>
              <w:pStyle w:val="Compact"/>
              <w:jc w:val="left"/>
            </w:pPr>
            <w:hyperlink r:id="rId401">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SHA-256</w:t>
            </w:r>
          </w:p>
        </w:tc>
        <w:tc>
          <w:tcPr/>
          <w:p>
            <w:pPr>
              <w:pStyle w:val="Compact"/>
              <w:jc w:val="left"/>
            </w:pPr>
            <w:hyperlink r:id="rId401">
              <w:r>
                <w:rPr>
                  <w:rStyle w:val="Hyperlink"/>
                </w:rPr>
                <w:t xml:space="preserve">FIPS 180-4</w:t>
              </w:r>
            </w:hyperlink>
          </w:p>
        </w:tc>
        <w:tc>
          <w:tcPr/>
          <w:p>
            <w:pPr>
              <w:pStyle w:val="Compact"/>
              <w:jc w:val="center"/>
            </w:pPr>
            <w:r>
              <w:t xml:space="preserve">A</w:t>
            </w:r>
          </w:p>
        </w:tc>
        <w:tc>
          <w:tcPr/>
          <w:p>
            <w:pPr>
              <w:pStyle w:val="Compact"/>
            </w:pPr>
          </w:p>
        </w:tc>
      </w:tr>
      <w:tr>
        <w:tc>
          <w:tcPr/>
          <w:p>
            <w:pPr>
              <w:pStyle w:val="Compact"/>
              <w:jc w:val="left"/>
            </w:pPr>
            <w:r>
              <w:t xml:space="preserve">SHAKE256</w:t>
            </w:r>
          </w:p>
        </w:tc>
        <w:tc>
          <w:tcPr/>
          <w:p>
            <w:pPr>
              <w:pStyle w:val="Compact"/>
              <w:jc w:val="left"/>
            </w:pPr>
            <w:hyperlink r:id="rId400">
              <w:r>
                <w:rPr>
                  <w:rStyle w:val="Hyperlink"/>
                </w:rPr>
                <w:t xml:space="preserve">FIPS 202</w:t>
              </w:r>
            </w:hyperlink>
          </w:p>
        </w:tc>
        <w:tc>
          <w:tcPr/>
          <w:p>
            <w:pPr>
              <w:pStyle w:val="Compact"/>
              <w:jc w:val="center"/>
            </w:pPr>
            <w:r>
              <w:t xml:space="preserve">A</w:t>
            </w:r>
          </w:p>
        </w:tc>
        <w:tc>
          <w:tcPr/>
          <w:p>
            <w:pPr>
              <w:pStyle w:val="Compact"/>
            </w:pPr>
          </w:p>
        </w:tc>
      </w:tr>
      <w:tr>
        <w:tc>
          <w:tcPr/>
          <w:p>
            <w:pPr>
              <w:pStyle w:val="Compact"/>
              <w:jc w:val="left"/>
            </w:pPr>
            <w:r>
              <w:t xml:space="preserve">BLAKE2s</w:t>
            </w:r>
          </w:p>
        </w:tc>
        <w:tc>
          <w:tcPr/>
          <w:p>
            <w:pPr>
              <w:pStyle w:val="Compact"/>
              <w:jc w:val="left"/>
            </w:pPr>
            <w:hyperlink r:id="rId402">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BLAKE2b</w:t>
            </w:r>
          </w:p>
        </w:tc>
        <w:tc>
          <w:tcPr/>
          <w:p>
            <w:pPr>
              <w:pStyle w:val="Compact"/>
              <w:jc w:val="left"/>
            </w:pPr>
            <w:hyperlink r:id="rId402">
              <w:r>
                <w:rPr>
                  <w:rStyle w:val="Hyperlink"/>
                </w:rPr>
                <w:t xml:space="preserve">BLAKE2: simpler, smaller, fast as MD5</w:t>
              </w:r>
            </w:hyperlink>
          </w:p>
        </w:tc>
        <w:tc>
          <w:tcPr/>
          <w:p>
            <w:pPr>
              <w:pStyle w:val="Compact"/>
              <w:jc w:val="center"/>
            </w:pPr>
            <w:r>
              <w:t xml:space="preserve">A</w:t>
            </w:r>
          </w:p>
        </w:tc>
        <w:tc>
          <w:tcPr/>
          <w:p>
            <w:pPr>
              <w:pStyle w:val="Compact"/>
            </w:pPr>
          </w:p>
        </w:tc>
      </w:tr>
      <w:tr>
        <w:tc>
          <w:tcPr/>
          <w:p>
            <w:pPr>
              <w:pStyle w:val="Compact"/>
              <w:jc w:val="left"/>
            </w:pPr>
            <w:r>
              <w:t xml:space="preserve">BLAKE3</w:t>
            </w:r>
          </w:p>
        </w:tc>
        <w:tc>
          <w:tcPr/>
          <w:p>
            <w:pPr>
              <w:pStyle w:val="Compact"/>
              <w:jc w:val="left"/>
            </w:pPr>
            <w:hyperlink r:id="rId403">
              <w:r>
                <w:rPr>
                  <w:rStyle w:val="Hyperlink"/>
                </w:rPr>
                <w:t xml:space="preserve">BLAKE3 one function, fast everywhere</w:t>
              </w:r>
            </w:hyperlink>
          </w:p>
        </w:tc>
        <w:tc>
          <w:tcPr/>
          <w:p>
            <w:pPr>
              <w:pStyle w:val="Compact"/>
              <w:jc w:val="center"/>
            </w:pPr>
            <w:r>
              <w:t xml:space="preserve">A</w:t>
            </w:r>
          </w:p>
        </w:tc>
        <w:tc>
          <w:tcPr/>
          <w:p>
            <w:pPr>
              <w:pStyle w:val="Compact"/>
            </w:pPr>
          </w:p>
        </w:tc>
      </w:tr>
      <w:tr>
        <w:tc>
          <w:tcPr/>
          <w:p>
            <w:pPr>
              <w:pStyle w:val="Compact"/>
              <w:jc w:val="left"/>
            </w:pPr>
            <w:r>
              <w:t xml:space="preserve">SHA-224</w:t>
            </w:r>
          </w:p>
        </w:tc>
        <w:tc>
          <w:tcPr/>
          <w:p>
            <w:pPr>
              <w:pStyle w:val="Compact"/>
              <w:jc w:val="left"/>
            </w:pPr>
            <w:hyperlink r:id="rId401">
              <w:r>
                <w:rPr>
                  <w:rStyle w:val="Hyperlink"/>
                </w:rPr>
                <w:t xml:space="preserve">FIPS 180-4</w:t>
              </w:r>
            </w:hyperlink>
          </w:p>
        </w:tc>
        <w:tc>
          <w:tcPr/>
          <w:p>
            <w:pPr>
              <w:pStyle w:val="Compact"/>
              <w:jc w:val="center"/>
            </w:pPr>
            <w:r>
              <w:t xml:space="preserve">L</w:t>
            </w:r>
          </w:p>
        </w:tc>
        <w:tc>
          <w:tcPr/>
          <w:p>
            <w:pPr>
              <w:pStyle w:val="Compact"/>
              <w:jc w:val="left"/>
            </w:pPr>
            <w:r>
              <w:t xml:space="preserve">HMAC, KDF, RBG, 디지털 서명에 적합하지 않다.</w:t>
            </w:r>
          </w:p>
        </w:tc>
      </w:tr>
      <w:tr>
        <w:tc>
          <w:tcPr/>
          <w:p>
            <w:pPr>
              <w:pStyle w:val="Compact"/>
              <w:jc w:val="left"/>
            </w:pPr>
            <w:r>
              <w:t xml:space="preserve">SHA-512/224</w:t>
            </w:r>
          </w:p>
        </w:tc>
        <w:tc>
          <w:tcPr/>
          <w:p>
            <w:pPr>
              <w:pStyle w:val="Compact"/>
              <w:jc w:val="left"/>
            </w:pPr>
            <w:hyperlink r:id="rId401">
              <w:r>
                <w:rPr>
                  <w:rStyle w:val="Hyperlink"/>
                </w:rPr>
                <w:t xml:space="preserve">FIPS 180-4</w:t>
              </w:r>
            </w:hyperlink>
          </w:p>
        </w:tc>
        <w:tc>
          <w:tcPr/>
          <w:p>
            <w:pPr>
              <w:pStyle w:val="Compact"/>
              <w:jc w:val="center"/>
            </w:pPr>
            <w:r>
              <w:t xml:space="preserve">L</w:t>
            </w:r>
          </w:p>
        </w:tc>
        <w:tc>
          <w:tcPr/>
          <w:p>
            <w:pPr>
              <w:pStyle w:val="Compact"/>
              <w:jc w:val="left"/>
            </w:pPr>
            <w:r>
              <w:t xml:space="preserve">HMAC, KDF, RBG, 디지털 서명에 적합하지 않다.</w:t>
            </w:r>
          </w:p>
        </w:tc>
      </w:tr>
      <w:tr>
        <w:tc>
          <w:tcPr/>
          <w:p>
            <w:pPr>
              <w:pStyle w:val="Compact"/>
              <w:jc w:val="left"/>
            </w:pPr>
            <w:r>
              <w:t xml:space="preserve">SHA3-224</w:t>
            </w:r>
          </w:p>
        </w:tc>
        <w:tc>
          <w:tcPr/>
          <w:p>
            <w:pPr>
              <w:pStyle w:val="Compact"/>
              <w:jc w:val="left"/>
            </w:pPr>
            <w:hyperlink r:id="rId400">
              <w:r>
                <w:rPr>
                  <w:rStyle w:val="Hyperlink"/>
                </w:rPr>
                <w:t xml:space="preserve">FIPS 202</w:t>
              </w:r>
            </w:hyperlink>
          </w:p>
        </w:tc>
        <w:tc>
          <w:tcPr/>
          <w:p>
            <w:pPr>
              <w:pStyle w:val="Compact"/>
              <w:jc w:val="center"/>
            </w:pPr>
            <w:r>
              <w:t xml:space="preserve">L</w:t>
            </w:r>
          </w:p>
        </w:tc>
        <w:tc>
          <w:tcPr/>
          <w:p>
            <w:pPr>
              <w:pStyle w:val="Compact"/>
              <w:jc w:val="left"/>
            </w:pPr>
            <w:r>
              <w:t xml:space="preserve">HMAC, KDF, RBG, 디지털 서명에 적합하지 않다.</w:t>
            </w:r>
          </w:p>
        </w:tc>
      </w:tr>
      <w:tr>
        <w:tc>
          <w:tcPr/>
          <w:p>
            <w:pPr>
              <w:pStyle w:val="Compact"/>
              <w:jc w:val="left"/>
            </w:pPr>
            <w:r>
              <w:t xml:space="preserve">SHA-1</w:t>
            </w:r>
          </w:p>
        </w:tc>
        <w:tc>
          <w:tcPr/>
          <w:p>
            <w:pPr>
              <w:pStyle w:val="Compact"/>
              <w:jc w:val="left"/>
            </w:pPr>
            <w:hyperlink r:id="rId404">
              <w:r>
                <w:rPr>
                  <w:rStyle w:val="Hyperlink"/>
                </w:rPr>
                <w:t xml:space="preserve">RFC 3174</w:t>
              </w:r>
            </w:hyperlink>
            <w:r>
              <w:t xml:space="preserve"> </w:t>
            </w:r>
            <w:r>
              <w:t xml:space="preserve">&amp;</w:t>
            </w:r>
            <w:r>
              <w:t xml:space="preserve"> </w:t>
            </w:r>
            <w:hyperlink r:id="rId405">
              <w:r>
                <w:rPr>
                  <w:rStyle w:val="Hyperlink"/>
                </w:rPr>
                <w:t xml:space="preserve">RFC 6194</w:t>
              </w:r>
            </w:hyperlink>
          </w:p>
        </w:tc>
        <w:tc>
          <w:tcPr/>
          <w:p>
            <w:pPr>
              <w:pStyle w:val="Compact"/>
              <w:jc w:val="center"/>
            </w:pPr>
            <w:r>
              <w:t xml:space="preserve">L</w:t>
            </w:r>
          </w:p>
        </w:tc>
        <w:tc>
          <w:tcPr/>
          <w:p>
            <w:pPr>
              <w:pStyle w:val="Compact"/>
              <w:jc w:val="left"/>
            </w:pPr>
            <w:r>
              <w:t xml:space="preserve">HMAC, KDF, RBG, 디지털 서명에 적합하지 않다.</w:t>
            </w:r>
          </w:p>
        </w:tc>
      </w:tr>
      <w:tr>
        <w:tc>
          <w:tcPr/>
          <w:p>
            <w:pPr>
              <w:pStyle w:val="Compact"/>
              <w:jc w:val="left"/>
            </w:pPr>
            <w:r>
              <w:t xml:space="preserve">CRC (길이 무관)</w:t>
            </w:r>
          </w:p>
        </w:tc>
        <w:tc>
          <w:tcPr/>
          <w:p>
            <w:pPr>
              <w:pStyle w:val="Compact"/>
            </w:pPr>
          </w:p>
        </w:tc>
        <w:tc>
          <w:tcPr/>
          <w:p>
            <w:pPr>
              <w:pStyle w:val="Compact"/>
              <w:jc w:val="center"/>
            </w:pPr>
            <w:r>
              <w:t xml:space="preserve">D</w:t>
            </w:r>
          </w:p>
        </w:tc>
        <w:tc>
          <w:tcPr/>
          <w:p>
            <w:pPr>
              <w:pStyle w:val="Compact"/>
            </w:pPr>
          </w:p>
        </w:tc>
      </w:tr>
      <w:tr>
        <w:tc>
          <w:tcPr/>
          <w:p>
            <w:pPr>
              <w:pStyle w:val="Compact"/>
              <w:jc w:val="left"/>
            </w:pPr>
            <w:r>
              <w:t xml:space="preserve">MD4</w:t>
            </w:r>
          </w:p>
        </w:tc>
        <w:tc>
          <w:tcPr/>
          <w:p>
            <w:pPr>
              <w:pStyle w:val="Compact"/>
              <w:jc w:val="left"/>
            </w:pPr>
            <w:hyperlink r:id="rId406">
              <w:r>
                <w:rPr>
                  <w:rStyle w:val="Hyperlink"/>
                </w:rPr>
                <w:t xml:space="preserve">RFC 1320</w:t>
              </w:r>
            </w:hyperlink>
          </w:p>
        </w:tc>
        <w:tc>
          <w:tcPr/>
          <w:p>
            <w:pPr>
              <w:pStyle w:val="Compact"/>
              <w:jc w:val="center"/>
            </w:pPr>
            <w:r>
              <w:t xml:space="preserve">D</w:t>
            </w:r>
          </w:p>
        </w:tc>
        <w:tc>
          <w:tcPr/>
          <w:p>
            <w:pPr>
              <w:pStyle w:val="Compact"/>
            </w:pPr>
          </w:p>
        </w:tc>
      </w:tr>
      <w:tr>
        <w:tc>
          <w:tcPr/>
          <w:p>
            <w:pPr>
              <w:pStyle w:val="Compact"/>
              <w:jc w:val="left"/>
            </w:pPr>
            <w:r>
              <w:t xml:space="preserve">MD5</w:t>
            </w:r>
          </w:p>
        </w:tc>
        <w:tc>
          <w:tcPr/>
          <w:p>
            <w:pPr>
              <w:pStyle w:val="Compact"/>
              <w:jc w:val="left"/>
            </w:pPr>
            <w:hyperlink r:id="rId407">
              <w:r>
                <w:rPr>
                  <w:rStyle w:val="Hyperlink"/>
                </w:rPr>
                <w:t xml:space="preserve">RFC 1321</w:t>
              </w:r>
            </w:hyperlink>
          </w:p>
        </w:tc>
        <w:tc>
          <w:tcPr/>
          <w:p>
            <w:pPr>
              <w:pStyle w:val="Compact"/>
              <w:jc w:val="center"/>
            </w:pPr>
            <w:r>
              <w:t xml:space="preserve">D</w:t>
            </w:r>
          </w:p>
        </w:tc>
        <w:tc>
          <w:tcPr/>
          <w:p>
            <w:pPr>
              <w:pStyle w:val="Compact"/>
            </w:pPr>
          </w:p>
        </w:tc>
      </w:tr>
    </w:tbl>
    <w:bookmarkEnd w:id="408"/>
    <w:bookmarkStart w:id="413" w:name="비밀번호-저장을-위한-해시-함수"/>
    <w:p>
      <w:pPr>
        <w:pStyle w:val="Heading3"/>
      </w:pPr>
      <w:r>
        <w:t xml:space="preserve">비밀번호 저장을 위한 해시 함수</w:t>
      </w:r>
    </w:p>
    <w:p>
      <w:pPr>
        <w:pStyle w:val="FirstParagraph"/>
      </w:pPr>
      <w:r>
        <w:t xml:space="preserve">안전한 비밀번호 해싱을 위해서는 전용 해시 함수를 반드시 사용해야 한다. 이러한 느린 해싱(slow-hashing) 알고리즘은 비밀번호 크래킹의 연산 난이도를 높여 무차별 대입 공격과 사전 대입 공격을 완화한다.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참조</w:t>
            </w:r>
          </w:p>
        </w:tc>
        <w:tc>
          <w:tcPr/>
          <w:p>
            <w:pPr>
              <w:pStyle w:val="Compact"/>
              <w:jc w:val="left"/>
            </w:pPr>
            <w:r>
              <w:t xml:space="preserve">필수 매개변수</w:t>
            </w:r>
          </w:p>
        </w:tc>
        <w:tc>
          <w:tcPr/>
          <w:p>
            <w:pPr>
              <w:pStyle w:val="Compact"/>
              <w:jc w:val="center"/>
            </w:pPr>
            <w:r>
              <w:t xml:space="preserve">상태</w:t>
            </w:r>
          </w:p>
        </w:tc>
      </w:tr>
      <w:tr>
        <w:tc>
          <w:tcPr/>
          <w:p>
            <w:pPr>
              <w:pStyle w:val="Compact"/>
              <w:jc w:val="left"/>
            </w:pPr>
            <w:r>
              <w:t xml:space="preserve">argon2id</w:t>
            </w:r>
          </w:p>
        </w:tc>
        <w:tc>
          <w:tcPr/>
          <w:p>
            <w:pPr>
              <w:pStyle w:val="Compact"/>
              <w:jc w:val="left"/>
            </w:pPr>
            <w:hyperlink r:id="rId409">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3: m ≥ 12288 (12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10">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bcrypt</w:t>
            </w:r>
          </w:p>
        </w:tc>
        <w:tc>
          <w:tcPr/>
          <w:p>
            <w:pPr>
              <w:pStyle w:val="Compact"/>
              <w:jc w:val="left"/>
            </w:pPr>
            <w:hyperlink r:id="rId411">
              <w:r>
                <w:rPr>
                  <w:rStyle w:val="Hyperlink"/>
                </w:rPr>
                <w:t xml:space="preserve">A Future-Adaptable Password Scheme</w:t>
              </w:r>
            </w:hyperlink>
          </w:p>
        </w:tc>
        <w:tc>
          <w:tcPr/>
          <w:p>
            <w:pPr>
              <w:pStyle w:val="Compact"/>
              <w:jc w:val="left"/>
            </w:pPr>
            <w:r>
              <w:t xml:space="preserve">cost ≥ 10</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12">
              <w:r>
                <w:rPr>
                  <w:rStyle w:val="Hyperlink"/>
                </w:rPr>
                <w:t xml:space="preserve">NIST SP 800-132</w:t>
              </w:r>
            </w:hyperlink>
            <w:r>
              <w:t xml:space="preserve">,</w:t>
            </w:r>
            <w:r>
              <w:t xml:space="preserve"> </w:t>
            </w:r>
            <w:hyperlink r:id="rId401">
              <w:r>
                <w:rPr>
                  <w:rStyle w:val="Hyperlink"/>
                </w:rPr>
                <w:t xml:space="preserve">FIPS 180-4</w:t>
              </w:r>
            </w:hyperlink>
          </w:p>
        </w:tc>
        <w:tc>
          <w:tcPr/>
          <w:p>
            <w:pPr>
              <w:pStyle w:val="Compact"/>
              <w:jc w:val="left"/>
            </w:pPr>
            <w:r>
              <w:t xml:space="preserve">iterations ≥ 210,000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12">
              <w:r>
                <w:rPr>
                  <w:rStyle w:val="Hyperlink"/>
                </w:rPr>
                <w:t xml:space="preserve">NIST SP 800-132</w:t>
              </w:r>
            </w:hyperlink>
            <w:r>
              <w:t xml:space="preserve">,</w:t>
            </w:r>
            <w:r>
              <w:t xml:space="preserve"> </w:t>
            </w:r>
            <w:hyperlink r:id="rId401">
              <w:r>
                <w:rPr>
                  <w:rStyle w:val="Hyperlink"/>
                </w:rPr>
                <w:t xml:space="preserve">FIPS 180-4</w:t>
              </w:r>
            </w:hyperlink>
          </w:p>
        </w:tc>
        <w:tc>
          <w:tcPr/>
          <w:p>
            <w:pPr>
              <w:pStyle w:val="Compact"/>
              <w:jc w:val="left"/>
            </w:pPr>
            <w:r>
              <w:t xml:space="preserve">iterations ≥ 600,000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12">
              <w:r>
                <w:rPr>
                  <w:rStyle w:val="Hyperlink"/>
                </w:rPr>
                <w:t xml:space="preserve">NIST SP 800-132</w:t>
              </w:r>
            </w:hyperlink>
            <w:r>
              <w:t xml:space="preserve">,</w:t>
            </w:r>
            <w:r>
              <w:t xml:space="preserve"> </w:t>
            </w:r>
            <w:hyperlink r:id="rId401">
              <w:r>
                <w:rPr>
                  <w:rStyle w:val="Hyperlink"/>
                </w:rPr>
                <w:t xml:space="preserve">FIPS 180-4</w:t>
              </w:r>
            </w:hyperlink>
          </w:p>
        </w:tc>
        <w:tc>
          <w:tcPr/>
          <w:p>
            <w:pPr>
              <w:pStyle w:val="Compact"/>
              <w:jc w:val="left"/>
            </w:pPr>
            <w:r>
              <w:t xml:space="preserve">iterations ≥ 1,300,000</w:t>
            </w:r>
          </w:p>
        </w:tc>
        <w:tc>
          <w:tcPr/>
          <w:p>
            <w:pPr>
              <w:pStyle w:val="Compact"/>
              <w:jc w:val="center"/>
            </w:pPr>
            <w:r>
              <w:t xml:space="preserve">L</w:t>
            </w:r>
          </w:p>
        </w:tc>
      </w:tr>
    </w:tbl>
    <w:p>
      <w:pPr>
        <w:pStyle w:val="BodyText"/>
      </w:pPr>
      <w:r>
        <w:t xml:space="preserve">승인된 비밀번호 기반 키 유도 함수 (Password-based Key Derivation Function; PBKDF)는 비밀번호 저장에 사용할 수 있다.</w:t>
      </w:r>
    </w:p>
    <w:bookmarkEnd w:id="413"/>
    <w:bookmarkEnd w:id="414"/>
    <w:bookmarkStart w:id="419" w:name="키-유도-함수-key-derivation-functions-kdfs"/>
    <w:p>
      <w:pPr>
        <w:pStyle w:val="Heading2"/>
      </w:pPr>
      <w:r>
        <w:t xml:space="preserve">키 유도 함수 (Key Derivation Functions; KDFs)</w:t>
      </w:r>
    </w:p>
    <w:bookmarkStart w:id="417" w:name="범용-키-유도-함수"/>
    <w:p>
      <w:pPr>
        <w:pStyle w:val="Heading3"/>
      </w:pPr>
      <w:r>
        <w:t xml:space="preserve">범용 키 유도 함수</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참조</w:t>
            </w:r>
          </w:p>
        </w:tc>
        <w:tc>
          <w:tcPr/>
          <w:p>
            <w:pPr>
              <w:pStyle w:val="Compact"/>
              <w:jc w:val="center"/>
            </w:pPr>
            <w:r>
              <w:t xml:space="preserve">상태</w:t>
            </w:r>
          </w:p>
        </w:tc>
      </w:tr>
      <w:tr>
        <w:tc>
          <w:tcPr/>
          <w:p>
            <w:pPr>
              <w:pStyle w:val="Compact"/>
              <w:jc w:val="left"/>
            </w:pPr>
            <w:r>
              <w:t xml:space="preserve">HKDF</w:t>
            </w:r>
          </w:p>
        </w:tc>
        <w:tc>
          <w:tcPr/>
          <w:p>
            <w:pPr>
              <w:pStyle w:val="Compact"/>
              <w:jc w:val="left"/>
            </w:pPr>
            <w:hyperlink r:id="rId415">
              <w:r>
                <w:rPr>
                  <w:rStyle w:val="Hyperlink"/>
                </w:rPr>
                <w:t xml:space="preserve">RFC 5869</w:t>
              </w:r>
            </w:hyperlink>
          </w:p>
        </w:tc>
        <w:tc>
          <w:tcPr/>
          <w:p>
            <w:pPr>
              <w:pStyle w:val="Compact"/>
              <w:jc w:val="center"/>
            </w:pPr>
            <w:r>
              <w:t xml:space="preserve">A</w:t>
            </w:r>
          </w:p>
        </w:tc>
      </w:tr>
      <w:tr>
        <w:tc>
          <w:tcPr/>
          <w:p>
            <w:pPr>
              <w:pStyle w:val="Compact"/>
              <w:jc w:val="left"/>
            </w:pPr>
            <w:r>
              <w:t xml:space="preserve">TLS 1.2 PRF</w:t>
            </w:r>
          </w:p>
        </w:tc>
        <w:tc>
          <w:tcPr/>
          <w:p>
            <w:pPr>
              <w:pStyle w:val="Compact"/>
              <w:jc w:val="left"/>
            </w:pPr>
            <w:hyperlink r:id="rId416">
              <w:r>
                <w:rPr>
                  <w:rStyle w:val="Hyperlink"/>
                </w:rPr>
                <w:t xml:space="preserve">RFC 5248</w:t>
              </w:r>
            </w:hyperlink>
          </w:p>
        </w:tc>
        <w:tc>
          <w:tcPr/>
          <w:p>
            <w:pPr>
              <w:pStyle w:val="Compact"/>
              <w:jc w:val="center"/>
            </w:pPr>
            <w:r>
              <w:t xml:space="preserve">L</w:t>
            </w:r>
          </w:p>
        </w:tc>
      </w:tr>
      <w:tr>
        <w:tc>
          <w:tcPr/>
          <w:p>
            <w:pPr>
              <w:pStyle w:val="Compact"/>
              <w:jc w:val="left"/>
            </w:pPr>
            <w:r>
              <w:t xml:space="preserve">MD5 기반 KDFs</w:t>
            </w:r>
          </w:p>
        </w:tc>
        <w:tc>
          <w:tcPr/>
          <w:p>
            <w:pPr>
              <w:pStyle w:val="Compact"/>
              <w:jc w:val="left"/>
            </w:pPr>
            <w:hyperlink r:id="rId407">
              <w:r>
                <w:rPr>
                  <w:rStyle w:val="Hyperlink"/>
                </w:rPr>
                <w:t xml:space="preserve">RFC 1321</w:t>
              </w:r>
            </w:hyperlink>
          </w:p>
        </w:tc>
        <w:tc>
          <w:tcPr/>
          <w:p>
            <w:pPr>
              <w:pStyle w:val="Compact"/>
              <w:jc w:val="center"/>
            </w:pPr>
            <w:r>
              <w:t xml:space="preserve">D</w:t>
            </w:r>
          </w:p>
        </w:tc>
      </w:tr>
      <w:tr>
        <w:tc>
          <w:tcPr/>
          <w:p>
            <w:pPr>
              <w:pStyle w:val="Compact"/>
              <w:jc w:val="left"/>
            </w:pPr>
            <w:r>
              <w:t xml:space="preserve">SHA-1 기반 KDFs</w:t>
            </w:r>
          </w:p>
        </w:tc>
        <w:tc>
          <w:tcPr/>
          <w:p>
            <w:pPr>
              <w:pStyle w:val="Compact"/>
              <w:jc w:val="left"/>
            </w:pPr>
            <w:hyperlink r:id="rId404">
              <w:r>
                <w:rPr>
                  <w:rStyle w:val="Hyperlink"/>
                </w:rPr>
                <w:t xml:space="preserve">RFC 3174</w:t>
              </w:r>
            </w:hyperlink>
            <w:r>
              <w:t xml:space="preserve"> </w:t>
            </w:r>
            <w:r>
              <w:t xml:space="preserve">&amp;</w:t>
            </w:r>
            <w:r>
              <w:t xml:space="preserve"> </w:t>
            </w:r>
            <w:hyperlink r:id="rId405">
              <w:r>
                <w:rPr>
                  <w:rStyle w:val="Hyperlink"/>
                </w:rPr>
                <w:t xml:space="preserve">RFC 6194</w:t>
              </w:r>
            </w:hyperlink>
          </w:p>
        </w:tc>
        <w:tc>
          <w:tcPr/>
          <w:p>
            <w:pPr>
              <w:pStyle w:val="Compact"/>
              <w:jc w:val="center"/>
            </w:pPr>
            <w:r>
              <w:t xml:space="preserve">D</w:t>
            </w:r>
          </w:p>
        </w:tc>
      </w:tr>
    </w:tbl>
    <w:bookmarkEnd w:id="417"/>
    <w:bookmarkStart w:id="418" w:name="비밀번호-기반-키-유도-함수"/>
    <w:p>
      <w:pPr>
        <w:pStyle w:val="Heading3"/>
      </w:pPr>
      <w:r>
        <w:t xml:space="preserve">비밀번호 기반 키 유도 함수</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참조</w:t>
            </w:r>
          </w:p>
        </w:tc>
        <w:tc>
          <w:tcPr/>
          <w:p>
            <w:pPr>
              <w:pStyle w:val="Compact"/>
              <w:jc w:val="left"/>
            </w:pPr>
            <w:r>
              <w:t xml:space="preserve">필수 매개변수</w:t>
            </w:r>
          </w:p>
        </w:tc>
        <w:tc>
          <w:tcPr/>
          <w:p>
            <w:pPr>
              <w:pStyle w:val="Compact"/>
              <w:jc w:val="center"/>
            </w:pPr>
            <w:r>
              <w:t xml:space="preserve">상태</w:t>
            </w:r>
          </w:p>
        </w:tc>
      </w:tr>
      <w:tr>
        <w:tc>
          <w:tcPr/>
          <w:p>
            <w:pPr>
              <w:pStyle w:val="Compact"/>
              <w:jc w:val="left"/>
            </w:pPr>
            <w:r>
              <w:t xml:space="preserve">argon2id</w:t>
            </w:r>
          </w:p>
        </w:tc>
        <w:tc>
          <w:tcPr/>
          <w:p>
            <w:pPr>
              <w:pStyle w:val="Compact"/>
              <w:jc w:val="left"/>
            </w:pPr>
            <w:hyperlink r:id="rId409">
              <w:r>
                <w:rPr>
                  <w:rStyle w:val="Hyperlink"/>
                </w:rPr>
                <w:t xml:space="preserve">RFC 9106</w:t>
              </w:r>
            </w:hyperlink>
          </w:p>
        </w:tc>
        <w:tc>
          <w:tcPr/>
          <w:p>
            <w:pPr>
              <w:pStyle w:val="Compact"/>
              <w:jc w:val="left"/>
            </w:pPr>
            <w:r>
              <w:t xml:space="preserve">t = 1: m ≥ 47104 (46 MiB), p = 1</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t = 2: m ≥ 19456 (19 MiB), p = 1</w:t>
            </w:r>
          </w:p>
        </w:tc>
        <w:tc>
          <w:tcPr/>
          <w:p>
            <w:pPr>
              <w:pStyle w:val="Compact"/>
              <w:jc w:val="center"/>
            </w:pPr>
            <w:r>
              <w:t xml:space="preserve">A</w:t>
            </w:r>
          </w:p>
        </w:tc>
      </w:tr>
      <w:tr>
        <w:tc>
          <w:tcPr/>
          <w:p>
            <w:pPr>
              <w:pStyle w:val="Compact"/>
              <w:jc w:val="left"/>
            </w:pPr>
            <w:r>
              <w:t xml:space="preserve">scrypt</w:t>
            </w:r>
          </w:p>
        </w:tc>
        <w:tc>
          <w:tcPr/>
          <w:p>
            <w:pPr>
              <w:pStyle w:val="Compact"/>
              <w:jc w:val="left"/>
            </w:pPr>
            <w:hyperlink r:id="rId410">
              <w:r>
                <w:rPr>
                  <w:rStyle w:val="Hyperlink"/>
                </w:rPr>
                <w:t xml:space="preserve">RFC 7914</w:t>
              </w:r>
            </w:hyperlink>
          </w:p>
        </w:tc>
        <w:tc>
          <w:tcPr/>
          <w:p>
            <w:pPr>
              <w:pStyle w:val="Compact"/>
              <w:jc w:val="left"/>
            </w:pPr>
            <w:r>
              <w:t xml:space="preserve">p = 1: N ≥ 2^17 (128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2: N ≥ 2^16 (64 MiB), r = 8</w:t>
            </w:r>
          </w:p>
        </w:tc>
        <w:tc>
          <w:tcPr/>
          <w:p>
            <w:pPr>
              <w:pStyle w:val="Compact"/>
              <w:jc w:val="center"/>
            </w:pPr>
            <w:r>
              <w:t xml:space="preserve">A</w:t>
            </w:r>
          </w:p>
        </w:tc>
      </w:tr>
      <w:tr>
        <w:tc>
          <w:tcPr/>
          <w:p>
            <w:pPr>
              <w:pStyle w:val="Compact"/>
            </w:pPr>
          </w:p>
        </w:tc>
        <w:tc>
          <w:tcPr/>
          <w:p>
            <w:pPr>
              <w:pStyle w:val="Compact"/>
            </w:pPr>
          </w:p>
        </w:tc>
        <w:tc>
          <w:tcPr/>
          <w:p>
            <w:pPr>
              <w:pStyle w:val="Compact"/>
              <w:jc w:val="left"/>
            </w:pPr>
            <w:r>
              <w:t xml:space="preserve">p ≥ 3: N ≥ 2^15 (32 MiB), r = 8</w:t>
            </w:r>
          </w:p>
        </w:tc>
        <w:tc>
          <w:tcPr/>
          <w:p>
            <w:pPr>
              <w:pStyle w:val="Compact"/>
              <w:jc w:val="center"/>
            </w:pPr>
            <w:r>
              <w:t xml:space="preserve">A</w:t>
            </w:r>
          </w:p>
        </w:tc>
      </w:tr>
      <w:tr>
        <w:tc>
          <w:tcPr/>
          <w:p>
            <w:pPr>
              <w:pStyle w:val="Compact"/>
              <w:jc w:val="left"/>
            </w:pPr>
            <w:r>
              <w:t xml:space="preserve">PBKDF2-HMAC-SHA-512</w:t>
            </w:r>
          </w:p>
        </w:tc>
        <w:tc>
          <w:tcPr/>
          <w:p>
            <w:pPr>
              <w:pStyle w:val="Compact"/>
              <w:jc w:val="left"/>
            </w:pPr>
            <w:hyperlink r:id="rId412">
              <w:r>
                <w:rPr>
                  <w:rStyle w:val="Hyperlink"/>
                </w:rPr>
                <w:t xml:space="preserve">NIST SP 800-132</w:t>
              </w:r>
            </w:hyperlink>
            <w:r>
              <w:t xml:space="preserve">,</w:t>
            </w:r>
            <w:r>
              <w:t xml:space="preserve"> </w:t>
            </w:r>
            <w:hyperlink r:id="rId401">
              <w:r>
                <w:rPr>
                  <w:rStyle w:val="Hyperlink"/>
                </w:rPr>
                <w:t xml:space="preserve">FIPS 180-4</w:t>
              </w:r>
            </w:hyperlink>
          </w:p>
        </w:tc>
        <w:tc>
          <w:tcPr/>
          <w:p>
            <w:pPr>
              <w:pStyle w:val="Compact"/>
              <w:jc w:val="left"/>
            </w:pPr>
            <w:r>
              <w:t xml:space="preserve">iterations ≥ 210,000</w:t>
            </w:r>
          </w:p>
        </w:tc>
        <w:tc>
          <w:tcPr/>
          <w:p>
            <w:pPr>
              <w:pStyle w:val="Compact"/>
              <w:jc w:val="center"/>
            </w:pPr>
            <w:r>
              <w:t xml:space="preserve">A</w:t>
            </w:r>
          </w:p>
        </w:tc>
      </w:tr>
      <w:tr>
        <w:tc>
          <w:tcPr/>
          <w:p>
            <w:pPr>
              <w:pStyle w:val="Compact"/>
              <w:jc w:val="left"/>
            </w:pPr>
            <w:r>
              <w:t xml:space="preserve">PBKDF2-HMAC-SHA-256</w:t>
            </w:r>
          </w:p>
        </w:tc>
        <w:tc>
          <w:tcPr/>
          <w:p>
            <w:pPr>
              <w:pStyle w:val="Compact"/>
              <w:jc w:val="left"/>
            </w:pPr>
            <w:hyperlink r:id="rId412">
              <w:r>
                <w:rPr>
                  <w:rStyle w:val="Hyperlink"/>
                </w:rPr>
                <w:t xml:space="preserve">NIST SP 800-132</w:t>
              </w:r>
            </w:hyperlink>
            <w:r>
              <w:t xml:space="preserve">,</w:t>
            </w:r>
            <w:r>
              <w:t xml:space="preserve"> </w:t>
            </w:r>
            <w:hyperlink r:id="rId401">
              <w:r>
                <w:rPr>
                  <w:rStyle w:val="Hyperlink"/>
                </w:rPr>
                <w:t xml:space="preserve">FIPS 180-4</w:t>
              </w:r>
            </w:hyperlink>
          </w:p>
        </w:tc>
        <w:tc>
          <w:tcPr/>
          <w:p>
            <w:pPr>
              <w:pStyle w:val="Compact"/>
              <w:jc w:val="left"/>
            </w:pPr>
            <w:r>
              <w:t xml:space="preserve">iterations ≥ 600,000</w:t>
            </w:r>
          </w:p>
        </w:tc>
        <w:tc>
          <w:tcPr/>
          <w:p>
            <w:pPr>
              <w:pStyle w:val="Compact"/>
              <w:jc w:val="center"/>
            </w:pPr>
            <w:r>
              <w:t xml:space="preserve">A</w:t>
            </w:r>
          </w:p>
        </w:tc>
      </w:tr>
      <w:tr>
        <w:tc>
          <w:tcPr/>
          <w:p>
            <w:pPr>
              <w:pStyle w:val="Compact"/>
              <w:jc w:val="left"/>
            </w:pPr>
            <w:r>
              <w:t xml:space="preserve">PBKDF2-HMAC-SHA-1</w:t>
            </w:r>
          </w:p>
        </w:tc>
        <w:tc>
          <w:tcPr/>
          <w:p>
            <w:pPr>
              <w:pStyle w:val="Compact"/>
              <w:jc w:val="left"/>
            </w:pPr>
            <w:hyperlink r:id="rId412">
              <w:r>
                <w:rPr>
                  <w:rStyle w:val="Hyperlink"/>
                </w:rPr>
                <w:t xml:space="preserve">NIST SP 800-132</w:t>
              </w:r>
            </w:hyperlink>
            <w:r>
              <w:t xml:space="preserve">,</w:t>
            </w:r>
            <w:r>
              <w:t xml:space="preserve"> </w:t>
            </w:r>
            <w:hyperlink r:id="rId401">
              <w:r>
                <w:rPr>
                  <w:rStyle w:val="Hyperlink"/>
                </w:rPr>
                <w:t xml:space="preserve">FIPS 180-4</w:t>
              </w:r>
            </w:hyperlink>
          </w:p>
        </w:tc>
        <w:tc>
          <w:tcPr/>
          <w:p>
            <w:pPr>
              <w:pStyle w:val="Compact"/>
              <w:jc w:val="left"/>
            </w:pPr>
            <w:r>
              <w:t xml:space="preserve">iterations ≥ 1,300,000</w:t>
            </w:r>
          </w:p>
        </w:tc>
        <w:tc>
          <w:tcPr/>
          <w:p>
            <w:pPr>
              <w:pStyle w:val="Compact"/>
              <w:jc w:val="center"/>
            </w:pPr>
            <w:r>
              <w:t xml:space="preserve">L</w:t>
            </w:r>
          </w:p>
        </w:tc>
      </w:tr>
    </w:tbl>
    <w:bookmarkEnd w:id="418"/>
    <w:bookmarkEnd w:id="419"/>
    <w:bookmarkStart w:id="425" w:name="키-교환-메커니즘"/>
    <w:p>
      <w:pPr>
        <w:pStyle w:val="Heading2"/>
      </w:pPr>
      <w:r>
        <w:t xml:space="preserve">키 교환 메커니즘</w:t>
      </w:r>
    </w:p>
    <w:p>
      <w:pPr>
        <w:pStyle w:val="FirstParagraph"/>
      </w:pPr>
      <w:r>
        <w:t xml:space="preserve">이 문단은 V11.6 공개 키 암호에 대한</w:t>
      </w:r>
      <w:r>
        <w:t xml:space="preserve"> </w:t>
      </w:r>
      <w:r>
        <w:t xml:space="preserve">추가 정보를 제공한다.</w:t>
      </w:r>
    </w:p>
    <w:bookmarkStart w:id="423" w:name="키-교환-체계"/>
    <w:p>
      <w:pPr>
        <w:pStyle w:val="Heading3"/>
      </w:pPr>
      <w:r>
        <w:t xml:space="preserve">키 교환 체계</w:t>
      </w:r>
    </w:p>
    <w:p>
      <w:pPr>
        <w:pStyle w:val="FirstParagraph"/>
      </w:pPr>
      <w:r>
        <w:t xml:space="preserve">모든 키 교환 체계에서 최소 112비트 이상의 보안 강도를 반드시 보장해야 하며, 구현 시 아래 표의 매개변수 선택을 따라야 한다.</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스키마</w:t>
            </w:r>
          </w:p>
        </w:tc>
        <w:tc>
          <w:tcPr/>
          <w:p>
            <w:pPr>
              <w:pStyle w:val="Compact"/>
              <w:jc w:val="left"/>
            </w:pPr>
            <w:r>
              <w:t xml:space="preserve">도메인 매개변수</w:t>
            </w:r>
          </w:p>
        </w:tc>
        <w:tc>
          <w:tcPr/>
          <w:p>
            <w:pPr>
              <w:pStyle w:val="Compact"/>
              <w:jc w:val="left"/>
            </w:pPr>
            <w:r>
              <w:t xml:space="preserve">순방향 보안</w:t>
            </w:r>
          </w:p>
        </w:tc>
        <w:tc>
          <w:tcPr/>
          <w:p>
            <w:pPr>
              <w:pStyle w:val="Compact"/>
              <w:jc w:val="center"/>
            </w:pPr>
            <w:r>
              <w:t xml:space="preserve">상태</w:t>
            </w:r>
          </w:p>
        </w:tc>
      </w:tr>
      <w:tr>
        <w:tc>
          <w:tcPr/>
          <w:p>
            <w:pPr>
              <w:pStyle w:val="Compact"/>
              <w:jc w:val="left"/>
            </w:pPr>
            <w:r>
              <w:t xml:space="preserve">유한체 디피-헬만(Finite Field Diffie-Hellman; FFDH)</w:t>
            </w:r>
          </w:p>
        </w:tc>
        <w:tc>
          <w:tcPr/>
          <w:p>
            <w:pPr>
              <w:pStyle w:val="Compact"/>
              <w:jc w:val="left"/>
            </w:pPr>
            <w:r>
              <w:t xml:space="preserve">L &gt;= 3072 &amp; N &gt;= 256</w:t>
            </w:r>
          </w:p>
        </w:tc>
        <w:tc>
          <w:tcPr/>
          <w:p>
            <w:pPr>
              <w:pStyle w:val="Compact"/>
              <w:jc w:val="left"/>
            </w:pPr>
            <w:r>
              <w:t xml:space="preserve">예</w:t>
            </w:r>
          </w:p>
        </w:tc>
        <w:tc>
          <w:tcPr/>
          <w:p>
            <w:pPr>
              <w:pStyle w:val="Compact"/>
              <w:jc w:val="center"/>
            </w:pPr>
            <w:r>
              <w:t xml:space="preserve">A</w:t>
            </w:r>
          </w:p>
        </w:tc>
      </w:tr>
      <w:tr>
        <w:tc>
          <w:tcPr/>
          <w:p>
            <w:pPr>
              <w:pStyle w:val="Compact"/>
              <w:jc w:val="left"/>
            </w:pPr>
            <w:r>
              <w:t xml:space="preserve">타원 곡선 디피-헬만(Elliptic Curve Diffie-Hellman; ECDH)</w:t>
            </w:r>
          </w:p>
        </w:tc>
        <w:tc>
          <w:tcPr/>
          <w:p>
            <w:pPr>
              <w:pStyle w:val="Compact"/>
              <w:jc w:val="left"/>
            </w:pPr>
            <w:r>
              <w:t xml:space="preserve">f &gt;= 256-383</w:t>
            </w:r>
          </w:p>
        </w:tc>
        <w:tc>
          <w:tcPr/>
          <w:p>
            <w:pPr>
              <w:pStyle w:val="Compact"/>
              <w:jc w:val="left"/>
            </w:pPr>
            <w:r>
              <w:t xml:space="preserve">예</w:t>
            </w:r>
          </w:p>
        </w:tc>
        <w:tc>
          <w:tcPr/>
          <w:p>
            <w:pPr>
              <w:pStyle w:val="Compact"/>
              <w:jc w:val="center"/>
            </w:pPr>
            <w:r>
              <w:t xml:space="preserve">A</w:t>
            </w:r>
          </w:p>
        </w:tc>
      </w:tr>
      <w:tr>
        <w:tc>
          <w:tcPr/>
          <w:p>
            <w:pPr>
              <w:pStyle w:val="Compact"/>
              <w:jc w:val="left"/>
            </w:pPr>
            <w:r>
              <w:t xml:space="preserve">RSA-PKCS#1 v1.5 기반 암호화 키 전송</w:t>
            </w:r>
          </w:p>
        </w:tc>
        <w:tc>
          <w:tcPr/>
          <w:p>
            <w:pPr>
              <w:pStyle w:val="Compact"/>
            </w:pPr>
          </w:p>
        </w:tc>
        <w:tc>
          <w:tcPr/>
          <w:p>
            <w:pPr>
              <w:pStyle w:val="Compact"/>
              <w:jc w:val="left"/>
            </w:pPr>
            <w:r>
              <w:t xml:space="preserve">아니오</w:t>
            </w:r>
          </w:p>
        </w:tc>
        <w:tc>
          <w:tcPr/>
          <w:p>
            <w:pPr>
              <w:pStyle w:val="Compact"/>
              <w:jc w:val="center"/>
            </w:pPr>
            <w:r>
              <w:t xml:space="preserve">D</w:t>
            </w:r>
          </w:p>
        </w:tc>
      </w:tr>
    </w:tbl>
    <w:p>
      <w:pPr>
        <w:pStyle w:val="BodyText"/>
      </w:pPr>
      <w:r>
        <w:t xml:space="preserve">다음은 매개변수 정의이다:</w:t>
      </w:r>
    </w:p>
    <w:p>
      <w:pPr>
        <w:numPr>
          <w:ilvl w:val="0"/>
          <w:numId w:val="1053"/>
        </w:numPr>
        <w:pStyle w:val="Compact"/>
      </w:pPr>
      <w:r>
        <w:t xml:space="preserve">k는 RSA 키의 크기이다.</w:t>
      </w:r>
    </w:p>
    <w:p>
      <w:pPr>
        <w:numPr>
          <w:ilvl w:val="0"/>
          <w:numId w:val="1053"/>
        </w:numPr>
        <w:pStyle w:val="Compact"/>
      </w:pPr>
      <w:r>
        <w:t xml:space="preserve">L은 유한체 암호 기법에서 공개 키의 크기이며, N은 개인 키의 크기이다.</w:t>
      </w:r>
    </w:p>
    <w:p>
      <w:pPr>
        <w:numPr>
          <w:ilvl w:val="0"/>
          <w:numId w:val="1053"/>
        </w:numPr>
        <w:pStyle w:val="Compact"/>
      </w:pPr>
      <w:r>
        <w:t xml:space="preserve">f는ECC에서 키 크기의 범위이다.</w:t>
      </w:r>
    </w:p>
    <w:p>
      <w:pPr>
        <w:pStyle w:val="FirstParagraph"/>
      </w:pPr>
      <w:r>
        <w:t xml:space="preserve">새로운 구현에서는</w:t>
      </w:r>
      <w:r>
        <w:t xml:space="preserve"> </w:t>
      </w:r>
      <w:hyperlink r:id="rId420">
        <w:r>
          <w:rPr>
            <w:rStyle w:val="Hyperlink"/>
          </w:rPr>
          <w:t xml:space="preserve">NIST SP 800-56A</w:t>
        </w:r>
      </w:hyperlink>
      <w:r>
        <w:t xml:space="preserve">,</w:t>
      </w:r>
      <w:r>
        <w:t xml:space="preserve"> </w:t>
      </w:r>
      <w:hyperlink r:id="rId421">
        <w:r>
          <w:rPr>
            <w:rStyle w:val="Hyperlink"/>
          </w:rPr>
          <w:t xml:space="preserve">NIST SP 800-56B</w:t>
        </w:r>
      </w:hyperlink>
      <w:r>
        <w:t xml:space="preserve">,</w:t>
      </w:r>
      <w:r>
        <w:t xml:space="preserve"> </w:t>
      </w:r>
      <w:hyperlink r:id="rId422">
        <w:r>
          <w:rPr>
            <w:rStyle w:val="Hyperlink"/>
          </w:rPr>
          <w:t xml:space="preserve">NIST SP 800-77</w:t>
        </w:r>
      </w:hyperlink>
      <w:r>
        <w:t xml:space="preserve"> </w:t>
      </w:r>
      <w:r>
        <w:t xml:space="preserve">표준을 준수하지 않는 어떤 체계도 사용해서는 안 된다. 특히, IKEv1은 운영 환경에서 사용해서는 안 된다.</w:t>
      </w:r>
    </w:p>
    <w:bookmarkEnd w:id="423"/>
    <w:bookmarkStart w:id="424" w:name="디피-헬만-그룹"/>
    <w:p>
      <w:pPr>
        <w:pStyle w:val="Heading3"/>
      </w:pPr>
      <w:r>
        <w:t xml:space="preserve">디피-헬만 그룹</w:t>
      </w:r>
    </w:p>
    <w:p>
      <w:pPr>
        <w:pStyle w:val="FirstParagraph"/>
      </w:pPr>
      <w:r>
        <w:t xml:space="preserve">다음 그룹들은 디피-헬만 키 교환 구현 시 승인된 그룹이다. 보안 강도에 대한 상세 내용은</w:t>
      </w:r>
      <w:r>
        <w:t xml:space="preserve"> </w:t>
      </w:r>
      <w:hyperlink r:id="rId420">
        <w:r>
          <w:rPr>
            <w:rStyle w:val="Hyperlink"/>
          </w:rPr>
          <w:t xml:space="preserve">NIST SP 800-56A</w:t>
        </w:r>
      </w:hyperlink>
      <w:r>
        <w:t xml:space="preserve"> </w:t>
      </w:r>
      <w:r>
        <w:t xml:space="preserve">부록 D 및</w:t>
      </w:r>
      <w:r>
        <w:t xml:space="preserve"> </w:t>
      </w:r>
      <w:hyperlink r:id="rId369">
        <w:r>
          <w:rPr>
            <w:rStyle w:val="Hyperlink"/>
          </w:rPr>
          <w:t xml:space="preserve">NIST SP 800-57 Part 1 Rev.5</w:t>
        </w:r>
      </w:hyperlink>
      <w:r>
        <w:t xml:space="preserve">에 문서화되어 있다.</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그룹</w:t>
            </w:r>
          </w:p>
        </w:tc>
        <w:tc>
          <w:tcPr/>
          <w:p>
            <w:pPr>
              <w:pStyle w:val="Compact"/>
              <w:jc w:val="center"/>
            </w:pPr>
            <w:r>
              <w:t xml:space="preserve">상태</w:t>
            </w:r>
          </w:p>
        </w:tc>
      </w:tr>
      <w:tr>
        <w:tc>
          <w:tcPr/>
          <w:p>
            <w:pPr>
              <w:pStyle w:val="Compact"/>
              <w:jc w:val="left"/>
            </w:pPr>
            <w:r>
              <w:t xml:space="preserve">P-224, secp224r1</w:t>
            </w:r>
          </w:p>
        </w:tc>
        <w:tc>
          <w:tcPr/>
          <w:p>
            <w:pPr>
              <w:pStyle w:val="Compact"/>
              <w:jc w:val="center"/>
            </w:pPr>
            <w:r>
              <w:t xml:space="preserve">A</w:t>
            </w:r>
          </w:p>
        </w:tc>
      </w:tr>
      <w:tr>
        <w:tc>
          <w:tcPr/>
          <w:p>
            <w:pPr>
              <w:pStyle w:val="Compact"/>
              <w:jc w:val="left"/>
            </w:pPr>
            <w:r>
              <w:t xml:space="preserve">P-256, secp256r1</w:t>
            </w:r>
          </w:p>
        </w:tc>
        <w:tc>
          <w:tcPr/>
          <w:p>
            <w:pPr>
              <w:pStyle w:val="Compact"/>
              <w:jc w:val="center"/>
            </w:pPr>
            <w:r>
              <w:t xml:space="preserve">A</w:t>
            </w:r>
          </w:p>
        </w:tc>
      </w:tr>
      <w:tr>
        <w:tc>
          <w:tcPr/>
          <w:p>
            <w:pPr>
              <w:pStyle w:val="Compact"/>
              <w:jc w:val="left"/>
            </w:pPr>
            <w:r>
              <w:t xml:space="preserve">P-384, secp384r1</w:t>
            </w:r>
          </w:p>
        </w:tc>
        <w:tc>
          <w:tcPr/>
          <w:p>
            <w:pPr>
              <w:pStyle w:val="Compact"/>
              <w:jc w:val="center"/>
            </w:pPr>
            <w:r>
              <w:t xml:space="preserve">A</w:t>
            </w:r>
          </w:p>
        </w:tc>
      </w:tr>
      <w:tr>
        <w:tc>
          <w:tcPr/>
          <w:p>
            <w:pPr>
              <w:pStyle w:val="Compact"/>
              <w:jc w:val="left"/>
            </w:pPr>
            <w:r>
              <w:t xml:space="preserve">P-521, secp521r1</w:t>
            </w:r>
          </w:p>
        </w:tc>
        <w:tc>
          <w:tcPr/>
          <w:p>
            <w:pPr>
              <w:pStyle w:val="Compact"/>
              <w:jc w:val="center"/>
            </w:pPr>
            <w:r>
              <w:t xml:space="preserve">A</w:t>
            </w:r>
          </w:p>
        </w:tc>
      </w:tr>
      <w:tr>
        <w:tc>
          <w:tcPr/>
          <w:p>
            <w:pPr>
              <w:pStyle w:val="Compact"/>
              <w:jc w:val="left"/>
            </w:pPr>
            <w:r>
              <w:t xml:space="preserve">K-233, sect233k1</w:t>
            </w:r>
          </w:p>
        </w:tc>
        <w:tc>
          <w:tcPr/>
          <w:p>
            <w:pPr>
              <w:pStyle w:val="Compact"/>
              <w:jc w:val="center"/>
            </w:pPr>
            <w:r>
              <w:t xml:space="preserve">A</w:t>
            </w:r>
          </w:p>
        </w:tc>
      </w:tr>
      <w:tr>
        <w:tc>
          <w:tcPr/>
          <w:p>
            <w:pPr>
              <w:pStyle w:val="Compact"/>
              <w:jc w:val="left"/>
            </w:pPr>
            <w:r>
              <w:t xml:space="preserve">K-283, sect283k1</w:t>
            </w:r>
          </w:p>
        </w:tc>
        <w:tc>
          <w:tcPr/>
          <w:p>
            <w:pPr>
              <w:pStyle w:val="Compact"/>
              <w:jc w:val="center"/>
            </w:pPr>
            <w:r>
              <w:t xml:space="preserve">A</w:t>
            </w:r>
          </w:p>
        </w:tc>
      </w:tr>
      <w:tr>
        <w:tc>
          <w:tcPr/>
          <w:p>
            <w:pPr>
              <w:pStyle w:val="Compact"/>
              <w:jc w:val="left"/>
            </w:pPr>
            <w:r>
              <w:t xml:space="preserve">K-409, sect409k1</w:t>
            </w:r>
          </w:p>
        </w:tc>
        <w:tc>
          <w:tcPr/>
          <w:p>
            <w:pPr>
              <w:pStyle w:val="Compact"/>
              <w:jc w:val="center"/>
            </w:pPr>
            <w:r>
              <w:t xml:space="preserve">A</w:t>
            </w:r>
          </w:p>
        </w:tc>
      </w:tr>
      <w:tr>
        <w:tc>
          <w:tcPr/>
          <w:p>
            <w:pPr>
              <w:pStyle w:val="Compact"/>
              <w:jc w:val="left"/>
            </w:pPr>
            <w:r>
              <w:t xml:space="preserve">K-571, sect571k1</w:t>
            </w:r>
          </w:p>
        </w:tc>
        <w:tc>
          <w:tcPr/>
          <w:p>
            <w:pPr>
              <w:pStyle w:val="Compact"/>
              <w:jc w:val="center"/>
            </w:pPr>
            <w:r>
              <w:t xml:space="preserve">A</w:t>
            </w:r>
          </w:p>
        </w:tc>
      </w:tr>
      <w:tr>
        <w:tc>
          <w:tcPr/>
          <w:p>
            <w:pPr>
              <w:pStyle w:val="Compact"/>
              <w:jc w:val="left"/>
            </w:pPr>
            <w:r>
              <w:t xml:space="preserve">B-233, sect233r1</w:t>
            </w:r>
          </w:p>
        </w:tc>
        <w:tc>
          <w:tcPr/>
          <w:p>
            <w:pPr>
              <w:pStyle w:val="Compact"/>
              <w:jc w:val="center"/>
            </w:pPr>
            <w:r>
              <w:t xml:space="preserve">A</w:t>
            </w:r>
          </w:p>
        </w:tc>
      </w:tr>
      <w:tr>
        <w:tc>
          <w:tcPr/>
          <w:p>
            <w:pPr>
              <w:pStyle w:val="Compact"/>
              <w:jc w:val="left"/>
            </w:pPr>
            <w:r>
              <w:t xml:space="preserve">B-283, sect283r1</w:t>
            </w:r>
          </w:p>
        </w:tc>
        <w:tc>
          <w:tcPr/>
          <w:p>
            <w:pPr>
              <w:pStyle w:val="Compact"/>
              <w:jc w:val="center"/>
            </w:pPr>
            <w:r>
              <w:t xml:space="preserve">A</w:t>
            </w:r>
          </w:p>
        </w:tc>
      </w:tr>
      <w:tr>
        <w:tc>
          <w:tcPr/>
          <w:p>
            <w:pPr>
              <w:pStyle w:val="Compact"/>
              <w:jc w:val="left"/>
            </w:pPr>
            <w:r>
              <w:t xml:space="preserve">B-409, sect409r1</w:t>
            </w:r>
          </w:p>
        </w:tc>
        <w:tc>
          <w:tcPr/>
          <w:p>
            <w:pPr>
              <w:pStyle w:val="Compact"/>
              <w:jc w:val="center"/>
            </w:pPr>
            <w:r>
              <w:t xml:space="preserve">A</w:t>
            </w:r>
          </w:p>
        </w:tc>
      </w:tr>
      <w:tr>
        <w:tc>
          <w:tcPr/>
          <w:p>
            <w:pPr>
              <w:pStyle w:val="Compact"/>
              <w:jc w:val="left"/>
            </w:pPr>
            <w:r>
              <w:t xml:space="preserve">B-571, sect571r1</w:t>
            </w:r>
          </w:p>
        </w:tc>
        <w:tc>
          <w:tcPr/>
          <w:p>
            <w:pPr>
              <w:pStyle w:val="Compact"/>
              <w:jc w:val="center"/>
            </w:pPr>
            <w:r>
              <w:t xml:space="preserve">A</w:t>
            </w:r>
          </w:p>
        </w:tc>
      </w:tr>
      <w:tr>
        <w:tc>
          <w:tcPr/>
          <w:p>
            <w:pPr>
              <w:pStyle w:val="Compact"/>
              <w:jc w:val="left"/>
            </w:pPr>
            <w:r>
              <w:t xml:space="preserve">Curve448</w:t>
            </w:r>
          </w:p>
        </w:tc>
        <w:tc>
          <w:tcPr/>
          <w:p>
            <w:pPr>
              <w:pStyle w:val="Compact"/>
              <w:jc w:val="center"/>
            </w:pPr>
            <w:r>
              <w:t xml:space="preserve">A</w:t>
            </w:r>
          </w:p>
        </w:tc>
      </w:tr>
      <w:tr>
        <w:tc>
          <w:tcPr/>
          <w:p>
            <w:pPr>
              <w:pStyle w:val="Compact"/>
              <w:jc w:val="left"/>
            </w:pPr>
            <w:r>
              <w:t xml:space="preserve">Curve25519</w:t>
            </w:r>
          </w:p>
        </w:tc>
        <w:tc>
          <w:tcPr/>
          <w:p>
            <w:pPr>
              <w:pStyle w:val="Compact"/>
              <w:jc w:val="center"/>
            </w:pPr>
            <w:r>
              <w:t xml:space="preserve">A</w:t>
            </w:r>
          </w:p>
        </w:tc>
      </w:tr>
      <w:tr>
        <w:tc>
          <w:tcPr/>
          <w:p>
            <w:pPr>
              <w:pStyle w:val="Compact"/>
              <w:jc w:val="left"/>
            </w:pPr>
            <w:r>
              <w:t xml:space="preserve">MODP-2048</w:t>
            </w:r>
          </w:p>
        </w:tc>
        <w:tc>
          <w:tcPr/>
          <w:p>
            <w:pPr>
              <w:pStyle w:val="Compact"/>
              <w:jc w:val="center"/>
            </w:pPr>
            <w:r>
              <w:t xml:space="preserve">A</w:t>
            </w:r>
          </w:p>
        </w:tc>
      </w:tr>
      <w:tr>
        <w:tc>
          <w:tcPr/>
          <w:p>
            <w:pPr>
              <w:pStyle w:val="Compact"/>
              <w:jc w:val="left"/>
            </w:pPr>
            <w:r>
              <w:t xml:space="preserve">MODP-3072</w:t>
            </w:r>
          </w:p>
        </w:tc>
        <w:tc>
          <w:tcPr/>
          <w:p>
            <w:pPr>
              <w:pStyle w:val="Compact"/>
              <w:jc w:val="center"/>
            </w:pPr>
            <w:r>
              <w:t xml:space="preserve">A</w:t>
            </w:r>
          </w:p>
        </w:tc>
      </w:tr>
      <w:tr>
        <w:tc>
          <w:tcPr/>
          <w:p>
            <w:pPr>
              <w:pStyle w:val="Compact"/>
              <w:jc w:val="left"/>
            </w:pPr>
            <w:r>
              <w:t xml:space="preserve">MODP-4096</w:t>
            </w:r>
          </w:p>
        </w:tc>
        <w:tc>
          <w:tcPr/>
          <w:p>
            <w:pPr>
              <w:pStyle w:val="Compact"/>
              <w:jc w:val="center"/>
            </w:pPr>
            <w:r>
              <w:t xml:space="preserve">A</w:t>
            </w:r>
          </w:p>
        </w:tc>
      </w:tr>
      <w:tr>
        <w:tc>
          <w:tcPr/>
          <w:p>
            <w:pPr>
              <w:pStyle w:val="Compact"/>
              <w:jc w:val="left"/>
            </w:pPr>
            <w:r>
              <w:t xml:space="preserve">MODP-6144</w:t>
            </w:r>
          </w:p>
        </w:tc>
        <w:tc>
          <w:tcPr/>
          <w:p>
            <w:pPr>
              <w:pStyle w:val="Compact"/>
              <w:jc w:val="center"/>
            </w:pPr>
            <w:r>
              <w:t xml:space="preserve">A</w:t>
            </w:r>
          </w:p>
        </w:tc>
      </w:tr>
      <w:tr>
        <w:tc>
          <w:tcPr/>
          <w:p>
            <w:pPr>
              <w:pStyle w:val="Compact"/>
              <w:jc w:val="left"/>
            </w:pPr>
            <w:r>
              <w:t xml:space="preserve">MODP-8192</w:t>
            </w:r>
          </w:p>
        </w:tc>
        <w:tc>
          <w:tcPr/>
          <w:p>
            <w:pPr>
              <w:pStyle w:val="Compact"/>
              <w:jc w:val="center"/>
            </w:pPr>
            <w:r>
              <w:t xml:space="preserve">A</w:t>
            </w:r>
          </w:p>
        </w:tc>
      </w:tr>
      <w:tr>
        <w:tc>
          <w:tcPr/>
          <w:p>
            <w:pPr>
              <w:pStyle w:val="Compact"/>
              <w:jc w:val="left"/>
            </w:pPr>
            <w:r>
              <w:t xml:space="preserve">ffdhe2048</w:t>
            </w:r>
          </w:p>
        </w:tc>
        <w:tc>
          <w:tcPr/>
          <w:p>
            <w:pPr>
              <w:pStyle w:val="Compact"/>
              <w:jc w:val="center"/>
            </w:pPr>
            <w:r>
              <w:t xml:space="preserve">A</w:t>
            </w:r>
          </w:p>
        </w:tc>
      </w:tr>
      <w:tr>
        <w:tc>
          <w:tcPr/>
          <w:p>
            <w:pPr>
              <w:pStyle w:val="Compact"/>
              <w:jc w:val="left"/>
            </w:pPr>
            <w:r>
              <w:t xml:space="preserve">ffdhe3072</w:t>
            </w:r>
          </w:p>
        </w:tc>
        <w:tc>
          <w:tcPr/>
          <w:p>
            <w:pPr>
              <w:pStyle w:val="Compact"/>
              <w:jc w:val="center"/>
            </w:pPr>
            <w:r>
              <w:t xml:space="preserve">A</w:t>
            </w:r>
          </w:p>
        </w:tc>
      </w:tr>
      <w:tr>
        <w:tc>
          <w:tcPr/>
          <w:p>
            <w:pPr>
              <w:pStyle w:val="Compact"/>
              <w:jc w:val="left"/>
            </w:pPr>
            <w:r>
              <w:t xml:space="preserve">ffdhe4096</w:t>
            </w:r>
          </w:p>
        </w:tc>
        <w:tc>
          <w:tcPr/>
          <w:p>
            <w:pPr>
              <w:pStyle w:val="Compact"/>
              <w:jc w:val="center"/>
            </w:pPr>
            <w:r>
              <w:t xml:space="preserve">A</w:t>
            </w:r>
          </w:p>
        </w:tc>
      </w:tr>
      <w:tr>
        <w:tc>
          <w:tcPr/>
          <w:p>
            <w:pPr>
              <w:pStyle w:val="Compact"/>
              <w:jc w:val="left"/>
            </w:pPr>
            <w:r>
              <w:t xml:space="preserve">ffdhe6144</w:t>
            </w:r>
          </w:p>
        </w:tc>
        <w:tc>
          <w:tcPr/>
          <w:p>
            <w:pPr>
              <w:pStyle w:val="Compact"/>
              <w:jc w:val="center"/>
            </w:pPr>
            <w:r>
              <w:t xml:space="preserve">A</w:t>
            </w:r>
          </w:p>
        </w:tc>
      </w:tr>
      <w:tr>
        <w:tc>
          <w:tcPr/>
          <w:p>
            <w:pPr>
              <w:pStyle w:val="Compact"/>
              <w:jc w:val="left"/>
            </w:pPr>
            <w:r>
              <w:t xml:space="preserve">ffdhe8192</w:t>
            </w:r>
          </w:p>
        </w:tc>
        <w:tc>
          <w:tcPr/>
          <w:p>
            <w:pPr>
              <w:pStyle w:val="Compact"/>
              <w:jc w:val="center"/>
            </w:pPr>
            <w:r>
              <w:t xml:space="preserve">A</w:t>
            </w:r>
          </w:p>
        </w:tc>
      </w:tr>
    </w:tbl>
    <w:bookmarkEnd w:id="424"/>
    <w:bookmarkEnd w:id="425"/>
    <w:bookmarkStart w:id="433" w:name="X4061dee0af7e2124c4779017aeda72ed1205f9b"/>
    <w:p>
      <w:pPr>
        <w:pStyle w:val="Heading2"/>
      </w:pPr>
      <w:r>
        <w:t xml:space="preserve">메시지 인증 코드(Message Authentication Codes; MAC)</w:t>
      </w:r>
    </w:p>
    <w:p>
      <w:pPr>
        <w:pStyle w:val="FirstParagraph"/>
      </w:pPr>
      <w:r>
        <w:t xml:space="preserve">메시지 인증 코드(MAC)는 메시지의 무결성과 진위 여부를 검증하기 위해 사용되는 암호학적 구성 요소이다. MAC은 메시지와 비밀 키를 입력으로 받아 고정 길이의 태그(MAC 값)를 생성한다. MAC는 TLS, SSL 등과 같은 보안 통신 프로토콜에서 널리 사용되며, 통신 당사자 간에 교환되는 메시지가 인증되었고 변경되지 않았음을 보장한다.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MAC 알고리즘</w:t>
            </w:r>
          </w:p>
        </w:tc>
        <w:tc>
          <w:tcPr/>
          <w:p>
            <w:pPr>
              <w:pStyle w:val="Compact"/>
              <w:jc w:val="left"/>
            </w:pPr>
            <w:r>
              <w:t xml:space="preserve">참조</w:t>
            </w:r>
          </w:p>
        </w:tc>
        <w:tc>
          <w:tcPr/>
          <w:p>
            <w:pPr>
              <w:pStyle w:val="Compact"/>
              <w:jc w:val="center"/>
            </w:pPr>
            <w:r>
              <w:t xml:space="preserve">상태</w:t>
            </w:r>
          </w:p>
        </w:tc>
      </w:tr>
      <w:tr>
        <w:tc>
          <w:tcPr/>
          <w:p>
            <w:pPr>
              <w:pStyle w:val="Compact"/>
              <w:jc w:val="left"/>
            </w:pPr>
            <w:r>
              <w:t xml:space="preserve">HMAC-SHA-256</w:t>
            </w:r>
          </w:p>
        </w:tc>
        <w:tc>
          <w:tcPr/>
          <w:p>
            <w:pPr>
              <w:pStyle w:val="Compact"/>
              <w:jc w:val="left"/>
            </w:pPr>
            <w:hyperlink r:id="rId426">
              <w:r>
                <w:rPr>
                  <w:rStyle w:val="Hyperlink"/>
                </w:rPr>
                <w:t xml:space="preserve">RFC 2104</w:t>
              </w:r>
            </w:hyperlink>
            <w:r>
              <w:t xml:space="preserve"> </w:t>
            </w:r>
            <w:r>
              <w:t xml:space="preserve">&amp;</w:t>
            </w:r>
            <w:r>
              <w:t xml:space="preserve"> </w:t>
            </w:r>
            <w:hyperlink r:id="rId427">
              <w:r>
                <w:rPr>
                  <w:rStyle w:val="Hyperlink"/>
                </w:rPr>
                <w:t xml:space="preserve">FIPS 198-1</w:t>
              </w:r>
            </w:hyperlink>
          </w:p>
        </w:tc>
        <w:tc>
          <w:tcPr/>
          <w:p>
            <w:pPr>
              <w:pStyle w:val="Compact"/>
              <w:jc w:val="center"/>
            </w:pPr>
            <w:r>
              <w:t xml:space="preserve">A</w:t>
            </w:r>
          </w:p>
        </w:tc>
      </w:tr>
      <w:tr>
        <w:tc>
          <w:tcPr/>
          <w:p>
            <w:pPr>
              <w:pStyle w:val="Compact"/>
              <w:jc w:val="left"/>
            </w:pPr>
            <w:r>
              <w:t xml:space="preserve">HMAC-SHA-384</w:t>
            </w:r>
          </w:p>
        </w:tc>
        <w:tc>
          <w:tcPr/>
          <w:p>
            <w:pPr>
              <w:pStyle w:val="Compact"/>
              <w:jc w:val="left"/>
            </w:pPr>
            <w:hyperlink r:id="rId426">
              <w:r>
                <w:rPr>
                  <w:rStyle w:val="Hyperlink"/>
                </w:rPr>
                <w:t xml:space="preserve">RFC 2104</w:t>
              </w:r>
            </w:hyperlink>
            <w:r>
              <w:t xml:space="preserve"> </w:t>
            </w:r>
            <w:r>
              <w:t xml:space="preserve">&amp;</w:t>
            </w:r>
            <w:r>
              <w:t xml:space="preserve"> </w:t>
            </w:r>
            <w:hyperlink r:id="rId427">
              <w:r>
                <w:rPr>
                  <w:rStyle w:val="Hyperlink"/>
                </w:rPr>
                <w:t xml:space="preserve">FIPS 198-1</w:t>
              </w:r>
            </w:hyperlink>
          </w:p>
        </w:tc>
        <w:tc>
          <w:tcPr/>
          <w:p>
            <w:pPr>
              <w:pStyle w:val="Compact"/>
              <w:jc w:val="center"/>
            </w:pPr>
            <w:r>
              <w:t xml:space="preserve">A</w:t>
            </w:r>
          </w:p>
        </w:tc>
      </w:tr>
      <w:tr>
        <w:tc>
          <w:tcPr/>
          <w:p>
            <w:pPr>
              <w:pStyle w:val="Compact"/>
              <w:jc w:val="left"/>
            </w:pPr>
            <w:r>
              <w:t xml:space="preserve">HMAC-SHA-512</w:t>
            </w:r>
          </w:p>
        </w:tc>
        <w:tc>
          <w:tcPr/>
          <w:p>
            <w:pPr>
              <w:pStyle w:val="Compact"/>
              <w:jc w:val="left"/>
            </w:pPr>
            <w:hyperlink r:id="rId426">
              <w:r>
                <w:rPr>
                  <w:rStyle w:val="Hyperlink"/>
                </w:rPr>
                <w:t xml:space="preserve">RFC 2104</w:t>
              </w:r>
            </w:hyperlink>
            <w:r>
              <w:t xml:space="preserve"> </w:t>
            </w:r>
            <w:r>
              <w:t xml:space="preserve">&amp;</w:t>
            </w:r>
            <w:r>
              <w:t xml:space="preserve"> </w:t>
            </w:r>
            <w:hyperlink r:id="rId427">
              <w:r>
                <w:rPr>
                  <w:rStyle w:val="Hyperlink"/>
                </w:rPr>
                <w:t xml:space="preserve">FIPS 198-1</w:t>
              </w:r>
            </w:hyperlink>
          </w:p>
        </w:tc>
        <w:tc>
          <w:tcPr/>
          <w:p>
            <w:pPr>
              <w:pStyle w:val="Compact"/>
              <w:jc w:val="center"/>
            </w:pPr>
            <w:r>
              <w:t xml:space="preserve">A</w:t>
            </w:r>
          </w:p>
        </w:tc>
      </w:tr>
      <w:tr>
        <w:tc>
          <w:tcPr/>
          <w:p>
            <w:pPr>
              <w:pStyle w:val="Compact"/>
              <w:jc w:val="left"/>
            </w:pPr>
            <w:r>
              <w:t xml:space="preserve">KMAC128</w:t>
            </w:r>
          </w:p>
        </w:tc>
        <w:tc>
          <w:tcPr/>
          <w:p>
            <w:pPr>
              <w:pStyle w:val="Compact"/>
              <w:jc w:val="left"/>
            </w:pPr>
            <w:hyperlink r:id="rId428">
              <w:r>
                <w:rPr>
                  <w:rStyle w:val="Hyperlink"/>
                </w:rPr>
                <w:t xml:space="preserve">NIST SP 800-185</w:t>
              </w:r>
            </w:hyperlink>
          </w:p>
        </w:tc>
        <w:tc>
          <w:tcPr/>
          <w:p>
            <w:pPr>
              <w:pStyle w:val="Compact"/>
              <w:jc w:val="center"/>
            </w:pPr>
            <w:r>
              <w:t xml:space="preserve">A</w:t>
            </w:r>
          </w:p>
        </w:tc>
      </w:tr>
      <w:tr>
        <w:tc>
          <w:tcPr/>
          <w:p>
            <w:pPr>
              <w:pStyle w:val="Compact"/>
              <w:jc w:val="left"/>
            </w:pPr>
            <w:r>
              <w:t xml:space="preserve">KMAC256</w:t>
            </w:r>
          </w:p>
        </w:tc>
        <w:tc>
          <w:tcPr/>
          <w:p>
            <w:pPr>
              <w:pStyle w:val="Compact"/>
              <w:jc w:val="left"/>
            </w:pPr>
            <w:hyperlink r:id="rId428">
              <w:r>
                <w:rPr>
                  <w:rStyle w:val="Hyperlink"/>
                </w:rPr>
                <w:t xml:space="preserve">NIST SP 800-185</w:t>
              </w:r>
            </w:hyperlink>
          </w:p>
        </w:tc>
        <w:tc>
          <w:tcPr/>
          <w:p>
            <w:pPr>
              <w:pStyle w:val="Compact"/>
              <w:jc w:val="center"/>
            </w:pPr>
            <w:r>
              <w:t xml:space="preserve">A</w:t>
            </w:r>
          </w:p>
        </w:tc>
      </w:tr>
      <w:tr>
        <w:tc>
          <w:tcPr/>
          <w:p>
            <w:pPr>
              <w:pStyle w:val="Compact"/>
              <w:jc w:val="left"/>
            </w:pPr>
            <w:r>
              <w:t xml:space="preserve">BLAKE3 (keyed_hash mode)</w:t>
            </w:r>
          </w:p>
        </w:tc>
        <w:tc>
          <w:tcPr/>
          <w:p>
            <w:pPr>
              <w:pStyle w:val="Compact"/>
              <w:jc w:val="left"/>
            </w:pPr>
            <w:hyperlink r:id="rId403">
              <w:r>
                <w:rPr>
                  <w:rStyle w:val="Hyperlink"/>
                </w:rPr>
                <w:t xml:space="preserve">BLAKE3 one function, fast everywhere</w:t>
              </w:r>
            </w:hyperlink>
          </w:p>
        </w:tc>
        <w:tc>
          <w:tcPr/>
          <w:p>
            <w:pPr>
              <w:pStyle w:val="Compact"/>
              <w:jc w:val="center"/>
            </w:pPr>
            <w:r>
              <w:t xml:space="preserve">A</w:t>
            </w:r>
          </w:p>
        </w:tc>
      </w:tr>
      <w:tr>
        <w:tc>
          <w:tcPr/>
          <w:p>
            <w:pPr>
              <w:pStyle w:val="Compact"/>
              <w:jc w:val="left"/>
            </w:pPr>
            <w:r>
              <w:t xml:space="preserve">AES-CMAC</w:t>
            </w:r>
          </w:p>
        </w:tc>
        <w:tc>
          <w:tcPr/>
          <w:p>
            <w:pPr>
              <w:pStyle w:val="Compact"/>
              <w:jc w:val="left"/>
            </w:pPr>
            <w:hyperlink r:id="rId429">
              <w:r>
                <w:rPr>
                  <w:rStyle w:val="Hyperlink"/>
                </w:rPr>
                <w:t xml:space="preserve">RFC 4493</w:t>
              </w:r>
            </w:hyperlink>
            <w:r>
              <w:t xml:space="preserve"> </w:t>
            </w:r>
            <w:r>
              <w:t xml:space="preserve">&amp;</w:t>
            </w:r>
            <w:r>
              <w:t xml:space="preserve"> </w:t>
            </w:r>
            <w:hyperlink r:id="rId430">
              <w:r>
                <w:rPr>
                  <w:rStyle w:val="Hyperlink"/>
                </w:rPr>
                <w:t xml:space="preserve">NIST SP 800-38B</w:t>
              </w:r>
            </w:hyperlink>
          </w:p>
        </w:tc>
        <w:tc>
          <w:tcPr/>
          <w:p>
            <w:pPr>
              <w:pStyle w:val="Compact"/>
              <w:jc w:val="center"/>
            </w:pPr>
            <w:r>
              <w:t xml:space="preserve">A</w:t>
            </w:r>
          </w:p>
        </w:tc>
      </w:tr>
      <w:tr>
        <w:tc>
          <w:tcPr/>
          <w:p>
            <w:pPr>
              <w:pStyle w:val="Compact"/>
              <w:jc w:val="left"/>
            </w:pPr>
            <w:r>
              <w:t xml:space="preserve">AES-GMAC</w:t>
            </w:r>
          </w:p>
        </w:tc>
        <w:tc>
          <w:tcPr/>
          <w:p>
            <w:pPr>
              <w:pStyle w:val="Compact"/>
              <w:jc w:val="left"/>
            </w:pPr>
            <w:hyperlink r:id="rId431">
              <w:r>
                <w:rPr>
                  <w:rStyle w:val="Hyperlink"/>
                </w:rPr>
                <w:t xml:space="preserve">NIST SP 800-38D</w:t>
              </w:r>
            </w:hyperlink>
          </w:p>
        </w:tc>
        <w:tc>
          <w:tcPr/>
          <w:p>
            <w:pPr>
              <w:pStyle w:val="Compact"/>
              <w:jc w:val="center"/>
            </w:pPr>
            <w:r>
              <w:t xml:space="preserve">A</w:t>
            </w:r>
          </w:p>
        </w:tc>
      </w:tr>
      <w:tr>
        <w:tc>
          <w:tcPr/>
          <w:p>
            <w:pPr>
              <w:pStyle w:val="Compact"/>
              <w:jc w:val="left"/>
            </w:pPr>
            <w:r>
              <w:t xml:space="preserve">Poly1305-AES</w:t>
            </w:r>
          </w:p>
        </w:tc>
        <w:tc>
          <w:tcPr/>
          <w:p>
            <w:pPr>
              <w:pStyle w:val="Compact"/>
              <w:jc w:val="left"/>
            </w:pPr>
            <w:hyperlink r:id="rId432">
              <w:r>
                <w:rPr>
                  <w:rStyle w:val="Hyperlink"/>
                </w:rPr>
                <w:t xml:space="preserve">The Poly1305-AES message-authentication code</w:t>
              </w:r>
            </w:hyperlink>
          </w:p>
        </w:tc>
        <w:tc>
          <w:tcPr/>
          <w:p>
            <w:pPr>
              <w:pStyle w:val="Compact"/>
              <w:jc w:val="center"/>
            </w:pPr>
            <w:r>
              <w:t xml:space="preserve">A</w:t>
            </w:r>
          </w:p>
        </w:tc>
      </w:tr>
      <w:tr>
        <w:tc>
          <w:tcPr/>
          <w:p>
            <w:pPr>
              <w:pStyle w:val="Compact"/>
              <w:jc w:val="left"/>
            </w:pPr>
            <w:r>
              <w:t xml:space="preserve">HMAC-SHA-1</w:t>
            </w:r>
          </w:p>
        </w:tc>
        <w:tc>
          <w:tcPr/>
          <w:p>
            <w:pPr>
              <w:pStyle w:val="Compact"/>
              <w:jc w:val="left"/>
            </w:pPr>
            <w:hyperlink r:id="rId426">
              <w:r>
                <w:rPr>
                  <w:rStyle w:val="Hyperlink"/>
                </w:rPr>
                <w:t xml:space="preserve">RFC 2104</w:t>
              </w:r>
            </w:hyperlink>
            <w:r>
              <w:t xml:space="preserve"> </w:t>
            </w:r>
            <w:r>
              <w:t xml:space="preserve">&amp;</w:t>
            </w:r>
            <w:r>
              <w:t xml:space="preserve"> </w:t>
            </w:r>
            <w:hyperlink r:id="rId427">
              <w:r>
                <w:rPr>
                  <w:rStyle w:val="Hyperlink"/>
                </w:rPr>
                <w:t xml:space="preserve">FIPS 198-1</w:t>
              </w:r>
            </w:hyperlink>
          </w:p>
        </w:tc>
        <w:tc>
          <w:tcPr/>
          <w:p>
            <w:pPr>
              <w:pStyle w:val="Compact"/>
              <w:jc w:val="center"/>
            </w:pPr>
            <w:r>
              <w:t xml:space="preserve">L</w:t>
            </w:r>
          </w:p>
        </w:tc>
      </w:tr>
      <w:tr>
        <w:tc>
          <w:tcPr/>
          <w:p>
            <w:pPr>
              <w:pStyle w:val="Compact"/>
              <w:jc w:val="left"/>
            </w:pPr>
            <w:r>
              <w:t xml:space="preserve">HMAC-MD5</w:t>
            </w:r>
          </w:p>
        </w:tc>
        <w:tc>
          <w:tcPr/>
          <w:p>
            <w:pPr>
              <w:pStyle w:val="Compact"/>
              <w:jc w:val="left"/>
            </w:pPr>
            <w:hyperlink r:id="rId407">
              <w:r>
                <w:rPr>
                  <w:rStyle w:val="Hyperlink"/>
                </w:rPr>
                <w:t xml:space="preserve">RFC 1321</w:t>
              </w:r>
            </w:hyperlink>
          </w:p>
        </w:tc>
        <w:tc>
          <w:tcPr/>
          <w:p>
            <w:pPr>
              <w:pStyle w:val="Compact"/>
              <w:jc w:val="center"/>
            </w:pPr>
            <w:r>
              <w:t xml:space="preserve">D</w:t>
            </w:r>
          </w:p>
        </w:tc>
      </w:tr>
    </w:tbl>
    <w:bookmarkEnd w:id="433"/>
    <w:bookmarkStart w:id="439" w:name="디지털-서명"/>
    <w:p>
      <w:pPr>
        <w:pStyle w:val="Heading2"/>
      </w:pPr>
      <w:r>
        <w:t xml:space="preserve">디지털 서명</w:t>
      </w:r>
    </w:p>
    <w:p>
      <w:pPr>
        <w:pStyle w:val="FirstParagraph"/>
      </w:pPr>
      <w:r>
        <w:t xml:space="preserve">서명 체계는 반드시</w:t>
      </w:r>
      <w:r>
        <w:t xml:space="preserve"> </w:t>
      </w:r>
      <w:hyperlink r:id="rId369">
        <w:r>
          <w:rPr>
            <w:rStyle w:val="Hyperlink"/>
          </w:rPr>
          <w:t xml:space="preserve">NIST SP 800-57 Part 1</w:t>
        </w:r>
      </w:hyperlink>
      <w:r>
        <w:t xml:space="preserve">에서 승인한 키 크기와 매개변수를 사용해야 한다.</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서명 알고리즘</w:t>
            </w:r>
          </w:p>
        </w:tc>
        <w:tc>
          <w:tcPr/>
          <w:p>
            <w:pPr>
              <w:pStyle w:val="Compact"/>
              <w:jc w:val="left"/>
            </w:pPr>
            <w:r>
              <w:t xml:space="preserve">참조</w:t>
            </w:r>
          </w:p>
        </w:tc>
        <w:tc>
          <w:tcPr/>
          <w:p>
            <w:pPr>
              <w:pStyle w:val="Compact"/>
              <w:jc w:val="center"/>
            </w:pPr>
            <w:r>
              <w:t xml:space="preserve">상태</w:t>
            </w:r>
          </w:p>
        </w:tc>
      </w:tr>
      <w:tr>
        <w:tc>
          <w:tcPr/>
          <w:p>
            <w:pPr>
              <w:pStyle w:val="Compact"/>
              <w:jc w:val="left"/>
            </w:pPr>
            <w:r>
              <w:t xml:space="preserve">EdDSA (Ed25519, Ed448)</w:t>
            </w:r>
          </w:p>
        </w:tc>
        <w:tc>
          <w:tcPr/>
          <w:p>
            <w:pPr>
              <w:pStyle w:val="Compact"/>
              <w:jc w:val="left"/>
            </w:pPr>
            <w:hyperlink r:id="rId434">
              <w:r>
                <w:rPr>
                  <w:rStyle w:val="Hyperlink"/>
                </w:rPr>
                <w:t xml:space="preserve">RFC 8032</w:t>
              </w:r>
            </w:hyperlink>
          </w:p>
        </w:tc>
        <w:tc>
          <w:tcPr/>
          <w:p>
            <w:pPr>
              <w:pStyle w:val="Compact"/>
              <w:jc w:val="center"/>
            </w:pPr>
            <w:r>
              <w:t xml:space="preserve">A</w:t>
            </w:r>
          </w:p>
        </w:tc>
      </w:tr>
      <w:tr>
        <w:tc>
          <w:tcPr/>
          <w:p>
            <w:pPr>
              <w:pStyle w:val="Compact"/>
              <w:jc w:val="left"/>
            </w:pPr>
            <w:r>
              <w:t xml:space="preserve">XEdDSA (Curve25519, Curve448)</w:t>
            </w:r>
          </w:p>
        </w:tc>
        <w:tc>
          <w:tcPr/>
          <w:p>
            <w:pPr>
              <w:pStyle w:val="Compact"/>
              <w:jc w:val="left"/>
            </w:pPr>
            <w:hyperlink r:id="rId435">
              <w:r>
                <w:rPr>
                  <w:rStyle w:val="Hyperlink"/>
                </w:rPr>
                <w:t xml:space="preserve">XEdDSA</w:t>
              </w:r>
            </w:hyperlink>
          </w:p>
        </w:tc>
        <w:tc>
          <w:tcPr/>
          <w:p>
            <w:pPr>
              <w:pStyle w:val="Compact"/>
              <w:jc w:val="center"/>
            </w:pPr>
            <w:r>
              <w:t xml:space="preserve">A</w:t>
            </w:r>
          </w:p>
        </w:tc>
      </w:tr>
      <w:tr>
        <w:tc>
          <w:tcPr/>
          <w:p>
            <w:pPr>
              <w:pStyle w:val="Compact"/>
              <w:jc w:val="left"/>
            </w:pPr>
            <w:r>
              <w:t xml:space="preserve">ECDSA (P-256, P-384, P-521)</w:t>
            </w:r>
          </w:p>
        </w:tc>
        <w:tc>
          <w:tcPr/>
          <w:p>
            <w:pPr>
              <w:pStyle w:val="Compact"/>
              <w:jc w:val="left"/>
            </w:pPr>
            <w:hyperlink r:id="rId436">
              <w:r>
                <w:rPr>
                  <w:rStyle w:val="Hyperlink"/>
                </w:rPr>
                <w:t xml:space="preserve">FIPS 186-4</w:t>
              </w:r>
            </w:hyperlink>
          </w:p>
        </w:tc>
        <w:tc>
          <w:tcPr/>
          <w:p>
            <w:pPr>
              <w:pStyle w:val="Compact"/>
              <w:jc w:val="center"/>
            </w:pPr>
            <w:r>
              <w:t xml:space="preserve">A</w:t>
            </w:r>
          </w:p>
        </w:tc>
      </w:tr>
      <w:tr>
        <w:tc>
          <w:tcPr/>
          <w:p>
            <w:pPr>
              <w:pStyle w:val="Compact"/>
              <w:jc w:val="left"/>
            </w:pPr>
            <w:r>
              <w:t xml:space="preserve">RSA-RSSA-PSS</w:t>
            </w:r>
          </w:p>
        </w:tc>
        <w:tc>
          <w:tcPr/>
          <w:p>
            <w:pPr>
              <w:pStyle w:val="Compact"/>
              <w:jc w:val="left"/>
            </w:pPr>
            <w:hyperlink r:id="rId437">
              <w:r>
                <w:rPr>
                  <w:rStyle w:val="Hyperlink"/>
                </w:rPr>
                <w:t xml:space="preserve">RFC 8017</w:t>
              </w:r>
            </w:hyperlink>
          </w:p>
        </w:tc>
        <w:tc>
          <w:tcPr/>
          <w:p>
            <w:pPr>
              <w:pStyle w:val="Compact"/>
              <w:jc w:val="center"/>
            </w:pPr>
            <w:r>
              <w:t xml:space="preserve">A</w:t>
            </w:r>
          </w:p>
        </w:tc>
      </w:tr>
      <w:tr>
        <w:tc>
          <w:tcPr/>
          <w:p>
            <w:pPr>
              <w:pStyle w:val="Compact"/>
              <w:jc w:val="left"/>
            </w:pPr>
            <w:r>
              <w:t xml:space="preserve">RSA-SSA-PKCS#1 v1.5</w:t>
            </w:r>
          </w:p>
        </w:tc>
        <w:tc>
          <w:tcPr/>
          <w:p>
            <w:pPr>
              <w:pStyle w:val="Compact"/>
              <w:jc w:val="left"/>
            </w:pPr>
            <w:hyperlink r:id="rId437">
              <w:r>
                <w:rPr>
                  <w:rStyle w:val="Hyperlink"/>
                </w:rPr>
                <w:t xml:space="preserve">RFC 8017</w:t>
              </w:r>
            </w:hyperlink>
          </w:p>
        </w:tc>
        <w:tc>
          <w:tcPr/>
          <w:p>
            <w:pPr>
              <w:pStyle w:val="Compact"/>
              <w:jc w:val="center"/>
            </w:pPr>
            <w:r>
              <w:t xml:space="preserve">D</w:t>
            </w:r>
          </w:p>
        </w:tc>
      </w:tr>
      <w:tr>
        <w:tc>
          <w:tcPr/>
          <w:p>
            <w:pPr>
              <w:pStyle w:val="Compact"/>
              <w:jc w:val="left"/>
            </w:pPr>
            <w:r>
              <w:t xml:space="preserve">DSA (키 길이 무관)</w:t>
            </w:r>
          </w:p>
        </w:tc>
        <w:tc>
          <w:tcPr/>
          <w:p>
            <w:pPr>
              <w:pStyle w:val="Compact"/>
              <w:jc w:val="left"/>
            </w:pPr>
            <w:hyperlink r:id="rId438">
              <w:r>
                <w:rPr>
                  <w:rStyle w:val="Hyperlink"/>
                </w:rPr>
                <w:t xml:space="preserve">FIPS 186-4</w:t>
              </w:r>
            </w:hyperlink>
          </w:p>
        </w:tc>
        <w:tc>
          <w:tcPr/>
          <w:p>
            <w:pPr>
              <w:pStyle w:val="Compact"/>
              <w:jc w:val="center"/>
            </w:pPr>
            <w:r>
              <w:t xml:space="preserve">D</w:t>
            </w:r>
          </w:p>
        </w:tc>
      </w:tr>
    </w:tbl>
    <w:bookmarkEnd w:id="439"/>
    <w:bookmarkStart w:id="447" w:name="양자-내성-암호-표준"/>
    <w:p>
      <w:pPr>
        <w:pStyle w:val="Heading2"/>
      </w:pPr>
      <w:r>
        <w:t xml:space="preserve">양자 내성 암호 표준</w:t>
      </w:r>
    </w:p>
    <w:p>
      <w:pPr>
        <w:pStyle w:val="FirstParagraph"/>
      </w:pPr>
      <w:r>
        <w:t xml:space="preserve">양자 내성 암호(Post-quantum cryptography; PQC) 구현은</w:t>
      </w:r>
      <w:r>
        <w:t xml:space="preserve"> </w:t>
      </w:r>
      <w:hyperlink r:id="rId440">
        <w:r>
          <w:rPr>
            <w:rStyle w:val="Hyperlink"/>
          </w:rPr>
          <w:t xml:space="preserve">FIPS-203</w:t>
        </w:r>
      </w:hyperlink>
      <w:r>
        <w:t xml:space="preserve">,</w:t>
      </w:r>
      <w:r>
        <w:t xml:space="preserve"> </w:t>
      </w:r>
      <w:hyperlink r:id="rId441">
        <w:r>
          <w:rPr>
            <w:rStyle w:val="Hyperlink"/>
          </w:rPr>
          <w:t xml:space="preserve">FIPS-204</w:t>
        </w:r>
      </w:hyperlink>
      <w:r>
        <w:t xml:space="preserve">,</w:t>
      </w:r>
      <w:r>
        <w:t xml:space="preserve"> </w:t>
      </w:r>
      <w:hyperlink r:id="rId442">
        <w:r>
          <w:rPr>
            <w:rStyle w:val="Hyperlink"/>
          </w:rPr>
          <w:t xml:space="preserve">FIPS-205</w:t>
        </w:r>
      </w:hyperlink>
      <w:r>
        <w:t xml:space="preserve">를 준수해야 한다. 현재 이들 표준에 대해 보안이 강화된 코드 예제나 참조 구현은 아직 많지 않다. 자세한 내용은</w:t>
      </w:r>
      <w:r>
        <w:t xml:space="preserve"> </w:t>
      </w:r>
      <w:hyperlink r:id="rId443">
        <w:r>
          <w:rPr>
            <w:rStyle w:val="Hyperlink"/>
          </w:rPr>
          <w:t xml:space="preserve">NIST announcement of the first three finalized post-quantum encryption standards (August 2024)</w:t>
        </w:r>
      </w:hyperlink>
      <w:r>
        <w:t xml:space="preserve">을 참조하라.</w:t>
      </w:r>
    </w:p>
    <w:p>
      <w:pPr>
        <w:pStyle w:val="BodyText"/>
      </w:pPr>
      <w:r>
        <w:t xml:space="preserve">제안된</w:t>
      </w:r>
      <w:r>
        <w:t xml:space="preserve"> </w:t>
      </w:r>
      <w:hyperlink r:id="rId444">
        <w:r>
          <w:rPr>
            <w:rStyle w:val="Hyperlink"/>
          </w:rPr>
          <w:t xml:space="preserve">mlkem768x25519</w:t>
        </w:r>
      </w:hyperlink>
      <w:r>
        <w:t xml:space="preserve"> </w:t>
      </w:r>
      <w:r>
        <w:t xml:space="preserve">양자 내성 하이브리드 TLS 키 합의 방식은</w:t>
      </w:r>
      <w:r>
        <w:t xml:space="preserve"> </w:t>
      </w:r>
      <w:hyperlink r:id="rId445">
        <w:r>
          <w:rPr>
            <w:rStyle w:val="Hyperlink"/>
          </w:rPr>
          <w:t xml:space="preserve">Firefox release 132</w:t>
        </w:r>
      </w:hyperlink>
      <w:r>
        <w:t xml:space="preserve">와</w:t>
      </w:r>
      <w:r>
        <w:t xml:space="preserve"> </w:t>
      </w:r>
      <w:hyperlink r:id="rId446">
        <w:r>
          <w:rPr>
            <w:rStyle w:val="Hyperlink"/>
          </w:rPr>
          <w:t xml:space="preserve">Chrome release 131</w:t>
        </w:r>
      </w:hyperlink>
      <w:r>
        <w:t xml:space="preserve">과 같은 주요 브라우저에서 지원된다. 이 방식은 암호화 테스트 환경에서 사용하거나, 산업계 또는 정부에서 승인한 라이브러리에서 사용할 수 있다.</w:t>
      </w:r>
    </w:p>
    <w:bookmarkEnd w:id="447"/>
    <w:bookmarkEnd w:id="448"/>
    <w:bookmarkStart w:id="457" w:name="부록-d-권장-사항"/>
    <w:p>
      <w:pPr>
        <w:pStyle w:val="Heading1"/>
      </w:pPr>
      <w:r>
        <w:t xml:space="preserve">부록 D: 권장 사항</w:t>
      </w:r>
    </w:p>
    <w:bookmarkStart w:id="449" w:name="소개-2"/>
    <w:p>
      <w:pPr>
        <w:pStyle w:val="Heading2"/>
      </w:pPr>
      <w:r>
        <w:t xml:space="preserve">소개</w:t>
      </w:r>
    </w:p>
    <w:p>
      <w:pPr>
        <w:pStyle w:val="FirstParagraph"/>
      </w:pPr>
      <w:r>
        <w:t xml:space="preserve">애플리케이션 보안 검증 표준(Application Security Verification Standard; ASVS) 버전 5.0을 준비하면서, 몇 가지 기존 항목과 새로이 제안된 항목들이 버전 5.0의 요구사항으로서 포함되기에 부적절하다는 점이 확실해졌다. 이는 버전 5.0의 정의에 따라 해당 항목들이 더는 ASVS의 범위에 있지 않거나, 유용하지만 필수 사항으로 지정하기에는 어려움이 있기 때문이다.</w:t>
      </w:r>
    </w:p>
    <w:p>
      <w:pPr>
        <w:pStyle w:val="BodyText"/>
      </w:pPr>
      <w:r>
        <w:t xml:space="preserve">해당 항목들이 누락되지 않도록 일부 항목을 본 부록에 수록하였다.</w:t>
      </w:r>
    </w:p>
    <w:bookmarkEnd w:id="449"/>
    <w:bookmarkStart w:id="451" w:name="권장되는-범위-내-매커니즘"/>
    <w:p>
      <w:pPr>
        <w:pStyle w:val="Heading2"/>
      </w:pPr>
      <w:r>
        <w:t xml:space="preserve">권장되는 범위 내 매커니즘</w:t>
      </w:r>
    </w:p>
    <w:p>
      <w:pPr>
        <w:pStyle w:val="FirstParagraph"/>
      </w:pPr>
      <w:r>
        <w:t xml:space="preserve">다음 항목들은 ASVS의 범위 내에 있으며, 필수적이지는 않으나 안전한 애플리케이션의 일부로서 고려하는 것이 강력하게 권장된다.</w:t>
      </w:r>
    </w:p>
    <w:p>
      <w:pPr>
        <w:numPr>
          <w:ilvl w:val="0"/>
          <w:numId w:val="1054"/>
        </w:numPr>
        <w:pStyle w:val="Compact"/>
      </w:pPr>
      <w:r>
        <w:t xml:space="preserve">사용자들이 더 강력한 비밀번호를 설정할 수 있도록 비밀번호 강도 측정기(password strength meter)를 제공하는 것이 권장된다.</w:t>
      </w:r>
    </w:p>
    <w:p>
      <w:pPr>
        <w:numPr>
          <w:ilvl w:val="0"/>
          <w:numId w:val="1054"/>
        </w:numPr>
        <w:pStyle w:val="Compact"/>
      </w:pPr>
      <w:r>
        <w:t xml:space="preserve">애플리케이션의 루트 또는 .well-known 디렉터리에 공개적으로 접근 가능한 security.txt 파일을 생성하여, 보안 문제에 관해 소유자에게 연락할 수 있는 링크 또는 이메일 주소를 명확히 정의해야 한다.</w:t>
      </w:r>
    </w:p>
    <w:p>
      <w:pPr>
        <w:numPr>
          <w:ilvl w:val="0"/>
          <w:numId w:val="1054"/>
        </w:numPr>
        <w:pStyle w:val="Compact"/>
      </w:pPr>
      <w:r>
        <w:t xml:space="preserve">신뢰할 수 있는 서비스 계층에서의 검증과 함께 클라이언츠 측에서의 입력값 검증을 강제하는 것이 권장된다. 이는 누군가가 애플리케이션을 공격하기 위해 클라이언트 측 통제의 우회 여부를 탐지할 수 있는 기회를 제공한다.</w:t>
      </w:r>
    </w:p>
    <w:p>
      <w:pPr>
        <w:numPr>
          <w:ilvl w:val="0"/>
          <w:numId w:val="1054"/>
        </w:numPr>
        <w:pStyle w:val="Compact"/>
      </w:pPr>
      <w:r>
        <w:t xml:space="preserve">robots.txt 파일, X-Robots-Tag 응답 헤더 또는 robots html meta tag를 사용하여 우연히 접근될 수 있는 민감한 페이지가 검색 엔진에 노출되는 것을 막아야 한다.</w:t>
      </w:r>
    </w:p>
    <w:p>
      <w:pPr>
        <w:numPr>
          <w:ilvl w:val="0"/>
          <w:numId w:val="1054"/>
        </w:numPr>
        <w:pStyle w:val="Compact"/>
      </w:pPr>
      <w:r>
        <w:t xml:space="preserve">GraphQL을 사용하는 경우, 모든 개별 인터페이스마다의 권한 부여를 관리하지 않아도 않도록 GraphQL이나 리졸버 계층이 아닌 비즈니스 로직 계층에서 권한 부여 로직을 구현해야 한다.</w:t>
      </w:r>
    </w:p>
    <w:p>
      <w:pPr>
        <w:pStyle w:val="FirstParagraph"/>
      </w:pPr>
      <w:r>
        <w:t xml:space="preserve">참조:</w:t>
      </w:r>
    </w:p>
    <w:p>
      <w:pPr>
        <w:numPr>
          <w:ilvl w:val="0"/>
          <w:numId w:val="1055"/>
        </w:numPr>
        <w:pStyle w:val="Compact"/>
      </w:pPr>
      <w:hyperlink r:id="rId450">
        <w:r>
          <w:rPr>
            <w:rStyle w:val="Hyperlink"/>
          </w:rPr>
          <w:t xml:space="preserve">security.txt에 관한 자세한 정보(RFC 링크 포함)</w:t>
        </w:r>
      </w:hyperlink>
    </w:p>
    <w:bookmarkEnd w:id="451"/>
    <w:bookmarkStart w:id="452" w:name="소프트웨어-보안-원칙"/>
    <w:p>
      <w:pPr>
        <w:pStyle w:val="Heading2"/>
      </w:pPr>
      <w:r>
        <w:t xml:space="preserve">소프트웨어 보안 원칙</w:t>
      </w:r>
    </w:p>
    <w:p>
      <w:pPr>
        <w:pStyle w:val="FirstParagraph"/>
      </w:pPr>
      <w:r>
        <w:t xml:space="preserve">다음의 항목들은 ASVS의 이전 버전에 포함되어 있었으나 실제 요구사항은 아니다. 보안 통제를 구현할 때 고려해야 할 원칙에 가까우며, 이를 따랐을 때 더 강건한 보안 통제를 구현할 수 있다. 해당하는 항목은 다음과 같다:</w:t>
      </w:r>
    </w:p>
    <w:p>
      <w:pPr>
        <w:numPr>
          <w:ilvl w:val="0"/>
          <w:numId w:val="1056"/>
        </w:numPr>
        <w:pStyle w:val="Compact"/>
      </w:pPr>
      <w:r>
        <w:t xml:space="preserve">보안 통제는 중앙집중화되고, 단순하고(설계의 경제성), 검증 가능하도록 안전하며, 재사용 가능할 것이 권장된다. 이로써 중복, 누락, 또는 비효율적인 통제를 방지할 수 있다.</w:t>
      </w:r>
    </w:p>
    <w:p>
      <w:pPr>
        <w:numPr>
          <w:ilvl w:val="0"/>
          <w:numId w:val="1056"/>
        </w:numPr>
        <w:pStyle w:val="Compact"/>
      </w:pPr>
      <w:r>
        <w:t xml:space="preserve">통제를 처음부터 구현하기보다는, 가능한 사전에 작성되어 있으며 철저히 검증된 보안 통제 구현을 사용하는 것이 좋다.</w:t>
      </w:r>
    </w:p>
    <w:p>
      <w:pPr>
        <w:numPr>
          <w:ilvl w:val="0"/>
          <w:numId w:val="1056"/>
        </w:numPr>
        <w:pStyle w:val="Compact"/>
      </w:pPr>
      <w:r>
        <w:t xml:space="preserve">이상적으로 보호된 데이터와 리소스에 접근할 때 단일 접근 통제 매커니즘을 사용하는 것이 권장된다. 복사, 붙여넣기 또는 안전하지 않은 대체 경로를 방지하기 위해 모든 요청은 해당 단일 매커니즘을 통과하는 것이 권장된다.</w:t>
      </w:r>
    </w:p>
    <w:p>
      <w:pPr>
        <w:numPr>
          <w:ilvl w:val="0"/>
          <w:numId w:val="1056"/>
        </w:numPr>
        <w:pStyle w:val="Compact"/>
      </w:pPr>
      <w:r>
        <w:t xml:space="preserve">속성 기반 또는 기능 기반의 접근 통제는 권장되는 패턴이며, 이 패턴에서는 코드가 단순히 사용자의 역할만 확인하기 보다는 기능이나 데이터 항목에 대한 사용자의 권한을 검사한다. 권한은 여전히 역할 기반으로 할당하는 것이 권장된다.</w:t>
      </w:r>
    </w:p>
    <w:bookmarkEnd w:id="452"/>
    <w:bookmarkStart w:id="456" w:name="소프트웨어-보안-프로세스"/>
    <w:p>
      <w:pPr>
        <w:pStyle w:val="Heading2"/>
      </w:pPr>
      <w:r>
        <w:t xml:space="preserve">소프트웨어 보안 프로세스</w:t>
      </w:r>
    </w:p>
    <w:p>
      <w:pPr>
        <w:pStyle w:val="FirstParagraph"/>
      </w:pPr>
      <w:r>
        <w:t xml:space="preserve">몇 가지의 보안 프로세스는 ASVS 5.0에서 제외되었지만 여전히 유용하다. 이 프로세스들을 효과적으로 구현하는 방법은 OWASP SAMM 프로젝트에서 확인할 수 있다. 이전 버전의 ASVS에 포함되었던 항목은 다음과 같다:</w:t>
      </w:r>
    </w:p>
    <w:p>
      <w:pPr>
        <w:numPr>
          <w:ilvl w:val="0"/>
          <w:numId w:val="1057"/>
        </w:numPr>
        <w:pStyle w:val="Compact"/>
      </w:pPr>
      <w:r>
        <w:t xml:space="preserve">모든 개발 단계에서 보안을 다루는 안전한 소프트웨어 개발 생명 주기를 사용하고 있는지 확인해야 한다.</w:t>
      </w:r>
    </w:p>
    <w:p>
      <w:pPr>
        <w:numPr>
          <w:ilvl w:val="0"/>
          <w:numId w:val="1057"/>
        </w:numPr>
        <w:pStyle w:val="Compact"/>
      </w:pPr>
      <w:r>
        <w:t xml:space="preserve">모든 설계 변경 또는 스프린트 계획에서의 위협 모델링이 사용되는지 확인해야 한다. 이는 위협을 식별하고, 대응책을 계획하고, 적절한 위험 대응을 촉진하며, 보안 검사를 안내하기 위함이다.</w:t>
      </w:r>
    </w:p>
    <w:p>
      <w:pPr>
        <w:numPr>
          <w:ilvl w:val="0"/>
          <w:numId w:val="1057"/>
        </w:numPr>
        <w:pStyle w:val="Compact"/>
      </w:pPr>
      <w:r>
        <w:t xml:space="preserve">모든 사용자 스토리와 기능이 보안 제약 조건을 포함하는지 확인해야 한다. 보안 제약 조건의 예시는 다음과 같다.</w:t>
      </w:r>
      <w:r>
        <w:t xml:space="preserve"> </w:t>
      </w:r>
      <w:r>
        <w:t xml:space="preserve">“</w:t>
      </w:r>
      <w:r>
        <w:t xml:space="preserve">사용자로서, 나는 나의 프로필을 조회하고 수정할 수 있어야 한다. 또한 나는 다른 사람의 프로필을 조회하거나 수정할 수 없어야 한다.</w:t>
      </w:r>
      <w:r>
        <w:t xml:space="preserve">”</w:t>
      </w:r>
    </w:p>
    <w:p>
      <w:pPr>
        <w:numPr>
          <w:ilvl w:val="0"/>
          <w:numId w:val="1057"/>
        </w:numPr>
        <w:pStyle w:val="Compact"/>
      </w:pPr>
      <w:r>
        <w:t xml:space="preserve">모든 개발자와 테스터가 시큐어 코딩 체크리스트, 보안 요구사항, 가이드라인 또는 정책을 사용할 수 있는지 확인해야 한다.</w:t>
      </w:r>
    </w:p>
    <w:p>
      <w:pPr>
        <w:numPr>
          <w:ilvl w:val="0"/>
          <w:numId w:val="1057"/>
        </w:numPr>
        <w:pStyle w:val="Compact"/>
      </w:pPr>
      <w:r>
        <w:t xml:space="preserve">애플리케이션 소스 코드가 백도어, 악성 코드(예: 살라미 공격, 논리 폭탄, 시한 폭탄), 문서화되지 않았거나 숨겨진 기능(예: 이스터 에그, 안전하지 않은 디버깅 도구)로부터 안전함을 확인하는 프로세스가 지속적으로 수행되고 있는지 확인해야 한다. 이를 준수하기 위해서는 서드 파티 라이브러리를 포함한 소스 코드에 대한 완전한 접근이 필요하므로 최고 수준의 보안을 요구하는 애플리케이션에만 적합할 가능성이 크다.</w:t>
      </w:r>
    </w:p>
    <w:p>
      <w:pPr>
        <w:numPr>
          <w:ilvl w:val="0"/>
          <w:numId w:val="1057"/>
        </w:numPr>
        <w:pStyle w:val="Compact"/>
      </w:pPr>
      <w:r>
        <w:t xml:space="preserve">배포된 환경에서 설정 편차를 탐지하고 응답할 수 있는 매커니즘이 존재하는지 확인해야 한다. 이는 불변 인프라의 사용, 안전 기준선에서의 자동화된 재배포, 승인된 설정과 현재의 상태를 비교하는 드리프트 탐지 도구(drift detection tools)를 포함할 수 있다.</w:t>
      </w:r>
    </w:p>
    <w:p>
      <w:pPr>
        <w:numPr>
          <w:ilvl w:val="0"/>
          <w:numId w:val="1057"/>
        </w:numPr>
        <w:pStyle w:val="Compact"/>
      </w:pPr>
      <w:r>
        <w:t xml:space="preserve">모든 서드파티 제품, 라이브러리, 프레임워크 및 서비스에 대해, 개별적인 권장 사항에 따라 보안 강화가 수행되는지 확인해야 한다.</w:t>
      </w:r>
    </w:p>
    <w:p>
      <w:pPr>
        <w:pStyle w:val="FirstParagraph"/>
      </w:pPr>
      <w:r>
        <w:t xml:space="preserve">참조:</w:t>
      </w:r>
    </w:p>
    <w:p>
      <w:pPr>
        <w:numPr>
          <w:ilvl w:val="0"/>
          <w:numId w:val="1058"/>
        </w:numPr>
        <w:pStyle w:val="Compact"/>
      </w:pPr>
      <w:hyperlink r:id="rId453">
        <w:r>
          <w:rPr>
            <w:rStyle w:val="Hyperlink"/>
          </w:rPr>
          <w:t xml:space="preserve">OWASP Threat Modeling Cheat Sheet</w:t>
        </w:r>
      </w:hyperlink>
    </w:p>
    <w:p>
      <w:pPr>
        <w:numPr>
          <w:ilvl w:val="0"/>
          <w:numId w:val="1058"/>
        </w:numPr>
        <w:pStyle w:val="Compact"/>
      </w:pPr>
      <w:hyperlink r:id="rId454">
        <w:r>
          <w:rPr>
            <w:rStyle w:val="Hyperlink"/>
          </w:rPr>
          <w:t xml:space="preserve">OWASP Threat modeling</w:t>
        </w:r>
      </w:hyperlink>
    </w:p>
    <w:p>
      <w:pPr>
        <w:numPr>
          <w:ilvl w:val="0"/>
          <w:numId w:val="1058"/>
        </w:numPr>
        <w:pStyle w:val="Compact"/>
      </w:pPr>
      <w:hyperlink r:id="rId345">
        <w:r>
          <w:rPr>
            <w:rStyle w:val="Hyperlink"/>
          </w:rPr>
          <w:t xml:space="preserve">OWASP Software Assurance Maturity Model Project</w:t>
        </w:r>
      </w:hyperlink>
    </w:p>
    <w:p>
      <w:pPr>
        <w:numPr>
          <w:ilvl w:val="0"/>
          <w:numId w:val="1058"/>
        </w:numPr>
        <w:pStyle w:val="Compact"/>
      </w:pPr>
      <w:hyperlink r:id="rId455">
        <w:r>
          <w:rPr>
            <w:rStyle w:val="Hyperlink"/>
          </w:rPr>
          <w:t xml:space="preserve">Microsoft SDL</w:t>
        </w:r>
      </w:hyperlink>
    </w:p>
    <w:bookmarkEnd w:id="456"/>
    <w:bookmarkEnd w:id="457"/>
    <w:bookmarkStart w:id="708" w:name="부록-e---기여자들"/>
    <w:p>
      <w:pPr>
        <w:pStyle w:val="Heading1"/>
      </w:pPr>
      <w:r>
        <w:t xml:space="preserve">부록 E - 기여자들</w:t>
      </w:r>
    </w:p>
    <w:p>
      <w:pPr>
        <w:pStyle w:val="FirstParagraph"/>
      </w:pPr>
      <w:r>
        <w:t xml:space="preserve">우리는 ASVS 4.0.0 릴리즈 이후부터 의견을 제공하거나 풀 리퀘스트(pull request)를 올려준 다음의 기여자들에게 감사한다.</w:t>
      </w:r>
    </w:p>
    <w:p>
      <w:pPr>
        <w:pStyle w:val="BodyText"/>
      </w:pPr>
      <w:r>
        <w:t xml:space="preserve">오류를 발견하거나 이름이 다른 방식으로 표기되길 바랄 경우 알려주기 바란다.</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Johan Sydseter (</w:t>
            </w:r>
            <w:hyperlink r:id="rId458">
              <w:r>
                <w:rPr>
                  <w:rStyle w:val="Hyperlink"/>
                </w:rPr>
                <w:t xml:space="preserve">sydseter</w:t>
              </w:r>
            </w:hyperlink>
            <w:r>
              <w:t xml:space="preserve">)</w:t>
            </w:r>
          </w:p>
        </w:tc>
        <w:tc>
          <w:tcPr/>
          <w:p>
            <w:pPr>
              <w:pStyle w:val="Compact"/>
              <w:jc w:val="left"/>
            </w:pPr>
            <w:r>
              <w:t xml:space="preserve">luis servin (</w:t>
            </w:r>
            <w:hyperlink r:id="rId459">
              <w:r>
                <w:rPr>
                  <w:rStyle w:val="Hyperlink"/>
                </w:rPr>
                <w:t xml:space="preserve">lfservin</w:t>
              </w:r>
            </w:hyperlink>
            <w:r>
              <w:t xml:space="preserve">)</w:t>
            </w:r>
          </w:p>
        </w:tc>
        <w:tc>
          <w:tcPr/>
          <w:p>
            <w:pPr>
              <w:pStyle w:val="Compact"/>
              <w:jc w:val="left"/>
            </w:pPr>
            <w:r>
              <w:t xml:space="preserve">Oleksii Dovydkov (</w:t>
            </w:r>
            <w:hyperlink r:id="rId460">
              <w:r>
                <w:rPr>
                  <w:rStyle w:val="Hyperlink"/>
                </w:rPr>
                <w:t xml:space="preserve">oleksiidov</w:t>
              </w:r>
            </w:hyperlink>
            <w:r>
              <w:t xml:space="preserve">)</w:t>
            </w:r>
          </w:p>
        </w:tc>
        <w:tc>
          <w:tcPr/>
          <w:p>
            <w:pPr>
              <w:pStyle w:val="Compact"/>
              <w:jc w:val="left"/>
            </w:pPr>
            <w:r>
              <w:t xml:space="preserve">IZUKA Masahiro (</w:t>
            </w:r>
            <w:hyperlink r:id="rId461">
              <w:r>
                <w:rPr>
                  <w:rStyle w:val="Hyperlink"/>
                </w:rPr>
                <w:t xml:space="preserve">maizuka</w:t>
              </w:r>
            </w:hyperlink>
            <w:r>
              <w:t xml:space="preserve">)</w:t>
            </w:r>
          </w:p>
        </w:tc>
      </w:tr>
      <w:tr>
        <w:tc>
          <w:tcPr/>
          <w:p>
            <w:pPr>
              <w:pStyle w:val="Compact"/>
              <w:jc w:val="left"/>
            </w:pPr>
            <w:r>
              <w:t xml:space="preserve">James Sulinski (</w:t>
            </w:r>
            <w:hyperlink r:id="rId462">
              <w:r>
                <w:rPr>
                  <w:rStyle w:val="Hyperlink"/>
                </w:rPr>
                <w:t xml:space="preserve">jsulinski</w:t>
              </w:r>
            </w:hyperlink>
            <w:r>
              <w:t xml:space="preserve">)</w:t>
            </w:r>
          </w:p>
        </w:tc>
        <w:tc>
          <w:tcPr/>
          <w:p>
            <w:pPr>
              <w:pStyle w:val="Compact"/>
              <w:jc w:val="left"/>
            </w:pPr>
            <w:r>
              <w:t xml:space="preserve">Eli Saad (</w:t>
            </w:r>
            <w:hyperlink r:id="rId463">
              <w:r>
                <w:rPr>
                  <w:rStyle w:val="Hyperlink"/>
                </w:rPr>
                <w:t xml:space="preserve">ThunderSon</w:t>
              </w:r>
            </w:hyperlink>
            <w:r>
              <w:t xml:space="preserve">)</w:t>
            </w:r>
          </w:p>
        </w:tc>
        <w:tc>
          <w:tcPr/>
          <w:p>
            <w:pPr>
              <w:pStyle w:val="Compact"/>
              <w:jc w:val="left"/>
            </w:pPr>
            <w:hyperlink r:id="rId464">
              <w:r>
                <w:rPr>
                  <w:rStyle w:val="Hyperlink"/>
                </w:rPr>
                <w:t xml:space="preserve">kkshitish9</w:t>
              </w:r>
            </w:hyperlink>
          </w:p>
        </w:tc>
        <w:tc>
          <w:tcPr/>
          <w:p>
            <w:pPr>
              <w:pStyle w:val="Compact"/>
              <w:jc w:val="left"/>
            </w:pPr>
            <w:r>
              <w:t xml:space="preserve">Andrew van der Stock (</w:t>
            </w:r>
            <w:hyperlink r:id="rId465">
              <w:r>
                <w:rPr>
                  <w:rStyle w:val="Hyperlink"/>
                </w:rPr>
                <w:t xml:space="preserve">vanderaj</w:t>
              </w:r>
            </w:hyperlink>
            <w:r>
              <w:t xml:space="preserve">)</w:t>
            </w:r>
          </w:p>
        </w:tc>
      </w:tr>
      <w:tr>
        <w:tc>
          <w:tcPr/>
          <w:p>
            <w:pPr>
              <w:pStyle w:val="Compact"/>
              <w:jc w:val="left"/>
            </w:pPr>
            <w:r>
              <w:t xml:space="preserve">Rick M (</w:t>
            </w:r>
            <w:hyperlink r:id="rId466">
              <w:r>
                <w:rPr>
                  <w:rStyle w:val="Hyperlink"/>
                </w:rPr>
                <w:t xml:space="preserve">kingthorin</w:t>
              </w:r>
            </w:hyperlink>
            <w:r>
              <w:t xml:space="preserve">)</w:t>
            </w:r>
          </w:p>
        </w:tc>
        <w:tc>
          <w:tcPr/>
          <w:p>
            <w:pPr>
              <w:pStyle w:val="Compact"/>
              <w:jc w:val="left"/>
            </w:pPr>
            <w:r>
              <w:t xml:space="preserve">Bankde Eakasit (</w:t>
            </w:r>
            <w:hyperlink r:id="rId467">
              <w:r>
                <w:rPr>
                  <w:rStyle w:val="Hyperlink"/>
                </w:rPr>
                <w:t xml:space="preserve">Bankde</w:t>
              </w:r>
            </w:hyperlink>
            <w:r>
              <w:t xml:space="preserve">)</w:t>
            </w:r>
          </w:p>
        </w:tc>
        <w:tc>
          <w:tcPr/>
          <w:p>
            <w:pPr>
              <w:pStyle w:val="Compact"/>
              <w:jc w:val="left"/>
            </w:pPr>
            <w:r>
              <w:t xml:space="preserve">Michael Gargiullo (</w:t>
            </w:r>
            <w:hyperlink r:id="rId468">
              <w:r>
                <w:rPr>
                  <w:rStyle w:val="Hyperlink"/>
                </w:rPr>
                <w:t xml:space="preserve">mgargiullo</w:t>
              </w:r>
            </w:hyperlink>
            <w:r>
              <w:t xml:space="preserve">)</w:t>
            </w:r>
          </w:p>
        </w:tc>
        <w:tc>
          <w:tcPr/>
          <w:p>
            <w:pPr>
              <w:pStyle w:val="Compact"/>
              <w:jc w:val="left"/>
            </w:pPr>
            <w:r>
              <w:t xml:space="preserve">Raphael Dunant (</w:t>
            </w:r>
            <w:hyperlink r:id="rId469">
              <w:r>
                <w:rPr>
                  <w:rStyle w:val="Hyperlink"/>
                </w:rPr>
                <w:t xml:space="preserve">Racater</w:t>
              </w:r>
            </w:hyperlink>
            <w:r>
              <w:t xml:space="preserve">)</w:t>
            </w:r>
          </w:p>
        </w:tc>
      </w:tr>
      <w:tr>
        <w:tc>
          <w:tcPr/>
          <w:p>
            <w:pPr>
              <w:pStyle w:val="Compact"/>
              <w:jc w:val="left"/>
            </w:pPr>
            <w:r>
              <w:t xml:space="preserve">Cesar Kohl (</w:t>
            </w:r>
            <w:hyperlink r:id="rId470">
              <w:r>
                <w:rPr>
                  <w:rStyle w:val="Hyperlink"/>
                </w:rPr>
                <w:t xml:space="preserve">cesarkohl</w:t>
              </w:r>
            </w:hyperlink>
            <w:r>
              <w:t xml:space="preserve">)</w:t>
            </w:r>
          </w:p>
        </w:tc>
        <w:tc>
          <w:tcPr/>
          <w:p>
            <w:pPr>
              <w:pStyle w:val="Compact"/>
              <w:jc w:val="left"/>
            </w:pPr>
            <w:hyperlink r:id="rId471">
              <w:r>
                <w:rPr>
                  <w:rStyle w:val="Hyperlink"/>
                </w:rPr>
                <w:t xml:space="preserve">inaz0</w:t>
              </w:r>
            </w:hyperlink>
          </w:p>
        </w:tc>
        <w:tc>
          <w:tcPr/>
          <w:p>
            <w:pPr>
              <w:pStyle w:val="Compact"/>
              <w:jc w:val="left"/>
            </w:pPr>
            <w:r>
              <w:t xml:space="preserve">Joerg Bruenner (</w:t>
            </w:r>
            <w:hyperlink r:id="rId472">
              <w:r>
                <w:rPr>
                  <w:rStyle w:val="Hyperlink"/>
                </w:rPr>
                <w:t xml:space="preserve">JoergBruenner</w:t>
              </w:r>
            </w:hyperlink>
            <w:r>
              <w:t xml:space="preserve">)</w:t>
            </w:r>
          </w:p>
        </w:tc>
        <w:tc>
          <w:tcPr/>
          <w:p>
            <w:pPr>
              <w:pStyle w:val="Compact"/>
              <w:jc w:val="left"/>
            </w:pPr>
            <w:r>
              <w:t xml:space="preserve">David Deatherage (</w:t>
            </w:r>
            <w:hyperlink r:id="rId473">
              <w:r>
                <w:rPr>
                  <w:rStyle w:val="Hyperlink"/>
                </w:rPr>
                <w:t xml:space="preserve">securitydave</w:t>
              </w:r>
            </w:hyperlink>
            <w:r>
              <w:t xml:space="preserve">)</w:t>
            </w:r>
          </w:p>
        </w:tc>
      </w:tr>
      <w:tr>
        <w:tc>
          <w:tcPr/>
          <w:p>
            <w:pPr>
              <w:pStyle w:val="Compact"/>
              <w:jc w:val="left"/>
            </w:pPr>
            <w:r>
              <w:t xml:space="preserve">John Carroll (</w:t>
            </w:r>
            <w:hyperlink r:id="rId474">
              <w:r>
                <w:rPr>
                  <w:rStyle w:val="Hyperlink"/>
                </w:rPr>
                <w:t xml:space="preserve">yosignals</w:t>
              </w:r>
            </w:hyperlink>
            <w:r>
              <w:t xml:space="preserve">)</w:t>
            </w:r>
          </w:p>
        </w:tc>
        <w:tc>
          <w:tcPr/>
          <w:p>
            <w:pPr>
              <w:pStyle w:val="Compact"/>
              <w:jc w:val="left"/>
            </w:pPr>
            <w:r>
              <w:t xml:space="preserve">Jim Fenton (</w:t>
            </w:r>
            <w:hyperlink r:id="rId475">
              <w:r>
                <w:rPr>
                  <w:rStyle w:val="Hyperlink"/>
                </w:rPr>
                <w:t xml:space="preserve">jimfenton</w:t>
              </w:r>
            </w:hyperlink>
            <w:r>
              <w:t xml:space="preserve">)</w:t>
            </w:r>
          </w:p>
        </w:tc>
        <w:tc>
          <w:tcPr/>
          <w:p>
            <w:pPr>
              <w:pStyle w:val="Compact"/>
              <w:jc w:val="left"/>
            </w:pPr>
            <w:r>
              <w:t xml:space="preserve">Matteo Pace (</w:t>
            </w:r>
            <w:hyperlink r:id="rId476">
              <w:r>
                <w:rPr>
                  <w:rStyle w:val="Hyperlink"/>
                </w:rPr>
                <w:t xml:space="preserve">M4tteoP</w:t>
              </w:r>
            </w:hyperlink>
            <w:r>
              <w:t xml:space="preserve">)</w:t>
            </w:r>
          </w:p>
        </w:tc>
        <w:tc>
          <w:tcPr/>
          <w:p>
            <w:pPr>
              <w:pStyle w:val="Compact"/>
              <w:jc w:val="left"/>
            </w:pPr>
            <w:r>
              <w:t xml:space="preserve">Sebastien gioria (</w:t>
            </w:r>
            <w:hyperlink r:id="rId477">
              <w:r>
                <w:rPr>
                  <w:rStyle w:val="Hyperlink"/>
                </w:rPr>
                <w:t xml:space="preserve">SPoint42</w:t>
              </w:r>
            </w:hyperlink>
            <w:r>
              <w:t xml:space="preserve">)</w:t>
            </w:r>
          </w:p>
        </w:tc>
      </w:tr>
      <w:tr>
        <w:tc>
          <w:tcPr/>
          <w:p>
            <w:pPr>
              <w:pStyle w:val="Compact"/>
              <w:jc w:val="left"/>
            </w:pPr>
            <w:r>
              <w:t xml:space="preserve">Steven van der Baan (</w:t>
            </w:r>
            <w:hyperlink r:id="rId478">
              <w:r>
                <w:rPr>
                  <w:rStyle w:val="Hyperlink"/>
                </w:rPr>
                <w:t xml:space="preserve">vdbaan</w:t>
              </w:r>
            </w:hyperlink>
            <w:r>
              <w:t xml:space="preserve">)</w:t>
            </w:r>
          </w:p>
        </w:tc>
        <w:tc>
          <w:tcPr/>
          <w:p>
            <w:pPr>
              <w:pStyle w:val="Compact"/>
              <w:jc w:val="left"/>
            </w:pPr>
            <w:r>
              <w:t xml:space="preserve">Jeremy Bonghwan Choi (</w:t>
            </w:r>
            <w:hyperlink r:id="rId479">
              <w:r>
                <w:rPr>
                  <w:rStyle w:val="Hyperlink"/>
                </w:rPr>
                <w:t xml:space="preserve">jeremychoi</w:t>
              </w:r>
            </w:hyperlink>
            <w:r>
              <w:t xml:space="preserve">)</w:t>
            </w:r>
          </w:p>
        </w:tc>
        <w:tc>
          <w:tcPr/>
          <w:p>
            <w:pPr>
              <w:pStyle w:val="Compact"/>
              <w:jc w:val="left"/>
            </w:pPr>
            <w:hyperlink r:id="rId480">
              <w:r>
                <w:rPr>
                  <w:rStyle w:val="Hyperlink"/>
                </w:rPr>
                <w:t xml:space="preserve">craig-shony</w:t>
              </w:r>
            </w:hyperlink>
          </w:p>
        </w:tc>
        <w:tc>
          <w:tcPr/>
          <w:p>
            <w:pPr>
              <w:pStyle w:val="Compact"/>
              <w:jc w:val="left"/>
            </w:pPr>
            <w:r>
              <w:t xml:space="preserve">Riccardo Sirigu (</w:t>
            </w:r>
            <w:hyperlink r:id="rId481">
              <w:r>
                <w:rPr>
                  <w:rStyle w:val="Hyperlink"/>
                </w:rPr>
                <w:t xml:space="preserve">ricsirigu</w:t>
              </w:r>
            </w:hyperlink>
            <w:r>
              <w:t xml:space="preserve">)</w:t>
            </w:r>
          </w:p>
        </w:tc>
      </w:tr>
      <w:tr>
        <w:tc>
          <w:tcPr/>
          <w:p>
            <w:pPr>
              <w:pStyle w:val="Compact"/>
              <w:jc w:val="left"/>
            </w:pPr>
            <w:r>
              <w:t xml:space="preserve">Tomasz Wrobel (</w:t>
            </w:r>
            <w:hyperlink r:id="rId482">
              <w:r>
                <w:rPr>
                  <w:rStyle w:val="Hyperlink"/>
                </w:rPr>
                <w:t xml:space="preserve">tw2as</w:t>
              </w:r>
            </w:hyperlink>
            <w:r>
              <w:t xml:space="preserve">)</w:t>
            </w:r>
          </w:p>
        </w:tc>
        <w:tc>
          <w:tcPr/>
          <w:p>
            <w:pPr>
              <w:pStyle w:val="Compact"/>
              <w:jc w:val="left"/>
            </w:pPr>
            <w:r>
              <w:t xml:space="preserve">Alena Dubeshko (</w:t>
            </w:r>
            <w:hyperlink r:id="rId483">
              <w:r>
                <w:rPr>
                  <w:rStyle w:val="Hyperlink"/>
                </w:rPr>
                <w:t xml:space="preserve">belalena</w:t>
              </w:r>
            </w:hyperlink>
            <w:r>
              <w:t xml:space="preserve">)</w:t>
            </w:r>
          </w:p>
        </w:tc>
        <w:tc>
          <w:tcPr/>
          <w:p>
            <w:pPr>
              <w:pStyle w:val="Compact"/>
              <w:jc w:val="left"/>
            </w:pPr>
            <w:r>
              <w:t xml:space="preserve">Rafael Green (</w:t>
            </w:r>
            <w:hyperlink r:id="rId484">
              <w:r>
                <w:rPr>
                  <w:rStyle w:val="Hyperlink"/>
                </w:rPr>
                <w:t xml:space="preserve">RafaelGreen1</w:t>
              </w:r>
            </w:hyperlink>
            <w:r>
              <w:t xml:space="preserve">)</w:t>
            </w:r>
          </w:p>
        </w:tc>
        <w:tc>
          <w:tcPr/>
          <w:p>
            <w:pPr>
              <w:pStyle w:val="Compact"/>
              <w:jc w:val="left"/>
            </w:pPr>
            <w:hyperlink r:id="rId485">
              <w:r>
                <w:rPr>
                  <w:rStyle w:val="Hyperlink"/>
                </w:rPr>
                <w:t xml:space="preserve">mjang-cobalt</w:t>
              </w:r>
            </w:hyperlink>
          </w:p>
        </w:tc>
      </w:tr>
      <w:tr>
        <w:tc>
          <w:tcPr/>
          <w:p>
            <w:pPr>
              <w:pStyle w:val="Compact"/>
              <w:jc w:val="left"/>
            </w:pPr>
            <w:hyperlink r:id="rId486">
              <w:r>
                <w:rPr>
                  <w:rStyle w:val="Hyperlink"/>
                </w:rPr>
                <w:t xml:space="preserve">clallier94</w:t>
              </w:r>
            </w:hyperlink>
          </w:p>
        </w:tc>
        <w:tc>
          <w:tcPr/>
          <w:p>
            <w:pPr>
              <w:pStyle w:val="Compact"/>
              <w:jc w:val="left"/>
            </w:pPr>
            <w:r>
              <w:t xml:space="preserve">Kevin W. Wall (</w:t>
            </w:r>
            <w:hyperlink r:id="rId487">
              <w:r>
                <w:rPr>
                  <w:rStyle w:val="Hyperlink"/>
                </w:rPr>
                <w:t xml:space="preserve">kwwall</w:t>
              </w:r>
            </w:hyperlink>
            <w:r>
              <w:t xml:space="preserve">)</w:t>
            </w:r>
          </w:p>
        </w:tc>
        <w:tc>
          <w:tcPr/>
          <w:p>
            <w:pPr>
              <w:pStyle w:val="Compact"/>
              <w:jc w:val="left"/>
            </w:pPr>
            <w:r>
              <w:t xml:space="preserve">Jordan Sherman (</w:t>
            </w:r>
            <w:hyperlink r:id="rId488">
              <w:r>
                <w:rPr>
                  <w:rStyle w:val="Hyperlink"/>
                </w:rPr>
                <w:t xml:space="preserve">jsherm-fwdsec</w:t>
              </w:r>
            </w:hyperlink>
            <w:r>
              <w:t xml:space="preserve"> </w:t>
            </w:r>
            <w:r>
              <w:t xml:space="preserve">/</w:t>
            </w:r>
            <w:r>
              <w:t xml:space="preserve"> </w:t>
            </w:r>
            <w:hyperlink r:id="rId489">
              <w:r>
                <w:rPr>
                  <w:rStyle w:val="Hyperlink"/>
                </w:rPr>
                <w:t xml:space="preserve">deleterepo</w:t>
              </w:r>
            </w:hyperlink>
            <w:r>
              <w:t xml:space="preserve">)</w:t>
            </w:r>
          </w:p>
        </w:tc>
        <w:tc>
          <w:tcPr/>
          <w:p>
            <w:pPr>
              <w:pStyle w:val="Compact"/>
              <w:jc w:val="left"/>
            </w:pPr>
            <w:r>
              <w:t xml:space="preserve">Ingo Rauner (</w:t>
            </w:r>
            <w:hyperlink r:id="rId490">
              <w:r>
                <w:rPr>
                  <w:rStyle w:val="Hyperlink"/>
                </w:rPr>
                <w:t xml:space="preserve">ingo-rauner</w:t>
              </w:r>
            </w:hyperlink>
            <w:r>
              <w:t xml:space="preserve">)</w:t>
            </w:r>
          </w:p>
        </w:tc>
      </w:tr>
      <w:tr>
        <w:tc>
          <w:tcPr/>
          <w:p>
            <w:pPr>
              <w:pStyle w:val="Compact"/>
              <w:jc w:val="left"/>
            </w:pPr>
            <w:r>
              <w:t xml:space="preserve">Dirk Wetter (</w:t>
            </w:r>
            <w:hyperlink r:id="rId491">
              <w:r>
                <w:rPr>
                  <w:rStyle w:val="Hyperlink"/>
                </w:rPr>
                <w:t xml:space="preserve">drwetter</w:t>
              </w:r>
            </w:hyperlink>
            <w:r>
              <w:t xml:space="preserve">)</w:t>
            </w:r>
          </w:p>
        </w:tc>
        <w:tc>
          <w:tcPr/>
          <w:p>
            <w:pPr>
              <w:pStyle w:val="Compact"/>
              <w:jc w:val="left"/>
            </w:pPr>
            <w:r>
              <w:t xml:space="preserve">Moshe Zioni (</w:t>
            </w:r>
            <w:hyperlink r:id="rId492">
              <w:r>
                <w:rPr>
                  <w:rStyle w:val="Hyperlink"/>
                </w:rPr>
                <w:t xml:space="preserve">moshe-apiiro</w:t>
              </w:r>
            </w:hyperlink>
            <w:r>
              <w:t xml:space="preserve">)</w:t>
            </w:r>
          </w:p>
        </w:tc>
        <w:tc>
          <w:tcPr/>
          <w:p>
            <w:pPr>
              <w:pStyle w:val="Compact"/>
              <w:jc w:val="left"/>
            </w:pPr>
            <w:r>
              <w:t xml:space="preserve">Patrick Dwyer (</w:t>
            </w:r>
            <w:hyperlink r:id="rId493">
              <w:r>
                <w:rPr>
                  <w:rStyle w:val="Hyperlink"/>
                </w:rPr>
                <w:t xml:space="preserve">coderpatros</w:t>
              </w:r>
            </w:hyperlink>
            <w:r>
              <w:t xml:space="preserve">)</w:t>
            </w:r>
          </w:p>
        </w:tc>
        <w:tc>
          <w:tcPr/>
          <w:p>
            <w:pPr>
              <w:pStyle w:val="Compact"/>
              <w:jc w:val="left"/>
            </w:pPr>
            <w:r>
              <w:t xml:space="preserve">David Clarke (</w:t>
            </w:r>
            <w:hyperlink r:id="rId494">
              <w:r>
                <w:rPr>
                  <w:rStyle w:val="Hyperlink"/>
                </w:rPr>
                <w:t xml:space="preserve">davidclarke-au</w:t>
              </w:r>
            </w:hyperlink>
            <w:r>
              <w:t xml:space="preserve">)</w:t>
            </w:r>
          </w:p>
        </w:tc>
      </w:tr>
      <w:tr>
        <w:tc>
          <w:tcPr/>
          <w:p>
            <w:pPr>
              <w:pStyle w:val="Compact"/>
              <w:jc w:val="left"/>
            </w:pPr>
            <w:r>
              <w:t xml:space="preserve">Takaharu Ogasa (</w:t>
            </w:r>
            <w:hyperlink r:id="rId495">
              <w:r>
                <w:rPr>
                  <w:rStyle w:val="Hyperlink"/>
                </w:rPr>
                <w:t xml:space="preserve">takaharuogasa</w:t>
              </w:r>
            </w:hyperlink>
            <w:r>
              <w:t xml:space="preserve">)</w:t>
            </w:r>
          </w:p>
        </w:tc>
        <w:tc>
          <w:tcPr/>
          <w:p>
            <w:pPr>
              <w:pStyle w:val="Compact"/>
              <w:jc w:val="left"/>
            </w:pPr>
            <w:r>
              <w:t xml:space="preserve">Arkadii Yakovets (</w:t>
            </w:r>
            <w:hyperlink r:id="rId496">
              <w:r>
                <w:rPr>
                  <w:rStyle w:val="Hyperlink"/>
                </w:rPr>
                <w:t xml:space="preserve">arkid15r</w:t>
              </w:r>
            </w:hyperlink>
            <w:r>
              <w:t xml:space="preserve">)</w:t>
            </w:r>
          </w:p>
        </w:tc>
        <w:tc>
          <w:tcPr/>
          <w:p>
            <w:pPr>
              <w:pStyle w:val="Compact"/>
              <w:jc w:val="left"/>
            </w:pPr>
            <w:r>
              <w:t xml:space="preserve">Motoyasu Saburi (</w:t>
            </w:r>
            <w:hyperlink r:id="rId497">
              <w:r>
                <w:rPr>
                  <w:rStyle w:val="Hyperlink"/>
                </w:rPr>
                <w:t xml:space="preserve">motoyasu-saburi</w:t>
              </w:r>
            </w:hyperlink>
            <w:r>
              <w:t xml:space="preserve">)</w:t>
            </w:r>
          </w:p>
        </w:tc>
        <w:tc>
          <w:tcPr/>
          <w:p>
            <w:pPr>
              <w:pStyle w:val="Compact"/>
              <w:jc w:val="left"/>
            </w:pPr>
            <w:hyperlink r:id="rId498">
              <w:r>
                <w:rPr>
                  <w:rStyle w:val="Hyperlink"/>
                </w:rPr>
                <w:t xml:space="preserve">leirn</w:t>
              </w:r>
            </w:hyperlink>
          </w:p>
        </w:tc>
      </w:tr>
      <w:tr>
        <w:tc>
          <w:tcPr/>
          <w:p>
            <w:pPr>
              <w:pStyle w:val="Compact"/>
              <w:jc w:val="left"/>
            </w:pPr>
            <w:hyperlink r:id="rId499">
              <w:r>
                <w:rPr>
                  <w:rStyle w:val="Hyperlink"/>
                </w:rPr>
                <w:t xml:space="preserve">wet-certitude</w:t>
              </w:r>
            </w:hyperlink>
          </w:p>
        </w:tc>
        <w:tc>
          <w:tcPr/>
          <w:p>
            <w:pPr>
              <w:pStyle w:val="Compact"/>
              <w:jc w:val="left"/>
            </w:pPr>
            <w:hyperlink r:id="rId500">
              <w:r>
                <w:rPr>
                  <w:rStyle w:val="Hyperlink"/>
                </w:rPr>
                <w:t xml:space="preserve">timhemel</w:t>
              </w:r>
            </w:hyperlink>
          </w:p>
        </w:tc>
        <w:tc>
          <w:tcPr/>
          <w:p>
            <w:pPr>
              <w:pStyle w:val="Compact"/>
              <w:jc w:val="left"/>
            </w:pPr>
            <w:r>
              <w:t xml:space="preserve">RL Thornton (</w:t>
            </w:r>
            <w:hyperlink r:id="rId501">
              <w:r>
                <w:rPr>
                  <w:rStyle w:val="Hyperlink"/>
                </w:rPr>
                <w:t xml:space="preserve">thornshadow99</w:t>
              </w:r>
            </w:hyperlink>
            <w:r>
              <w:t xml:space="preserve">)</w:t>
            </w:r>
          </w:p>
        </w:tc>
        <w:tc>
          <w:tcPr/>
          <w:p>
            <w:pPr>
              <w:pStyle w:val="Compact"/>
              <w:jc w:val="left"/>
            </w:pPr>
            <w:r>
              <w:t xml:space="preserve">Thomas Bandt (</w:t>
            </w:r>
            <w:hyperlink r:id="rId502">
              <w:r>
                <w:rPr>
                  <w:rStyle w:val="Hyperlink"/>
                </w:rPr>
                <w:t xml:space="preserve">aspnetde</w:t>
              </w:r>
            </w:hyperlink>
            <w:r>
              <w:t xml:space="preserve">)</w:t>
            </w:r>
          </w:p>
        </w:tc>
      </w:tr>
      <w:tr>
        <w:tc>
          <w:tcPr/>
          <w:p>
            <w:pPr>
              <w:pStyle w:val="Compact"/>
              <w:jc w:val="left"/>
            </w:pPr>
            <w:r>
              <w:t xml:space="preserve">Roel Storms (</w:t>
            </w:r>
            <w:hyperlink r:id="rId503">
              <w:r>
                <w:rPr>
                  <w:rStyle w:val="Hyperlink"/>
                </w:rPr>
                <w:t xml:space="preserve">roelstorms</w:t>
              </w:r>
            </w:hyperlink>
            <w:r>
              <w:t xml:space="preserve">)</w:t>
            </w:r>
          </w:p>
        </w:tc>
        <w:tc>
          <w:tcPr/>
          <w:p>
            <w:pPr>
              <w:pStyle w:val="Compact"/>
              <w:jc w:val="left"/>
            </w:pPr>
            <w:r>
              <w:t xml:space="preserve">Jeroen Willemsen (</w:t>
            </w:r>
            <w:hyperlink r:id="rId504">
              <w:r>
                <w:rPr>
                  <w:rStyle w:val="Hyperlink"/>
                </w:rPr>
                <w:t xml:space="preserve">commjoen</w:t>
              </w:r>
            </w:hyperlink>
            <w:r>
              <w:t xml:space="preserve">)</w:t>
            </w:r>
          </w:p>
        </w:tc>
        <w:tc>
          <w:tcPr/>
          <w:p>
            <w:pPr>
              <w:pStyle w:val="Compact"/>
              <w:jc w:val="left"/>
            </w:pPr>
            <w:hyperlink r:id="rId505">
              <w:r>
                <w:rPr>
                  <w:rStyle w:val="Hyperlink"/>
                </w:rPr>
                <w:t xml:space="preserve">anonymous-31</w:t>
              </w:r>
            </w:hyperlink>
          </w:p>
        </w:tc>
        <w:tc>
          <w:tcPr/>
          <w:p>
            <w:pPr>
              <w:pStyle w:val="Compact"/>
              <w:jc w:val="left"/>
            </w:pPr>
            <w:r>
              <w:t xml:space="preserve">Kamran Saifullah (</w:t>
            </w:r>
            <w:hyperlink r:id="rId506">
              <w:r>
                <w:rPr>
                  <w:rStyle w:val="Hyperlink"/>
                </w:rPr>
                <w:t xml:space="preserve">deFr0ggy</w:t>
              </w:r>
            </w:hyperlink>
            <w:r>
              <w:t xml:space="preserve">)</w:t>
            </w:r>
          </w:p>
        </w:tc>
      </w:tr>
      <w:tr>
        <w:tc>
          <w:tcPr/>
          <w:p>
            <w:pPr>
              <w:pStyle w:val="Compact"/>
              <w:jc w:val="left"/>
            </w:pPr>
            <w:r>
              <w:t xml:space="preserve">Steve Springett (</w:t>
            </w:r>
            <w:hyperlink r:id="rId507">
              <w:r>
                <w:rPr>
                  <w:rStyle w:val="Hyperlink"/>
                </w:rPr>
                <w:t xml:space="preserve">stevespringett</w:t>
              </w:r>
            </w:hyperlink>
            <w:r>
              <w:t xml:space="preserve">)</w:t>
            </w:r>
          </w:p>
        </w:tc>
        <w:tc>
          <w:tcPr/>
          <w:p>
            <w:pPr>
              <w:pStyle w:val="Compact"/>
              <w:jc w:val="left"/>
            </w:pPr>
            <w:r>
              <w:t xml:space="preserve">Spyros (</w:t>
            </w:r>
            <w:hyperlink r:id="rId508">
              <w:r>
                <w:rPr>
                  <w:rStyle w:val="Hyperlink"/>
                </w:rPr>
                <w:t xml:space="preserve">northdpole</w:t>
              </w:r>
            </w:hyperlink>
            <w:r>
              <w:t xml:space="preserve">)</w:t>
            </w:r>
          </w:p>
        </w:tc>
        <w:tc>
          <w:tcPr/>
          <w:p>
            <w:pPr>
              <w:pStyle w:val="Compact"/>
              <w:jc w:val="left"/>
            </w:pPr>
            <w:r>
              <w:t xml:space="preserve">Hans Herrera (</w:t>
            </w:r>
            <w:hyperlink r:id="rId509">
              <w:r>
                <w:rPr>
                  <w:rStyle w:val="Hyperlink"/>
                </w:rPr>
                <w:t xml:space="preserve">hansphp</w:t>
              </w:r>
            </w:hyperlink>
            <w:r>
              <w:t xml:space="preserve">)</w:t>
            </w:r>
          </w:p>
        </w:tc>
        <w:tc>
          <w:tcPr/>
          <w:p>
            <w:pPr>
              <w:pStyle w:val="Compact"/>
              <w:jc w:val="left"/>
            </w:pPr>
            <w:hyperlink r:id="rId510">
              <w:r>
                <w:rPr>
                  <w:rStyle w:val="Hyperlink"/>
                </w:rPr>
                <w:t xml:space="preserve">Marx314</w:t>
              </w:r>
            </w:hyperlink>
          </w:p>
        </w:tc>
      </w:tr>
      <w:tr>
        <w:tc>
          <w:tcPr/>
          <w:p>
            <w:pPr>
              <w:pStyle w:val="Compact"/>
              <w:jc w:val="left"/>
            </w:pPr>
            <w:hyperlink r:id="rId511">
              <w:r>
                <w:rPr>
                  <w:rStyle w:val="Hyperlink"/>
                </w:rPr>
                <w:t xml:space="preserve">CarlosAllendes</w:t>
              </w:r>
            </w:hyperlink>
          </w:p>
        </w:tc>
        <w:tc>
          <w:tcPr/>
          <w:p>
            <w:pPr>
              <w:pStyle w:val="Compact"/>
              <w:jc w:val="left"/>
            </w:pPr>
            <w:r>
              <w:t xml:space="preserve">Yonah Russ (</w:t>
            </w:r>
            <w:hyperlink r:id="rId512">
              <w:r>
                <w:rPr>
                  <w:rStyle w:val="Hyperlink"/>
                </w:rPr>
                <w:t xml:space="preserve">yruss972</w:t>
              </w:r>
            </w:hyperlink>
            <w:r>
              <w:t xml:space="preserve">)</w:t>
            </w:r>
          </w:p>
        </w:tc>
        <w:tc>
          <w:tcPr/>
          <w:p>
            <w:pPr>
              <w:pStyle w:val="Compact"/>
              <w:jc w:val="left"/>
            </w:pPr>
            <w:r>
              <w:t xml:space="preserve">Sander Maijers (</w:t>
            </w:r>
            <w:hyperlink r:id="rId513">
              <w:r>
                <w:rPr>
                  <w:rStyle w:val="Hyperlink"/>
                </w:rPr>
                <w:t xml:space="preserve">sanmai-NL</w:t>
              </w:r>
            </w:hyperlink>
            <w:r>
              <w:t xml:space="preserve">)</w:t>
            </w:r>
          </w:p>
        </w:tc>
        <w:tc>
          <w:tcPr/>
          <w:p>
            <w:pPr>
              <w:pStyle w:val="Compact"/>
              <w:jc w:val="left"/>
            </w:pPr>
            <w:r>
              <w:t xml:space="preserve">Luboš Bretschneider (</w:t>
            </w:r>
            <w:hyperlink r:id="rId514">
              <w:r>
                <w:rPr>
                  <w:rStyle w:val="Hyperlink"/>
                </w:rPr>
                <w:t xml:space="preserve">bretik</w:t>
              </w:r>
            </w:hyperlink>
            <w:r>
              <w:t xml:space="preserve">)</w:t>
            </w:r>
          </w:p>
        </w:tc>
      </w:tr>
      <w:tr>
        <w:tc>
          <w:tcPr/>
          <w:p>
            <w:pPr>
              <w:pStyle w:val="Compact"/>
              <w:jc w:val="left"/>
            </w:pPr>
            <w:r>
              <w:t xml:space="preserve">Eva Sarafianou (</w:t>
            </w:r>
            <w:hyperlink r:id="rId515">
              <w:r>
                <w:rPr>
                  <w:rStyle w:val="Hyperlink"/>
                </w:rPr>
                <w:t xml:space="preserve">esarafianou</w:t>
              </w:r>
            </w:hyperlink>
            <w:r>
              <w:t xml:space="preserve">)</w:t>
            </w:r>
          </w:p>
        </w:tc>
        <w:tc>
          <w:tcPr/>
          <w:p>
            <w:pPr>
              <w:pStyle w:val="Compact"/>
              <w:jc w:val="left"/>
            </w:pPr>
            <w:r>
              <w:t xml:space="preserve">Ata Seren</w:t>
            </w:r>
            <w:r>
              <w:t xml:space="preserve"> </w:t>
            </w:r>
            <w:hyperlink r:id="rId516">
              <w:r>
                <w:rPr>
                  <w:rStyle w:val="Hyperlink"/>
                </w:rPr>
                <w:t xml:space="preserve">ataseren</w:t>
              </w:r>
            </w:hyperlink>
          </w:p>
        </w:tc>
        <w:tc>
          <w:tcPr/>
          <w:p>
            <w:pPr>
              <w:pStyle w:val="Compact"/>
              <w:jc w:val="left"/>
            </w:pPr>
            <w:r>
              <w:t xml:space="preserve">Steve Thomas (</w:t>
            </w:r>
            <w:hyperlink r:id="rId517">
              <w:r>
                <w:rPr>
                  <w:rStyle w:val="Hyperlink"/>
                </w:rPr>
                <w:t xml:space="preserve">Sc00bz</w:t>
              </w:r>
            </w:hyperlink>
            <w:r>
              <w:t xml:space="preserve">)</w:t>
            </w:r>
          </w:p>
        </w:tc>
        <w:tc>
          <w:tcPr/>
          <w:p>
            <w:pPr>
              <w:pStyle w:val="Compact"/>
              <w:jc w:val="left"/>
            </w:pPr>
            <w:r>
              <w:t xml:space="preserve">Dominique RIGHETTO (</w:t>
            </w:r>
            <w:hyperlink r:id="rId518">
              <w:r>
                <w:rPr>
                  <w:rStyle w:val="Hyperlink"/>
                </w:rPr>
                <w:t xml:space="preserve">righettod</w:t>
              </w:r>
            </w:hyperlink>
            <w:r>
              <w:t xml:space="preserve">)</w:t>
            </w:r>
          </w:p>
        </w:tc>
      </w:tr>
      <w:tr>
        <w:tc>
          <w:tcPr/>
          <w:p>
            <w:pPr>
              <w:pStyle w:val="Compact"/>
              <w:jc w:val="left"/>
            </w:pPr>
            <w:r>
              <w:t xml:space="preserve">Steven van der Baan (</w:t>
            </w:r>
            <w:hyperlink r:id="rId519">
              <w:r>
                <w:rPr>
                  <w:rStyle w:val="Hyperlink"/>
                </w:rPr>
                <w:t xml:space="preserve">svdb-ncc</w:t>
              </w:r>
            </w:hyperlink>
            <w:r>
              <w:t xml:space="preserve">)</w:t>
            </w:r>
          </w:p>
        </w:tc>
        <w:tc>
          <w:tcPr/>
          <w:p>
            <w:pPr>
              <w:pStyle w:val="Compact"/>
              <w:jc w:val="left"/>
            </w:pPr>
            <w:r>
              <w:t xml:space="preserve">Michael Vacarella (</w:t>
            </w:r>
            <w:hyperlink r:id="rId520">
              <w:r>
                <w:rPr>
                  <w:rStyle w:val="Hyperlink"/>
                </w:rPr>
                <w:t xml:space="preserve">Aif4thah</w:t>
              </w:r>
            </w:hyperlink>
            <w:r>
              <w:t xml:space="preserve">)</w:t>
            </w:r>
          </w:p>
        </w:tc>
        <w:tc>
          <w:tcPr/>
          <w:p>
            <w:pPr>
              <w:pStyle w:val="Compact"/>
              <w:jc w:val="left"/>
            </w:pPr>
            <w:r>
              <w:t xml:space="preserve">Tonimir Kisasondi (</w:t>
            </w:r>
            <w:hyperlink r:id="rId521">
              <w:r>
                <w:rPr>
                  <w:rStyle w:val="Hyperlink"/>
                </w:rPr>
                <w:t xml:space="preserve">tkisason</w:t>
              </w:r>
            </w:hyperlink>
            <w:r>
              <w:t xml:space="preserve">)</w:t>
            </w:r>
          </w:p>
        </w:tc>
        <w:tc>
          <w:tcPr/>
          <w:p>
            <w:pPr>
              <w:pStyle w:val="Compact"/>
              <w:jc w:val="left"/>
            </w:pPr>
            <w:r>
              <w:t xml:space="preserve">Stefan Streichsbier (</w:t>
            </w:r>
            <w:hyperlink r:id="rId522">
              <w:r>
                <w:rPr>
                  <w:rStyle w:val="Hyperlink"/>
                </w:rPr>
                <w:t xml:space="preserve">streichsbaer</w:t>
              </w:r>
            </w:hyperlink>
            <w:r>
              <w:t xml:space="preserve">)</w:t>
            </w:r>
          </w:p>
        </w:tc>
      </w:tr>
      <w:tr>
        <w:tc>
          <w:tcPr/>
          <w:p>
            <w:pPr>
              <w:pStyle w:val="Compact"/>
              <w:jc w:val="left"/>
            </w:pPr>
            <w:hyperlink r:id="rId523">
              <w:r>
                <w:rPr>
                  <w:rStyle w:val="Hyperlink"/>
                </w:rPr>
                <w:t xml:space="preserve">hi-unc1e</w:t>
              </w:r>
            </w:hyperlink>
          </w:p>
        </w:tc>
        <w:tc>
          <w:tcPr/>
          <w:p>
            <w:pPr>
              <w:pStyle w:val="Compact"/>
              <w:jc w:val="left"/>
            </w:pPr>
            <w:r>
              <w:t xml:space="preserve">sb3k (</w:t>
            </w:r>
            <w:hyperlink r:id="rId524">
              <w:r>
                <w:rPr>
                  <w:rStyle w:val="Hyperlink"/>
                </w:rPr>
                <w:t xml:space="preserve">starbuck3000</w:t>
              </w:r>
            </w:hyperlink>
            <w:r>
              <w:t xml:space="preserve">)</w:t>
            </w:r>
          </w:p>
        </w:tc>
        <w:tc>
          <w:tcPr/>
          <w:p>
            <w:pPr>
              <w:pStyle w:val="Compact"/>
              <w:jc w:val="left"/>
            </w:pPr>
            <w:hyperlink r:id="rId525">
              <w:r>
                <w:rPr>
                  <w:rStyle w:val="Hyperlink"/>
                </w:rPr>
                <w:t xml:space="preserve">mario-platt</w:t>
              </w:r>
            </w:hyperlink>
          </w:p>
        </w:tc>
        <w:tc>
          <w:tcPr/>
          <w:p>
            <w:pPr>
              <w:pStyle w:val="Compact"/>
              <w:jc w:val="left"/>
            </w:pPr>
            <w:r>
              <w:t xml:space="preserve">Devdatta Akhawe (</w:t>
            </w:r>
            <w:hyperlink r:id="rId526">
              <w:r>
                <w:rPr>
                  <w:rStyle w:val="Hyperlink"/>
                </w:rPr>
                <w:t xml:space="preserve">devd</w:t>
              </w:r>
            </w:hyperlink>
            <w:r>
              <w:t xml:space="preserve">)</w:t>
            </w:r>
          </w:p>
        </w:tc>
      </w:tr>
      <w:tr>
        <w:tc>
          <w:tcPr/>
          <w:p>
            <w:pPr>
              <w:pStyle w:val="Compact"/>
              <w:jc w:val="left"/>
            </w:pPr>
            <w:r>
              <w:t xml:space="preserve">Michael Gissing (</w:t>
            </w:r>
            <w:hyperlink r:id="rId527">
              <w:r>
                <w:rPr>
                  <w:rStyle w:val="Hyperlink"/>
                </w:rPr>
                <w:t xml:space="preserve">scolytus</w:t>
              </w:r>
            </w:hyperlink>
            <w:r>
              <w:t xml:space="preserve">)</w:t>
            </w:r>
          </w:p>
        </w:tc>
        <w:tc>
          <w:tcPr/>
          <w:p>
            <w:pPr>
              <w:pStyle w:val="Compact"/>
              <w:jc w:val="left"/>
            </w:pPr>
            <w:r>
              <w:t xml:space="preserve">Jet Anderson (</w:t>
            </w:r>
            <w:hyperlink r:id="rId528">
              <w:r>
                <w:rPr>
                  <w:rStyle w:val="Hyperlink"/>
                </w:rPr>
                <w:t xml:space="preserve">thatsjet</w:t>
              </w:r>
            </w:hyperlink>
            <w:r>
              <w:t xml:space="preserve">)</w:t>
            </w:r>
          </w:p>
        </w:tc>
        <w:tc>
          <w:tcPr/>
          <w:p>
            <w:pPr>
              <w:pStyle w:val="Compact"/>
              <w:jc w:val="left"/>
            </w:pPr>
            <w:r>
              <w:t xml:space="preserve">Dave Wichers (</w:t>
            </w:r>
            <w:hyperlink r:id="rId529">
              <w:r>
                <w:rPr>
                  <w:rStyle w:val="Hyperlink"/>
                </w:rPr>
                <w:t xml:space="preserve">davewichers</w:t>
              </w:r>
            </w:hyperlink>
            <w:r>
              <w:t xml:space="preserve">)</w:t>
            </w:r>
          </w:p>
        </w:tc>
        <w:tc>
          <w:tcPr/>
          <w:p>
            <w:pPr>
              <w:pStyle w:val="Compact"/>
              <w:jc w:val="left"/>
            </w:pPr>
            <w:r>
              <w:t xml:space="preserve">Jonny Schnittger (</w:t>
            </w:r>
            <w:hyperlink r:id="rId530">
              <w:r>
                <w:rPr>
                  <w:rStyle w:val="Hyperlink"/>
                </w:rPr>
                <w:t xml:space="preserve">JonnySchnittger</w:t>
              </w:r>
            </w:hyperlink>
            <w:r>
              <w:t xml:space="preserve">)</w:t>
            </w:r>
          </w:p>
        </w:tc>
      </w:tr>
      <w:tr>
        <w:tc>
          <w:tcPr/>
          <w:p>
            <w:pPr>
              <w:pStyle w:val="Compact"/>
              <w:jc w:val="left"/>
            </w:pPr>
            <w:r>
              <w:t xml:space="preserve">Silvia Väli (</w:t>
            </w:r>
            <w:hyperlink r:id="rId531">
              <w:r>
                <w:rPr>
                  <w:rStyle w:val="Hyperlink"/>
                </w:rPr>
                <w:t xml:space="preserve">silviavali</w:t>
              </w:r>
            </w:hyperlink>
            <w:r>
              <w:t xml:space="preserve">)</w:t>
            </w:r>
          </w:p>
        </w:tc>
        <w:tc>
          <w:tcPr/>
          <w:p>
            <w:pPr>
              <w:pStyle w:val="Compact"/>
              <w:jc w:val="left"/>
            </w:pPr>
            <w:hyperlink r:id="rId532">
              <w:r>
                <w:rPr>
                  <w:rStyle w:val="Hyperlink"/>
                </w:rPr>
                <w:t xml:space="preserve">jackgates73</w:t>
              </w:r>
            </w:hyperlink>
          </w:p>
        </w:tc>
        <w:tc>
          <w:tcPr/>
          <w:p>
            <w:pPr>
              <w:pStyle w:val="Compact"/>
              <w:jc w:val="left"/>
            </w:pPr>
            <w:hyperlink r:id="rId533">
              <w:r>
                <w:rPr>
                  <w:rStyle w:val="Hyperlink"/>
                </w:rPr>
                <w:t xml:space="preserve">1songb1rd</w:t>
              </w:r>
            </w:hyperlink>
          </w:p>
        </w:tc>
        <w:tc>
          <w:tcPr/>
          <w:p>
            <w:pPr>
              <w:pStyle w:val="Compact"/>
              <w:jc w:val="left"/>
            </w:pPr>
            <w:r>
              <w:t xml:space="preserve">Timur - (</w:t>
            </w:r>
            <w:hyperlink r:id="rId534">
              <w:r>
                <w:rPr>
                  <w:rStyle w:val="Hyperlink"/>
                </w:rPr>
                <w:t xml:space="preserve">timurozkul</w:t>
              </w:r>
            </w:hyperlink>
            <w:r>
              <w:t xml:space="preserve">)</w:t>
            </w:r>
          </w:p>
        </w:tc>
      </w:tr>
      <w:tr>
        <w:tc>
          <w:tcPr/>
          <w:p>
            <w:pPr>
              <w:pStyle w:val="Compact"/>
              <w:jc w:val="left"/>
            </w:pPr>
            <w:r>
              <w:t xml:space="preserve">Gareth Heyes (</w:t>
            </w:r>
            <w:hyperlink r:id="rId535">
              <w:r>
                <w:rPr>
                  <w:rStyle w:val="Hyperlink"/>
                </w:rPr>
                <w:t xml:space="preserve">hackvertor</w:t>
              </w:r>
            </w:hyperlink>
            <w:r>
              <w:t xml:space="preserve">)</w:t>
            </w:r>
          </w:p>
        </w:tc>
        <w:tc>
          <w:tcPr/>
          <w:p>
            <w:pPr>
              <w:pStyle w:val="Compact"/>
              <w:jc w:val="left"/>
            </w:pPr>
            <w:hyperlink r:id="rId536">
              <w:r>
                <w:rPr>
                  <w:rStyle w:val="Hyperlink"/>
                </w:rPr>
                <w:t xml:space="preserve">appills</w:t>
              </w:r>
            </w:hyperlink>
          </w:p>
        </w:tc>
        <w:tc>
          <w:tcPr/>
          <w:p>
            <w:pPr>
              <w:pStyle w:val="Compact"/>
              <w:jc w:val="left"/>
            </w:pPr>
            <w:hyperlink r:id="rId537">
              <w:r>
                <w:rPr>
                  <w:rStyle w:val="Hyperlink"/>
                </w:rPr>
                <w:t xml:space="preserve">suvikaartinen</w:t>
              </w:r>
            </w:hyperlink>
          </w:p>
        </w:tc>
        <w:tc>
          <w:tcPr/>
          <w:p>
            <w:pPr>
              <w:pStyle w:val="Compact"/>
              <w:jc w:val="left"/>
            </w:pPr>
            <w:r>
              <w:t xml:space="preserve">chaals (</w:t>
            </w:r>
            <w:hyperlink r:id="rId538">
              <w:r>
                <w:rPr>
                  <w:rStyle w:val="Hyperlink"/>
                </w:rPr>
                <w:t xml:space="preserve">chaals</w:t>
              </w:r>
            </w:hyperlink>
            <w:r>
              <w:t xml:space="preserve">)</w:t>
            </w:r>
          </w:p>
        </w:tc>
      </w:tr>
      <w:tr>
        <w:tc>
          <w:tcPr/>
          <w:p>
            <w:pPr>
              <w:pStyle w:val="Compact"/>
              <w:jc w:val="left"/>
            </w:pPr>
            <w:r>
              <w:t xml:space="preserve">DanielPharos (</w:t>
            </w:r>
            <w:hyperlink r:id="rId539">
              <w:r>
                <w:rPr>
                  <w:rStyle w:val="Hyperlink"/>
                </w:rPr>
                <w:t xml:space="preserve">AtlasHackert</w:t>
              </w:r>
            </w:hyperlink>
            <w:r>
              <w:t xml:space="preserve">)</w:t>
            </w:r>
          </w:p>
        </w:tc>
        <w:tc>
          <w:tcPr/>
          <w:p>
            <w:pPr>
              <w:pStyle w:val="Compact"/>
              <w:jc w:val="left"/>
            </w:pPr>
            <w:r>
              <w:t xml:space="preserve">will Farrell (</w:t>
            </w:r>
            <w:hyperlink r:id="rId540">
              <w:r>
                <w:rPr>
                  <w:rStyle w:val="Hyperlink"/>
                </w:rPr>
                <w:t xml:space="preserve">willfarrell</w:t>
              </w:r>
            </w:hyperlink>
            <w:r>
              <w:t xml:space="preserve">)</w:t>
            </w:r>
          </w:p>
        </w:tc>
        <w:tc>
          <w:tcPr/>
          <w:p>
            <w:pPr>
              <w:pStyle w:val="Compact"/>
              <w:jc w:val="left"/>
            </w:pPr>
            <w:r>
              <w:t xml:space="preserve">Alina Vasiljeva (</w:t>
            </w:r>
            <w:hyperlink r:id="rId541">
              <w:r>
                <w:rPr>
                  <w:rStyle w:val="Hyperlink"/>
                </w:rPr>
                <w:t xml:space="preserve">avasiljeva</w:t>
              </w:r>
            </w:hyperlink>
            <w:r>
              <w:t xml:space="preserve">)</w:t>
            </w:r>
          </w:p>
        </w:tc>
        <w:tc>
          <w:tcPr/>
          <w:p>
            <w:pPr>
              <w:pStyle w:val="Compact"/>
              <w:jc w:val="left"/>
            </w:pPr>
            <w:r>
              <w:t xml:space="preserve">Paul McCann (</w:t>
            </w:r>
            <w:hyperlink r:id="rId542">
              <w:r>
                <w:rPr>
                  <w:rStyle w:val="Hyperlink"/>
                </w:rPr>
                <w:t xml:space="preserve">ismisepaul</w:t>
              </w:r>
            </w:hyperlink>
            <w:r>
              <w:t xml:space="preserve">)</w:t>
            </w:r>
          </w:p>
        </w:tc>
      </w:tr>
      <w:tr>
        <w:tc>
          <w:tcPr/>
          <w:p>
            <w:pPr>
              <w:pStyle w:val="Compact"/>
              <w:jc w:val="left"/>
            </w:pPr>
            <w:r>
              <w:t xml:space="preserve">Sage (</w:t>
            </w:r>
            <w:hyperlink r:id="rId543">
              <w:r>
                <w:rPr>
                  <w:rStyle w:val="Hyperlink"/>
                </w:rPr>
                <w:t xml:space="preserve">SajjadPourali</w:t>
              </w:r>
            </w:hyperlink>
            <w:r>
              <w:t xml:space="preserve">)</w:t>
            </w:r>
          </w:p>
        </w:tc>
        <w:tc>
          <w:tcPr/>
          <w:p>
            <w:pPr>
              <w:pStyle w:val="Compact"/>
              <w:jc w:val="left"/>
            </w:pPr>
            <w:hyperlink r:id="rId544">
              <w:r>
                <w:rPr>
                  <w:rStyle w:val="Hyperlink"/>
                </w:rPr>
                <w:t xml:space="preserve">rbsec</w:t>
              </w:r>
            </w:hyperlink>
          </w:p>
        </w:tc>
        <w:tc>
          <w:tcPr/>
          <w:p>
            <w:pPr>
              <w:pStyle w:val="Compact"/>
              <w:jc w:val="left"/>
            </w:pPr>
            <w:r>
              <w:t xml:space="preserve">Benedikt Bauer (</w:t>
            </w:r>
            <w:hyperlink r:id="rId545">
              <w:r>
                <w:rPr>
                  <w:rStyle w:val="Hyperlink"/>
                </w:rPr>
                <w:t xml:space="preserve">mastacheata</w:t>
              </w:r>
            </w:hyperlink>
            <w:r>
              <w:t xml:space="preserve">)</w:t>
            </w:r>
          </w:p>
        </w:tc>
        <w:tc>
          <w:tcPr/>
          <w:p>
            <w:pPr>
              <w:pStyle w:val="Compact"/>
              <w:jc w:val="left"/>
            </w:pPr>
            <w:r>
              <w:t xml:space="preserve">James Jardine (</w:t>
            </w:r>
            <w:hyperlink r:id="rId546">
              <w:r>
                <w:rPr>
                  <w:rStyle w:val="Hyperlink"/>
                </w:rPr>
                <w:t xml:space="preserve">jamesjardine</w:t>
              </w:r>
            </w:hyperlink>
            <w:r>
              <w:t xml:space="preserve">)</w:t>
            </w:r>
          </w:p>
        </w:tc>
      </w:tr>
      <w:tr>
        <w:tc>
          <w:tcPr/>
          <w:p>
            <w:pPr>
              <w:pStyle w:val="Compact"/>
              <w:jc w:val="left"/>
            </w:pPr>
            <w:r>
              <w:t xml:space="preserve">Mark Burnett (</w:t>
            </w:r>
            <w:hyperlink r:id="rId547">
              <w:r>
                <w:rPr>
                  <w:rStyle w:val="Hyperlink"/>
                </w:rPr>
                <w:t xml:space="preserve">m8urnett</w:t>
              </w:r>
            </w:hyperlink>
            <w:r>
              <w:t xml:space="preserve">)</w:t>
            </w:r>
          </w:p>
        </w:tc>
        <w:tc>
          <w:tcPr/>
          <w:p>
            <w:pPr>
              <w:pStyle w:val="Compact"/>
              <w:jc w:val="left"/>
            </w:pPr>
            <w:hyperlink r:id="rId548">
              <w:r>
                <w:rPr>
                  <w:rStyle w:val="Hyperlink"/>
                </w:rPr>
                <w:t xml:space="preserve">dschwarz91</w:t>
              </w:r>
            </w:hyperlink>
          </w:p>
        </w:tc>
        <w:tc>
          <w:tcPr/>
          <w:p>
            <w:pPr>
              <w:pStyle w:val="Compact"/>
              <w:jc w:val="left"/>
            </w:pPr>
            <w:r>
              <w:t xml:space="preserve">Cyber-AppSec (</w:t>
            </w:r>
            <w:hyperlink r:id="rId549">
              <w:r>
                <w:rPr>
                  <w:rStyle w:val="Hyperlink"/>
                </w:rPr>
                <w:t xml:space="preserve">Cyber-AppSec</w:t>
              </w:r>
            </w:hyperlink>
            <w:r>
              <w:t xml:space="preserve">)</w:t>
            </w:r>
          </w:p>
        </w:tc>
        <w:tc>
          <w:tcPr/>
          <w:p>
            <w:pPr>
              <w:pStyle w:val="Compact"/>
              <w:jc w:val="left"/>
            </w:pPr>
            <w:hyperlink r:id="rId550">
              <w:r>
                <w:rPr>
                  <w:rStyle w:val="Hyperlink"/>
                </w:rPr>
                <w:t xml:space="preserve">Tib3rius</w:t>
              </w:r>
            </w:hyperlink>
          </w:p>
        </w:tc>
      </w:tr>
      <w:tr>
        <w:tc>
          <w:tcPr/>
          <w:p>
            <w:pPr>
              <w:pStyle w:val="Compact"/>
              <w:jc w:val="left"/>
            </w:pPr>
            <w:r>
              <w:t xml:space="preserve">BitnessWise (</w:t>
            </w:r>
            <w:hyperlink r:id="rId551">
              <w:r>
                <w:rPr>
                  <w:rStyle w:val="Hyperlink"/>
                </w:rPr>
                <w:t xml:space="preserve">bitnesswise</w:t>
              </w:r>
            </w:hyperlink>
            <w:r>
              <w:t xml:space="preserve">)</w:t>
            </w:r>
          </w:p>
        </w:tc>
        <w:tc>
          <w:tcPr/>
          <w:p>
            <w:pPr>
              <w:pStyle w:val="Compact"/>
              <w:jc w:val="left"/>
            </w:pPr>
            <w:r>
              <w:t xml:space="preserve">damienbod (</w:t>
            </w:r>
            <w:hyperlink r:id="rId552">
              <w:r>
                <w:rPr>
                  <w:rStyle w:val="Hyperlink"/>
                </w:rPr>
                <w:t xml:space="preserve">damienbod</w:t>
              </w:r>
            </w:hyperlink>
            <w:r>
              <w:t xml:space="preserve">)</w:t>
            </w:r>
          </w:p>
        </w:tc>
        <w:tc>
          <w:tcPr/>
          <w:p>
            <w:pPr>
              <w:pStyle w:val="Compact"/>
              <w:jc w:val="left"/>
            </w:pPr>
            <w:r>
              <w:t xml:space="preserve">Jared Meit (</w:t>
            </w:r>
            <w:hyperlink r:id="rId553">
              <w:r>
                <w:rPr>
                  <w:rStyle w:val="Hyperlink"/>
                </w:rPr>
                <w:t xml:space="preserve">jmeit-fwdsec</w:t>
              </w:r>
            </w:hyperlink>
            <w:r>
              <w:t xml:space="preserve">)</w:t>
            </w:r>
          </w:p>
        </w:tc>
        <w:tc>
          <w:tcPr/>
          <w:p>
            <w:pPr>
              <w:pStyle w:val="Compact"/>
              <w:jc w:val="left"/>
            </w:pPr>
            <w:r>
              <w:t xml:space="preserve">Stefan Seelmann (</w:t>
            </w:r>
            <w:hyperlink r:id="rId554">
              <w:r>
                <w:rPr>
                  <w:rStyle w:val="Hyperlink"/>
                </w:rPr>
                <w:t xml:space="preserve">sseelmann</w:t>
              </w:r>
            </w:hyperlink>
            <w:r>
              <w:t xml:space="preserve">)</w:t>
            </w:r>
          </w:p>
        </w:tc>
      </w:tr>
      <w:tr>
        <w:tc>
          <w:tcPr/>
          <w:p>
            <w:pPr>
              <w:pStyle w:val="Compact"/>
              <w:jc w:val="left"/>
            </w:pPr>
            <w:r>
              <w:t xml:space="preserve">Brendan O’Connor (</w:t>
            </w:r>
            <w:hyperlink r:id="rId555">
              <w:r>
                <w:rPr>
                  <w:rStyle w:val="Hyperlink"/>
                </w:rPr>
                <w:t xml:space="preserve">ussjoin</w:t>
              </w:r>
            </w:hyperlink>
            <w:r>
              <w:t xml:space="preserve">)</w:t>
            </w:r>
          </w:p>
        </w:tc>
        <w:tc>
          <w:tcPr/>
          <w:p>
            <w:pPr>
              <w:pStyle w:val="Compact"/>
              <w:jc w:val="left"/>
            </w:pPr>
            <w:r>
              <w:t xml:space="preserve">Andrei Titov (</w:t>
            </w:r>
            <w:hyperlink r:id="rId556">
              <w:r>
                <w:rPr>
                  <w:rStyle w:val="Hyperlink"/>
                </w:rPr>
                <w:t xml:space="preserve">andrettv</w:t>
              </w:r>
            </w:hyperlink>
            <w:r>
              <w:t xml:space="preserve">)</w:t>
            </w:r>
          </w:p>
        </w:tc>
        <w:tc>
          <w:tcPr/>
          <w:p>
            <w:pPr>
              <w:pStyle w:val="Compact"/>
              <w:jc w:val="left"/>
            </w:pPr>
            <w:r>
              <w:t xml:space="preserve">Hans-Petter Fjeld (</w:t>
            </w:r>
            <w:hyperlink r:id="rId557">
              <w:r>
                <w:rPr>
                  <w:rStyle w:val="Hyperlink"/>
                </w:rPr>
                <w:t xml:space="preserve">atluxity</w:t>
              </w:r>
            </w:hyperlink>
            <w:r>
              <w:t xml:space="preserve">)</w:t>
            </w:r>
          </w:p>
        </w:tc>
        <w:tc>
          <w:tcPr/>
          <w:p>
            <w:pPr>
              <w:pStyle w:val="Compact"/>
              <w:jc w:val="left"/>
            </w:pPr>
            <w:hyperlink r:id="rId558">
              <w:r>
                <w:rPr>
                  <w:rStyle w:val="Hyperlink"/>
                </w:rPr>
                <w:t xml:space="preserve">markehack</w:t>
              </w:r>
            </w:hyperlink>
          </w:p>
        </w:tc>
      </w:tr>
      <w:tr>
        <w:tc>
          <w:tcPr/>
          <w:p>
            <w:pPr>
              <w:pStyle w:val="Compact"/>
              <w:jc w:val="left"/>
            </w:pPr>
            <w:r>
              <w:t xml:space="preserve">Neil Madden (</w:t>
            </w:r>
            <w:hyperlink r:id="rId559">
              <w:r>
                <w:rPr>
                  <w:rStyle w:val="Hyperlink"/>
                </w:rPr>
                <w:t xml:space="preserve">NeilMadden</w:t>
              </w:r>
            </w:hyperlink>
            <w:r>
              <w:t xml:space="preserve">)</w:t>
            </w:r>
          </w:p>
        </w:tc>
        <w:tc>
          <w:tcPr/>
          <w:p>
            <w:pPr>
              <w:pStyle w:val="Compact"/>
              <w:jc w:val="left"/>
            </w:pPr>
            <w:r>
              <w:t xml:space="preserve">Michael Geramb (</w:t>
            </w:r>
            <w:hyperlink r:id="rId560">
              <w:r>
                <w:rPr>
                  <w:rStyle w:val="Hyperlink"/>
                </w:rPr>
                <w:t xml:space="preserve">mgeramb</w:t>
              </w:r>
            </w:hyperlink>
            <w:r>
              <w:t xml:space="preserve">)</w:t>
            </w:r>
          </w:p>
        </w:tc>
        <w:tc>
          <w:tcPr/>
          <w:p>
            <w:pPr>
              <w:pStyle w:val="Compact"/>
              <w:jc w:val="left"/>
            </w:pPr>
            <w:r>
              <w:t xml:space="preserve">Osama Elnaggar (</w:t>
            </w:r>
            <w:hyperlink r:id="rId561">
              <w:r>
                <w:rPr>
                  <w:rStyle w:val="Hyperlink"/>
                </w:rPr>
                <w:t xml:space="preserve">ossie-git</w:t>
              </w:r>
            </w:hyperlink>
            <w:r>
              <w:t xml:space="preserve">)</w:t>
            </w:r>
          </w:p>
        </w:tc>
        <w:tc>
          <w:tcPr/>
          <w:p>
            <w:pPr>
              <w:pStyle w:val="Compact"/>
              <w:jc w:val="left"/>
            </w:pPr>
            <w:hyperlink r:id="rId562">
              <w:r>
                <w:rPr>
                  <w:rStyle w:val="Hyperlink"/>
                </w:rPr>
                <w:t xml:space="preserve">mackowski</w:t>
              </w:r>
            </w:hyperlink>
          </w:p>
        </w:tc>
      </w:tr>
      <w:tr>
        <w:tc>
          <w:tcPr/>
          <w:p>
            <w:pPr>
              <w:pStyle w:val="Compact"/>
              <w:jc w:val="left"/>
            </w:pPr>
            <w:r>
              <w:t xml:space="preserve">Ravi Balla (</w:t>
            </w:r>
            <w:hyperlink r:id="rId563">
              <w:r>
                <w:rPr>
                  <w:rStyle w:val="Hyperlink"/>
                </w:rPr>
                <w:t xml:space="preserve">raviballa</w:t>
              </w:r>
            </w:hyperlink>
            <w:r>
              <w:t xml:space="preserve">)</w:t>
            </w:r>
          </w:p>
        </w:tc>
        <w:tc>
          <w:tcPr/>
          <w:p>
            <w:pPr>
              <w:pStyle w:val="Compact"/>
              <w:jc w:val="left"/>
            </w:pPr>
            <w:r>
              <w:t xml:space="preserve">Hazana (</w:t>
            </w:r>
            <w:hyperlink r:id="rId564">
              <w:r>
                <w:rPr>
                  <w:rStyle w:val="Hyperlink"/>
                </w:rPr>
                <w:t xml:space="preserve">hazanasec</w:t>
              </w:r>
            </w:hyperlink>
            <w:r>
              <w:t xml:space="preserve">)</w:t>
            </w:r>
          </w:p>
        </w:tc>
        <w:tc>
          <w:tcPr/>
          <w:p>
            <w:pPr>
              <w:pStyle w:val="Compact"/>
              <w:jc w:val="left"/>
            </w:pPr>
            <w:r>
              <w:t xml:space="preserve">David Means (</w:t>
            </w:r>
            <w:hyperlink r:id="rId565">
              <w:r>
                <w:rPr>
                  <w:rStyle w:val="Hyperlink"/>
                </w:rPr>
                <w:t xml:space="preserve">dmeans82</w:t>
              </w:r>
            </w:hyperlink>
            <w:r>
              <w:t xml:space="preserve">)</w:t>
            </w:r>
          </w:p>
        </w:tc>
        <w:tc>
          <w:tcPr/>
          <w:p>
            <w:pPr>
              <w:pStyle w:val="Compact"/>
              <w:jc w:val="left"/>
            </w:pPr>
            <w:r>
              <w:t xml:space="preserve">Alexander Stein (</w:t>
            </w:r>
            <w:hyperlink r:id="rId566">
              <w:r>
                <w:rPr>
                  <w:rStyle w:val="Hyperlink"/>
                </w:rPr>
                <w:t xml:space="preserve">tohch4</w:t>
              </w:r>
            </w:hyperlink>
            <w:r>
              <w:t xml:space="preserve">)</w:t>
            </w:r>
          </w:p>
        </w:tc>
      </w:tr>
      <w:tr>
        <w:tc>
          <w:tcPr/>
          <w:p>
            <w:pPr>
              <w:pStyle w:val="Compact"/>
              <w:jc w:val="left"/>
            </w:pPr>
            <w:r>
              <w:t xml:space="preserve">BaeSenseii (</w:t>
            </w:r>
            <w:hyperlink r:id="rId567">
              <w:r>
                <w:rPr>
                  <w:rStyle w:val="Hyperlink"/>
                </w:rPr>
                <w:t xml:space="preserve">baesenseii</w:t>
              </w:r>
            </w:hyperlink>
            <w:r>
              <w:t xml:space="preserve">)</w:t>
            </w:r>
          </w:p>
        </w:tc>
        <w:tc>
          <w:tcPr/>
          <w:p>
            <w:pPr>
              <w:pStyle w:val="Compact"/>
              <w:jc w:val="left"/>
            </w:pPr>
            <w:r>
              <w:t xml:space="preserve">Vincent De Schutter (</w:t>
            </w:r>
            <w:hyperlink r:id="rId568">
              <w:r>
                <w:rPr>
                  <w:rStyle w:val="Hyperlink"/>
                </w:rPr>
                <w:t xml:space="preserve">VincentDS</w:t>
              </w:r>
            </w:hyperlink>
            <w:r>
              <w:t xml:space="preserve">)</w:t>
            </w:r>
          </w:p>
        </w:tc>
        <w:tc>
          <w:tcPr/>
          <w:p>
            <w:pPr>
              <w:pStyle w:val="Compact"/>
              <w:jc w:val="left"/>
            </w:pPr>
            <w:r>
              <w:t xml:space="preserve">S Bani (</w:t>
            </w:r>
            <w:hyperlink r:id="rId569">
              <w:r>
                <w:rPr>
                  <w:rStyle w:val="Hyperlink"/>
                </w:rPr>
                <w:t xml:space="preserve">sbani</w:t>
              </w:r>
            </w:hyperlink>
            <w:r>
              <w:t xml:space="preserve">)</w:t>
            </w:r>
          </w:p>
        </w:tc>
        <w:tc>
          <w:tcPr/>
          <w:p>
            <w:pPr>
              <w:pStyle w:val="Compact"/>
              <w:jc w:val="left"/>
            </w:pPr>
            <w:r>
              <w:t xml:space="preserve">Mitsuaki Akiyama (</w:t>
            </w:r>
            <w:hyperlink r:id="rId570">
              <w:r>
                <w:rPr>
                  <w:rStyle w:val="Hyperlink"/>
                </w:rPr>
                <w:t xml:space="preserve">mak1yama</w:t>
              </w:r>
            </w:hyperlink>
            <w:r>
              <w:t xml:space="preserve">)</w:t>
            </w:r>
          </w:p>
        </w:tc>
      </w:tr>
      <w:tr>
        <w:tc>
          <w:tcPr/>
          <w:p>
            <w:pPr>
              <w:pStyle w:val="Compact"/>
              <w:jc w:val="left"/>
            </w:pPr>
            <w:r>
              <w:t xml:space="preserve">Christopher Loessl (</w:t>
            </w:r>
            <w:hyperlink r:id="rId571">
              <w:r>
                <w:rPr>
                  <w:rStyle w:val="Hyperlink"/>
                </w:rPr>
                <w:t xml:space="preserve">hashier</w:t>
              </w:r>
            </w:hyperlink>
            <w:r>
              <w:t xml:space="preserve">)</w:t>
            </w:r>
          </w:p>
        </w:tc>
        <w:tc>
          <w:tcPr/>
          <w:p>
            <w:pPr>
              <w:pStyle w:val="Compact"/>
              <w:jc w:val="left"/>
            </w:pPr>
            <w:hyperlink r:id="rId572">
              <w:r>
                <w:rPr>
                  <w:rStyle w:val="Hyperlink"/>
                </w:rPr>
                <w:t xml:space="preserve">victorxm</w:t>
              </w:r>
            </w:hyperlink>
          </w:p>
        </w:tc>
        <w:tc>
          <w:tcPr/>
          <w:p>
            <w:pPr>
              <w:pStyle w:val="Compact"/>
              <w:jc w:val="left"/>
            </w:pPr>
            <w:r>
              <w:t xml:space="preserve">Michal Rada (</w:t>
            </w:r>
            <w:hyperlink r:id="rId573">
              <w:r>
                <w:rPr>
                  <w:rStyle w:val="Hyperlink"/>
                </w:rPr>
                <w:t xml:space="preserve">michalradacz</w:t>
              </w:r>
            </w:hyperlink>
            <w:r>
              <w:t xml:space="preserve">)</w:t>
            </w:r>
          </w:p>
        </w:tc>
        <w:tc>
          <w:tcPr/>
          <w:p>
            <w:pPr>
              <w:pStyle w:val="Compact"/>
              <w:jc w:val="left"/>
            </w:pPr>
            <w:r>
              <w:t xml:space="preserve">Veeresh Devireddy (</w:t>
            </w:r>
            <w:hyperlink r:id="rId574">
              <w:r>
                <w:rPr>
                  <w:rStyle w:val="Hyperlink"/>
                </w:rPr>
                <w:t xml:space="preserve">drveresh</w:t>
              </w:r>
            </w:hyperlink>
            <w:r>
              <w:t xml:space="preserve">)</w:t>
            </w:r>
          </w:p>
        </w:tc>
      </w:tr>
      <w:tr>
        <w:tc>
          <w:tcPr/>
          <w:p>
            <w:pPr>
              <w:pStyle w:val="Compact"/>
              <w:jc w:val="left"/>
            </w:pPr>
            <w:hyperlink r:id="rId575">
              <w:r>
                <w:rPr>
                  <w:rStyle w:val="Hyperlink"/>
                </w:rPr>
                <w:t xml:space="preserve">MaknaSEO</w:t>
              </w:r>
            </w:hyperlink>
          </w:p>
        </w:tc>
        <w:tc>
          <w:tcPr/>
          <w:p>
            <w:pPr>
              <w:pStyle w:val="Compact"/>
              <w:jc w:val="left"/>
            </w:pPr>
            <w:hyperlink r:id="rId576">
              <w:r>
                <w:rPr>
                  <w:rStyle w:val="Hyperlink"/>
                </w:rPr>
                <w:t xml:space="preserve">darkzero2022</w:t>
              </w:r>
            </w:hyperlink>
          </w:p>
        </w:tc>
        <w:tc>
          <w:tcPr/>
          <w:p>
            <w:pPr>
              <w:pStyle w:val="Compact"/>
              <w:jc w:val="left"/>
            </w:pPr>
            <w:r>
              <w:t xml:space="preserve">Liam (</w:t>
            </w:r>
            <w:hyperlink r:id="rId577">
              <w:r>
                <w:rPr>
                  <w:rStyle w:val="Hyperlink"/>
                </w:rPr>
                <w:t xml:space="preserve">LiamDobbelaere</w:t>
              </w:r>
            </w:hyperlink>
            <w:r>
              <w:t xml:space="preserve">)</w:t>
            </w:r>
          </w:p>
        </w:tc>
        <w:tc>
          <w:tcPr/>
          <w:p>
            <w:pPr>
              <w:pStyle w:val="Compact"/>
              <w:jc w:val="left"/>
            </w:pPr>
            <w:r>
              <w:t xml:space="preserve">Frank Denis (</w:t>
            </w:r>
            <w:hyperlink r:id="rId578">
              <w:r>
                <w:rPr>
                  <w:rStyle w:val="Hyperlink"/>
                </w:rPr>
                <w:t xml:space="preserve">jedisct1</w:t>
              </w:r>
            </w:hyperlink>
            <w:r>
              <w:t xml:space="preserve">)</w:t>
            </w:r>
          </w:p>
        </w:tc>
      </w:tr>
      <w:tr>
        <w:tc>
          <w:tcPr/>
          <w:p>
            <w:pPr>
              <w:pStyle w:val="Compact"/>
              <w:jc w:val="left"/>
            </w:pPr>
            <w:r>
              <w:t xml:space="preserve">Otto Sulin (</w:t>
            </w:r>
            <w:hyperlink r:id="rId579">
              <w:r>
                <w:rPr>
                  <w:rStyle w:val="Hyperlink"/>
                </w:rPr>
                <w:t xml:space="preserve">ottosulin</w:t>
              </w:r>
            </w:hyperlink>
            <w:r>
              <w:t xml:space="preserve">)</w:t>
            </w:r>
          </w:p>
        </w:tc>
        <w:tc>
          <w:tcPr/>
          <w:p>
            <w:pPr>
              <w:pStyle w:val="Compact"/>
              <w:jc w:val="left"/>
            </w:pPr>
            <w:hyperlink r:id="rId580">
              <w:r>
                <w:rPr>
                  <w:rStyle w:val="Hyperlink"/>
                </w:rPr>
                <w:t xml:space="preserve">carllaw6885</w:t>
              </w:r>
            </w:hyperlink>
          </w:p>
        </w:tc>
        <w:tc>
          <w:tcPr/>
          <w:p>
            <w:pPr>
              <w:pStyle w:val="Compact"/>
              <w:jc w:val="left"/>
            </w:pPr>
            <w:r>
              <w:t xml:space="preserve">Anders Johan Holmefjord (</w:t>
            </w:r>
            <w:hyperlink r:id="rId581">
              <w:r>
                <w:rPr>
                  <w:rStyle w:val="Hyperlink"/>
                </w:rPr>
                <w:t xml:space="preserve">aholmis</w:t>
              </w:r>
            </w:hyperlink>
            <w:r>
              <w:t xml:space="preserve">)</w:t>
            </w:r>
          </w:p>
        </w:tc>
        <w:tc>
          <w:tcPr/>
          <w:p>
            <w:pPr>
              <w:pStyle w:val="Compact"/>
              <w:jc w:val="left"/>
            </w:pPr>
            <w:r>
              <w:t xml:space="preserve">Richard Fritsch (</w:t>
            </w:r>
            <w:hyperlink r:id="rId582">
              <w:r>
                <w:rPr>
                  <w:rStyle w:val="Hyperlink"/>
                </w:rPr>
                <w:t xml:space="preserve">rfricz</w:t>
              </w:r>
            </w:hyperlink>
            <w:r>
              <w:t xml:space="preserve">)</w:t>
            </w:r>
          </w:p>
        </w:tc>
      </w:tr>
      <w:tr>
        <w:tc>
          <w:tcPr/>
          <w:p>
            <w:pPr>
              <w:pStyle w:val="Compact"/>
              <w:jc w:val="left"/>
            </w:pPr>
            <w:hyperlink r:id="rId583">
              <w:r>
                <w:rPr>
                  <w:rStyle w:val="Hyperlink"/>
                </w:rPr>
                <w:t xml:space="preserve">mesutgungor</w:t>
              </w:r>
            </w:hyperlink>
          </w:p>
        </w:tc>
        <w:tc>
          <w:tcPr/>
          <w:p>
            <w:pPr>
              <w:pStyle w:val="Compact"/>
              <w:jc w:val="left"/>
            </w:pPr>
            <w:r>
              <w:t xml:space="preserve">Scott Helme (</w:t>
            </w:r>
            <w:hyperlink r:id="rId584">
              <w:r>
                <w:rPr>
                  <w:rStyle w:val="Hyperlink"/>
                </w:rPr>
                <w:t xml:space="preserve">ScottHelme</w:t>
              </w:r>
            </w:hyperlink>
            <w:r>
              <w:t xml:space="preserve">)</w:t>
            </w:r>
          </w:p>
        </w:tc>
        <w:tc>
          <w:tcPr/>
          <w:p>
            <w:pPr>
              <w:pStyle w:val="Compact"/>
              <w:jc w:val="left"/>
            </w:pPr>
            <w:r>
              <w:t xml:space="preserve">Carlo Reggiani (</w:t>
            </w:r>
            <w:hyperlink r:id="rId585">
              <w:r>
                <w:rPr>
                  <w:rStyle w:val="Hyperlink"/>
                </w:rPr>
                <w:t xml:space="preserve">carloreggiani</w:t>
              </w:r>
            </w:hyperlink>
            <w:r>
              <w:t xml:space="preserve">)</w:t>
            </w:r>
          </w:p>
        </w:tc>
        <w:tc>
          <w:tcPr/>
          <w:p>
            <w:pPr>
              <w:pStyle w:val="Compact"/>
              <w:jc w:val="left"/>
            </w:pPr>
            <w:r>
              <w:t xml:space="preserve">Suyash Srivastava (</w:t>
            </w:r>
            <w:hyperlink r:id="rId586">
              <w:r>
                <w:rPr>
                  <w:rStyle w:val="Hyperlink"/>
                </w:rPr>
                <w:t xml:space="preserve">suyash5053</w:t>
              </w:r>
            </w:hyperlink>
            <w:r>
              <w:t xml:space="preserve">)</w:t>
            </w:r>
          </w:p>
        </w:tc>
      </w:tr>
      <w:tr>
        <w:tc>
          <w:tcPr/>
          <w:p>
            <w:pPr>
              <w:pStyle w:val="Compact"/>
              <w:jc w:val="left"/>
            </w:pPr>
            <w:r>
              <w:t xml:space="preserve">Mark Potter (</w:t>
            </w:r>
            <w:hyperlink r:id="rId587">
              <w:r>
                <w:rPr>
                  <w:rStyle w:val="Hyperlink"/>
                </w:rPr>
                <w:t xml:space="preserve">markonweb</w:t>
              </w:r>
            </w:hyperlink>
            <w:r>
              <w:t xml:space="preserve">)</w:t>
            </w:r>
          </w:p>
        </w:tc>
        <w:tc>
          <w:tcPr/>
          <w:p>
            <w:pPr>
              <w:pStyle w:val="Compact"/>
              <w:jc w:val="left"/>
            </w:pPr>
            <w:r>
              <w:t xml:space="preserve">Arjan Lamers (</w:t>
            </w:r>
            <w:hyperlink r:id="rId588">
              <w:r>
                <w:rPr>
                  <w:rStyle w:val="Hyperlink"/>
                </w:rPr>
                <w:t xml:space="preserve">alamers</w:t>
              </w:r>
            </w:hyperlink>
            <w:r>
              <w:t xml:space="preserve">)</w:t>
            </w:r>
          </w:p>
        </w:tc>
        <w:tc>
          <w:tcPr/>
          <w:p>
            <w:pPr>
              <w:pStyle w:val="Compact"/>
              <w:jc w:val="left"/>
            </w:pPr>
            <w:r>
              <w:t xml:space="preserve">Gøran Breivik (</w:t>
            </w:r>
            <w:hyperlink r:id="rId589">
              <w:r>
                <w:rPr>
                  <w:rStyle w:val="Hyperlink"/>
                </w:rPr>
                <w:t xml:space="preserve">gobrtg</w:t>
              </w:r>
            </w:hyperlink>
            <w:r>
              <w:t xml:space="preserve">)</w:t>
            </w:r>
          </w:p>
        </w:tc>
        <w:tc>
          <w:tcPr/>
          <w:p>
            <w:pPr>
              <w:pStyle w:val="Compact"/>
              <w:jc w:val="left"/>
            </w:pPr>
            <w:hyperlink r:id="rId590">
              <w:r>
                <w:rPr>
                  <w:rStyle w:val="Hyperlink"/>
                </w:rPr>
                <w:t xml:space="preserve">flo-blg</w:t>
              </w:r>
            </w:hyperlink>
          </w:p>
        </w:tc>
      </w:tr>
      <w:tr>
        <w:tc>
          <w:tcPr/>
          <w:p>
            <w:pPr>
              <w:pStyle w:val="Compact"/>
              <w:jc w:val="left"/>
            </w:pPr>
            <w:r>
              <w:t xml:space="preserve">Guillaume Déflache (</w:t>
            </w:r>
            <w:hyperlink r:id="rId591">
              <w:r>
                <w:rPr>
                  <w:rStyle w:val="Hyperlink"/>
                </w:rPr>
                <w:t xml:space="preserve">guillaume-d</w:t>
              </w:r>
            </w:hyperlink>
            <w:r>
              <w:t xml:space="preserve">)</w:t>
            </w:r>
          </w:p>
        </w:tc>
        <w:tc>
          <w:tcPr/>
          <w:p>
            <w:pPr>
              <w:pStyle w:val="Compact"/>
              <w:jc w:val="left"/>
            </w:pPr>
            <w:r>
              <w:t xml:space="preserve">Toufik Airane (</w:t>
            </w:r>
            <w:hyperlink r:id="rId592">
              <w:r>
                <w:rPr>
                  <w:rStyle w:val="Hyperlink"/>
                </w:rPr>
                <w:t xml:space="preserve">toufik-airane</w:t>
              </w:r>
            </w:hyperlink>
            <w:r>
              <w:t xml:space="preserve">)</w:t>
            </w:r>
          </w:p>
        </w:tc>
        <w:tc>
          <w:tcPr/>
          <w:p>
            <w:pPr>
              <w:pStyle w:val="Compact"/>
              <w:jc w:val="left"/>
            </w:pPr>
            <w:r>
              <w:t xml:space="preserve">Keith Hoodlet (</w:t>
            </w:r>
            <w:hyperlink r:id="rId593">
              <w:r>
                <w:rPr>
                  <w:rStyle w:val="Hyperlink"/>
                </w:rPr>
                <w:t xml:space="preserve">securingdev</w:t>
              </w:r>
            </w:hyperlink>
            <w:r>
              <w:t xml:space="preserve">)</w:t>
            </w:r>
          </w:p>
        </w:tc>
        <w:tc>
          <w:tcPr/>
          <w:p>
            <w:pPr>
              <w:pStyle w:val="Compact"/>
              <w:jc w:val="left"/>
            </w:pPr>
            <w:r>
              <w:t xml:space="preserve">Sinner (</w:t>
            </w:r>
            <w:hyperlink r:id="rId594">
              <w:r>
                <w:rPr>
                  <w:rStyle w:val="Hyperlink"/>
                </w:rPr>
                <w:t xml:space="preserve">SoftwareSinner</w:t>
              </w:r>
            </w:hyperlink>
            <w:r>
              <w:t xml:space="preserve">)</w:t>
            </w:r>
          </w:p>
        </w:tc>
      </w:tr>
      <w:tr>
        <w:tc>
          <w:tcPr/>
          <w:p>
            <w:pPr>
              <w:pStyle w:val="Compact"/>
              <w:jc w:val="left"/>
            </w:pPr>
            <w:hyperlink r:id="rId595">
              <w:r>
                <w:rPr>
                  <w:rStyle w:val="Hyperlink"/>
                </w:rPr>
                <w:t xml:space="preserve">iloving</w:t>
              </w:r>
            </w:hyperlink>
          </w:p>
        </w:tc>
        <w:tc>
          <w:tcPr/>
          <w:p>
            <w:pPr>
              <w:pStyle w:val="Compact"/>
              <w:jc w:val="left"/>
            </w:pPr>
            <w:r>
              <w:t xml:space="preserve">Jeroen Beckers (</w:t>
            </w:r>
            <w:hyperlink r:id="rId596">
              <w:r>
                <w:rPr>
                  <w:rStyle w:val="Hyperlink"/>
                </w:rPr>
                <w:t xml:space="preserve">TheDauntless</w:t>
              </w:r>
            </w:hyperlink>
            <w:r>
              <w:t xml:space="preserve">)</w:t>
            </w:r>
          </w:p>
        </w:tc>
        <w:tc>
          <w:tcPr/>
          <w:p>
            <w:pPr>
              <w:pStyle w:val="Compact"/>
              <w:jc w:val="left"/>
            </w:pPr>
            <w:r>
              <w:t xml:space="preserve">Joubin Jabbari (</w:t>
            </w:r>
            <w:hyperlink r:id="rId597">
              <w:r>
                <w:rPr>
                  <w:rStyle w:val="Hyperlink"/>
                </w:rPr>
                <w:t xml:space="preserve">joubin</w:t>
              </w:r>
            </w:hyperlink>
            <w:r>
              <w:t xml:space="preserve">)</w:t>
            </w:r>
          </w:p>
        </w:tc>
        <w:tc>
          <w:tcPr/>
          <w:p>
            <w:pPr>
              <w:pStyle w:val="Compact"/>
              <w:jc w:val="left"/>
            </w:pPr>
            <w:r>
              <w:t xml:space="preserve">yu fujioka (</w:t>
            </w:r>
            <w:hyperlink r:id="rId598">
              <w:r>
                <w:rPr>
                  <w:rStyle w:val="Hyperlink"/>
                </w:rPr>
                <w:t xml:space="preserve">fujiokayu</w:t>
              </w:r>
            </w:hyperlink>
            <w:r>
              <w:t xml:space="preserve">)</w:t>
            </w:r>
          </w:p>
        </w:tc>
      </w:tr>
      <w:tr>
        <w:tc>
          <w:tcPr/>
          <w:p>
            <w:pPr>
              <w:pStyle w:val="Compact"/>
              <w:jc w:val="left"/>
            </w:pPr>
            <w:r>
              <w:t xml:space="preserve">execjosh (</w:t>
            </w:r>
            <w:hyperlink r:id="rId599">
              <w:r>
                <w:rPr>
                  <w:rStyle w:val="Hyperlink"/>
                </w:rPr>
                <w:t xml:space="preserve">execjosh</w:t>
              </w:r>
            </w:hyperlink>
            <w:r>
              <w:t xml:space="preserve">)</w:t>
            </w:r>
          </w:p>
        </w:tc>
        <w:tc>
          <w:tcPr/>
          <w:p>
            <w:pPr>
              <w:pStyle w:val="Compact"/>
              <w:jc w:val="left"/>
            </w:pPr>
            <w:r>
              <w:t xml:space="preserve">Alicja Kario (</w:t>
            </w:r>
            <w:hyperlink r:id="rId600">
              <w:r>
                <w:rPr>
                  <w:rStyle w:val="Hyperlink"/>
                </w:rPr>
                <w:t xml:space="preserve">tomato42</w:t>
              </w:r>
            </w:hyperlink>
            <w:r>
              <w:t xml:space="preserve">)</w:t>
            </w:r>
          </w:p>
        </w:tc>
        <w:tc>
          <w:tcPr/>
          <w:p>
            <w:pPr>
              <w:pStyle w:val="Compact"/>
              <w:jc w:val="left"/>
            </w:pPr>
            <w:r>
              <w:t xml:space="preserve">Sidney Ribeiro (</w:t>
            </w:r>
            <w:hyperlink r:id="rId601">
              <w:r>
                <w:rPr>
                  <w:rStyle w:val="Hyperlink"/>
                </w:rPr>
                <w:t xml:space="preserve">srjsoftware</w:t>
              </w:r>
            </w:hyperlink>
            <w:r>
              <w:t xml:space="preserve">)</w:t>
            </w:r>
          </w:p>
        </w:tc>
        <w:tc>
          <w:tcPr/>
          <w:p>
            <w:pPr>
              <w:pStyle w:val="Compact"/>
              <w:jc w:val="left"/>
            </w:pPr>
            <w:r>
              <w:t xml:space="preserve">Gabriel Marquet (</w:t>
            </w:r>
            <w:hyperlink r:id="rId602">
              <w:r>
                <w:rPr>
                  <w:rStyle w:val="Hyperlink"/>
                </w:rPr>
                <w:t xml:space="preserve">Gby56</w:t>
              </w:r>
            </w:hyperlink>
            <w:r>
              <w:t xml:space="preserve">)</w:t>
            </w:r>
          </w:p>
        </w:tc>
      </w:tr>
      <w:tr>
        <w:tc>
          <w:tcPr/>
          <w:p>
            <w:pPr>
              <w:pStyle w:val="Compact"/>
              <w:jc w:val="left"/>
            </w:pPr>
            <w:r>
              <w:t xml:space="preserve">Drew Schulz (</w:t>
            </w:r>
            <w:hyperlink r:id="rId603">
              <w:r>
                <w:rPr>
                  <w:rStyle w:val="Hyperlink"/>
                </w:rPr>
                <w:t xml:space="preserve">drschulz</w:t>
              </w:r>
            </w:hyperlink>
            <w:r>
              <w:t xml:space="preserve">)</w:t>
            </w:r>
          </w:p>
        </w:tc>
        <w:tc>
          <w:tcPr/>
          <w:p>
            <w:pPr>
              <w:pStyle w:val="Compact"/>
              <w:jc w:val="left"/>
            </w:pPr>
            <w:hyperlink r:id="rId604">
              <w:r>
                <w:rPr>
                  <w:rStyle w:val="Hyperlink"/>
                </w:rPr>
                <w:t xml:space="preserve">bedirhan</w:t>
              </w:r>
            </w:hyperlink>
          </w:p>
        </w:tc>
        <w:tc>
          <w:tcPr/>
          <w:p>
            <w:pPr>
              <w:pStyle w:val="Compact"/>
              <w:jc w:val="left"/>
            </w:pPr>
            <w:hyperlink r:id="rId605">
              <w:r>
                <w:rPr>
                  <w:rStyle w:val="Hyperlink"/>
                </w:rPr>
                <w:t xml:space="preserve">muralito</w:t>
              </w:r>
            </w:hyperlink>
          </w:p>
        </w:tc>
        <w:tc>
          <w:tcPr/>
          <w:p>
            <w:pPr>
              <w:pStyle w:val="Compact"/>
              <w:jc w:val="left"/>
            </w:pPr>
            <w:r>
              <w:t xml:space="preserve">Ronnie Flathers (</w:t>
            </w:r>
            <w:hyperlink r:id="rId606">
              <w:r>
                <w:rPr>
                  <w:rStyle w:val="Hyperlink"/>
                </w:rPr>
                <w:t xml:space="preserve">ropnop</w:t>
              </w:r>
            </w:hyperlink>
            <w:r>
              <w:t xml:space="preserve">)</w:t>
            </w:r>
          </w:p>
        </w:tc>
      </w:tr>
      <w:tr>
        <w:tc>
          <w:tcPr/>
          <w:p>
            <w:pPr>
              <w:pStyle w:val="Compact"/>
              <w:jc w:val="left"/>
            </w:pPr>
            <w:r>
              <w:t xml:space="preserve">Philippe De Ryck (</w:t>
            </w:r>
            <w:hyperlink r:id="rId607">
              <w:r>
                <w:rPr>
                  <w:rStyle w:val="Hyperlink"/>
                </w:rPr>
                <w:t xml:space="preserve">philippederyck</w:t>
              </w:r>
            </w:hyperlink>
            <w:r>
              <w:t xml:space="preserve">)</w:t>
            </w:r>
          </w:p>
        </w:tc>
        <w:tc>
          <w:tcPr/>
          <w:p>
            <w:pPr>
              <w:pStyle w:val="Compact"/>
              <w:jc w:val="left"/>
            </w:pPr>
            <w:r>
              <w:t xml:space="preserve">Malte (</w:t>
            </w:r>
            <w:hyperlink r:id="rId608">
              <w:r>
                <w:rPr>
                  <w:rStyle w:val="Hyperlink"/>
                </w:rPr>
                <w:t xml:space="preserve">mal33</w:t>
              </w:r>
            </w:hyperlink>
            <w:r>
              <w:t xml:space="preserve">)</w:t>
            </w:r>
          </w:p>
        </w:tc>
        <w:tc>
          <w:tcPr/>
          <w:p>
            <w:pPr>
              <w:pStyle w:val="Compact"/>
              <w:jc w:val="left"/>
            </w:pPr>
            <w:hyperlink r:id="rId609">
              <w:r>
                <w:rPr>
                  <w:rStyle w:val="Hyperlink"/>
                </w:rPr>
                <w:t xml:space="preserve">MazeOfThoughts</w:t>
              </w:r>
            </w:hyperlink>
          </w:p>
        </w:tc>
        <w:tc>
          <w:tcPr/>
          <w:p>
            <w:pPr>
              <w:pStyle w:val="Compact"/>
              <w:jc w:val="left"/>
            </w:pPr>
            <w:r>
              <w:t xml:space="preserve">Andreas Falk (</w:t>
            </w:r>
            <w:hyperlink r:id="rId610">
              <w:r>
                <w:rPr>
                  <w:rStyle w:val="Hyperlink"/>
                </w:rPr>
                <w:t xml:space="preserve">andifalk</w:t>
              </w:r>
            </w:hyperlink>
            <w:r>
              <w:t xml:space="preserve">)</w:t>
            </w:r>
          </w:p>
        </w:tc>
      </w:tr>
      <w:tr>
        <w:tc>
          <w:tcPr/>
          <w:p>
            <w:pPr>
              <w:pStyle w:val="Compact"/>
              <w:jc w:val="left"/>
            </w:pPr>
            <w:r>
              <w:t xml:space="preserve">Javi (</w:t>
            </w:r>
            <w:hyperlink r:id="rId611">
              <w:r>
                <w:rPr>
                  <w:rStyle w:val="Hyperlink"/>
                </w:rPr>
                <w:t xml:space="preserve">javixeneize</w:t>
              </w:r>
            </w:hyperlink>
            <w:r>
              <w:t xml:space="preserve">)</w:t>
            </w:r>
          </w:p>
        </w:tc>
        <w:tc>
          <w:tcPr/>
          <w:p>
            <w:pPr>
              <w:pStyle w:val="Compact"/>
              <w:jc w:val="left"/>
            </w:pPr>
            <w:r>
              <w:t xml:space="preserve">Daniel Hahn (</w:t>
            </w:r>
            <w:hyperlink r:id="rId612">
              <w:r>
                <w:rPr>
                  <w:rStyle w:val="Hyperlink"/>
                </w:rPr>
                <w:t xml:space="preserve">averell23</w:t>
              </w:r>
            </w:hyperlink>
            <w:r>
              <w:t xml:space="preserve">)</w:t>
            </w:r>
          </w:p>
        </w:tc>
        <w:tc>
          <w:tcPr/>
          <w:p>
            <w:pPr>
              <w:pStyle w:val="Compact"/>
              <w:jc w:val="left"/>
            </w:pPr>
            <w:hyperlink r:id="rId613">
              <w:r>
                <w:rPr>
                  <w:rStyle w:val="Hyperlink"/>
                </w:rPr>
                <w:t xml:space="preserve">borislav-c</w:t>
              </w:r>
            </w:hyperlink>
          </w:p>
        </w:tc>
        <w:tc>
          <w:tcPr/>
          <w:p>
            <w:pPr>
              <w:pStyle w:val="Compact"/>
              <w:jc w:val="left"/>
            </w:pPr>
            <w:r>
              <w:t xml:space="preserve">Robin Wood (</w:t>
            </w:r>
            <w:hyperlink r:id="rId614">
              <w:r>
                <w:rPr>
                  <w:rStyle w:val="Hyperlink"/>
                </w:rPr>
                <w:t xml:space="preserve">digininja</w:t>
              </w:r>
            </w:hyperlink>
            <w:r>
              <w:t xml:space="preserve">)</w:t>
            </w:r>
          </w:p>
        </w:tc>
      </w:tr>
      <w:tr>
        <w:tc>
          <w:tcPr/>
          <w:p>
            <w:pPr>
              <w:pStyle w:val="Compact"/>
              <w:jc w:val="left"/>
            </w:pPr>
            <w:hyperlink r:id="rId615">
              <w:r>
                <w:rPr>
                  <w:rStyle w:val="Hyperlink"/>
                </w:rPr>
                <w:t xml:space="preserve">miro2ns</w:t>
              </w:r>
            </w:hyperlink>
          </w:p>
        </w:tc>
        <w:tc>
          <w:tcPr/>
          <w:p>
            <w:pPr>
              <w:pStyle w:val="Compact"/>
              <w:jc w:val="left"/>
            </w:pPr>
            <w:r>
              <w:t xml:space="preserve">Jan Dockx (</w:t>
            </w:r>
            <w:hyperlink r:id="rId616">
              <w:r>
                <w:rPr>
                  <w:rStyle w:val="Hyperlink"/>
                </w:rPr>
                <w:t xml:space="preserve">jandockx</w:t>
              </w:r>
            </w:hyperlink>
            <w:r>
              <w:t xml:space="preserve">)</w:t>
            </w:r>
          </w:p>
        </w:tc>
        <w:tc>
          <w:tcPr/>
          <w:p>
            <w:pPr>
              <w:pStyle w:val="Compact"/>
              <w:jc w:val="left"/>
            </w:pPr>
            <w:hyperlink r:id="rId617">
              <w:r>
                <w:rPr>
                  <w:rStyle w:val="Hyperlink"/>
                </w:rPr>
                <w:t xml:space="preserve">vipinsaini434</w:t>
              </w:r>
            </w:hyperlink>
          </w:p>
        </w:tc>
        <w:tc>
          <w:tcPr/>
          <w:p>
            <w:pPr>
              <w:pStyle w:val="Compact"/>
              <w:jc w:val="left"/>
            </w:pPr>
            <w:hyperlink r:id="rId618">
              <w:r>
                <w:rPr>
                  <w:rStyle w:val="Hyperlink"/>
                </w:rPr>
                <w:t xml:space="preserve">priyanshukumar397</w:t>
              </w:r>
            </w:hyperlink>
          </w:p>
        </w:tc>
      </w:tr>
      <w:tr>
        <w:tc>
          <w:tcPr/>
          <w:p>
            <w:pPr>
              <w:pStyle w:val="Compact"/>
              <w:jc w:val="left"/>
            </w:pPr>
            <w:r>
              <w:t xml:space="preserve">Nat Sakimura (</w:t>
            </w:r>
            <w:hyperlink r:id="rId619">
              <w:r>
                <w:rPr>
                  <w:rStyle w:val="Hyperlink"/>
                </w:rPr>
                <w:t xml:space="preserve">sakimura</w:t>
              </w:r>
            </w:hyperlink>
            <w:r>
              <w:t xml:space="preserve">)</w:t>
            </w:r>
          </w:p>
        </w:tc>
        <w:tc>
          <w:tcPr/>
          <w:p>
            <w:pPr>
              <w:pStyle w:val="Compact"/>
              <w:jc w:val="left"/>
            </w:pPr>
            <w:r>
              <w:t xml:space="preserve">Benjamin Häublein (</w:t>
            </w:r>
            <w:hyperlink r:id="rId620">
              <w:r>
                <w:rPr>
                  <w:rStyle w:val="Hyperlink"/>
                </w:rPr>
                <w:t xml:space="preserve">BenjaminHae</w:t>
              </w:r>
            </w:hyperlink>
            <w:r>
              <w:t xml:space="preserve">)</w:t>
            </w:r>
          </w:p>
        </w:tc>
        <w:tc>
          <w:tcPr/>
          <w:p>
            <w:pPr>
              <w:pStyle w:val="Compact"/>
              <w:jc w:val="left"/>
            </w:pPr>
            <w:hyperlink r:id="rId621">
              <w:r>
                <w:rPr>
                  <w:rStyle w:val="Hyperlink"/>
                </w:rPr>
                <w:t xml:space="preserve">unknown-user-from</w:t>
              </w:r>
            </w:hyperlink>
          </w:p>
        </w:tc>
        <w:tc>
          <w:tcPr/>
          <w:p>
            <w:pPr>
              <w:pStyle w:val="Compact"/>
              <w:jc w:val="left"/>
            </w:pPr>
            <w:r>
              <w:t xml:space="preserve">Ali Ramazan TAŞDELEN (</w:t>
            </w:r>
            <w:hyperlink r:id="rId622">
              <w:r>
                <w:rPr>
                  <w:rStyle w:val="Hyperlink"/>
                </w:rPr>
                <w:t xml:space="preserve">alitasdln</w:t>
              </w:r>
            </w:hyperlink>
            <w:r>
              <w:t xml:space="preserve">)</w:t>
            </w:r>
          </w:p>
        </w:tc>
      </w:tr>
      <w:tr>
        <w:tc>
          <w:tcPr/>
          <w:p>
            <w:pPr>
              <w:pStyle w:val="Compact"/>
              <w:jc w:val="left"/>
            </w:pPr>
            <w:r>
              <w:t xml:space="preserve">Pedro Escaleira (</w:t>
            </w:r>
            <w:hyperlink r:id="rId623">
              <w:r>
                <w:rPr>
                  <w:rStyle w:val="Hyperlink"/>
                </w:rPr>
                <w:t xml:space="preserve">oEscal</w:t>
              </w:r>
            </w:hyperlink>
            <w:r>
              <w:t xml:space="preserve">)</w:t>
            </w:r>
          </w:p>
        </w:tc>
        <w:tc>
          <w:tcPr/>
          <w:p>
            <w:pPr>
              <w:pStyle w:val="Compact"/>
              <w:jc w:val="left"/>
            </w:pPr>
            <w:r>
              <w:t xml:space="preserve">Josh (</w:t>
            </w:r>
            <w:hyperlink r:id="rId624">
              <w:r>
                <w:rPr>
                  <w:rStyle w:val="Hyperlink"/>
                </w:rPr>
                <w:t xml:space="preserve">josh-hemphill</w:t>
              </w:r>
            </w:hyperlink>
            <w:r>
              <w:t xml:space="preserve">)</w:t>
            </w:r>
          </w:p>
        </w:tc>
        <w:tc>
          <w:tcPr/>
          <w:p>
            <w:pPr>
              <w:pStyle w:val="Compact"/>
              <w:jc w:val="left"/>
            </w:pPr>
            <w:r>
              <w:t xml:space="preserve">Tim Würtele (</w:t>
            </w:r>
            <w:hyperlink r:id="rId625">
              <w:r>
                <w:rPr>
                  <w:rStyle w:val="Hyperlink"/>
                </w:rPr>
                <w:t xml:space="preserve">SECtim</w:t>
              </w:r>
            </w:hyperlink>
            <w:r>
              <w:t xml:space="preserve">)</w:t>
            </w:r>
          </w:p>
        </w:tc>
        <w:tc>
          <w:tcPr/>
          <w:p>
            <w:pPr>
              <w:pStyle w:val="Compact"/>
              <w:jc w:val="left"/>
            </w:pPr>
            <w:r>
              <w:t xml:space="preserve">AviD (</w:t>
            </w:r>
            <w:hyperlink r:id="rId626">
              <w:r>
                <w:rPr>
                  <w:rStyle w:val="Hyperlink"/>
                </w:rPr>
                <w:t xml:space="preserve">avidouglen</w:t>
              </w:r>
            </w:hyperlink>
            <w:r>
              <w:t xml:space="preserve">)</w:t>
            </w:r>
          </w:p>
        </w:tc>
      </w:tr>
      <w:tr>
        <w:tc>
          <w:tcPr/>
          <w:p>
            <w:pPr>
              <w:pStyle w:val="Compact"/>
              <w:jc w:val="left"/>
            </w:pPr>
            <w:r>
              <w:t xml:space="preserve">SheHacksPurple (</w:t>
            </w:r>
            <w:hyperlink r:id="rId627">
              <w:r>
                <w:rPr>
                  <w:rStyle w:val="Hyperlink"/>
                </w:rPr>
                <w:t xml:space="preserve">shehackspurple</w:t>
              </w:r>
            </w:hyperlink>
            <w:r>
              <w:t xml:space="preserve">)</w:t>
            </w:r>
          </w:p>
        </w:tc>
        <w:tc>
          <w:tcPr/>
          <w:p>
            <w:pPr>
              <w:pStyle w:val="Compact"/>
              <w:jc w:val="left"/>
            </w:pPr>
            <w:hyperlink r:id="rId628">
              <w:r>
                <w:rPr>
                  <w:rStyle w:val="Hyperlink"/>
                </w:rPr>
                <w:t xml:space="preserve">fcerullo-cycubix</w:t>
              </w:r>
            </w:hyperlink>
          </w:p>
        </w:tc>
        <w:tc>
          <w:tcPr/>
          <w:p>
            <w:pPr>
              <w:pStyle w:val="Compact"/>
              <w:jc w:val="left"/>
            </w:pPr>
            <w:r>
              <w:t xml:space="preserve">Hector Eryx Paredes Camacho (</w:t>
            </w:r>
            <w:hyperlink r:id="rId629">
              <w:r>
                <w:rPr>
                  <w:rStyle w:val="Hyperlink"/>
                </w:rPr>
                <w:t xml:space="preserve">heryxpc</w:t>
              </w:r>
            </w:hyperlink>
            <w:r>
              <w:t xml:space="preserve">)</w:t>
            </w:r>
          </w:p>
        </w:tc>
        <w:tc>
          <w:tcPr/>
          <w:p>
            <w:pPr>
              <w:pStyle w:val="Compact"/>
              <w:jc w:val="left"/>
            </w:pPr>
            <w:r>
              <w:t xml:space="preserve">Irene Michlin (</w:t>
            </w:r>
            <w:hyperlink r:id="rId630">
              <w:r>
                <w:rPr>
                  <w:rStyle w:val="Hyperlink"/>
                </w:rPr>
                <w:t xml:space="preserve">irene221b</w:t>
              </w:r>
            </w:hyperlink>
            <w:r>
              <w:t xml:space="preserve">)</w:t>
            </w:r>
          </w:p>
        </w:tc>
      </w:tr>
      <w:tr>
        <w:tc>
          <w:tcPr/>
          <w:p>
            <w:pPr>
              <w:pStyle w:val="Compact"/>
              <w:jc w:val="left"/>
            </w:pPr>
            <w:r>
              <w:t xml:space="preserve">Jonah Y-M (</w:t>
            </w:r>
            <w:hyperlink r:id="rId631">
              <w:r>
                <w:rPr>
                  <w:rStyle w:val="Hyperlink"/>
                </w:rPr>
                <w:t xml:space="preserve">TG-Techie</w:t>
              </w:r>
            </w:hyperlink>
            <w:r>
              <w:t xml:space="preserve">)</w:t>
            </w:r>
          </w:p>
        </w:tc>
        <w:tc>
          <w:tcPr/>
          <w:p>
            <w:pPr>
              <w:pStyle w:val="Compact"/>
              <w:jc w:val="left"/>
            </w:pPr>
            <w:r>
              <w:t xml:space="preserve">Dhiraj Bahroos (</w:t>
            </w:r>
            <w:hyperlink r:id="rId632">
              <w:r>
                <w:rPr>
                  <w:rStyle w:val="Hyperlink"/>
                </w:rPr>
                <w:t xml:space="preserve">bahroos</w:t>
              </w:r>
            </w:hyperlink>
            <w:r>
              <w:t xml:space="preserve">)</w:t>
            </w:r>
          </w:p>
        </w:tc>
        <w:tc>
          <w:tcPr/>
          <w:p>
            <w:pPr>
              <w:pStyle w:val="Compact"/>
              <w:jc w:val="left"/>
            </w:pPr>
            <w:r>
              <w:t xml:space="preserve">Jef Meijvis (</w:t>
            </w:r>
            <w:hyperlink r:id="rId633">
              <w:r>
                <w:rPr>
                  <w:rStyle w:val="Hyperlink"/>
                </w:rPr>
                <w:t xml:space="preserve">jefmeijvis</w:t>
              </w:r>
            </w:hyperlink>
            <w:r>
              <w:t xml:space="preserve">)</w:t>
            </w:r>
          </w:p>
        </w:tc>
        <w:tc>
          <w:tcPr/>
          <w:p>
            <w:pPr>
              <w:pStyle w:val="Compact"/>
              <w:jc w:val="left"/>
            </w:pPr>
            <w:hyperlink r:id="rId634">
              <w:r>
                <w:rPr>
                  <w:rStyle w:val="Hyperlink"/>
                </w:rPr>
                <w:t xml:space="preserve">IzmaDoesItbeta</w:t>
              </w:r>
            </w:hyperlink>
          </w:p>
        </w:tc>
      </w:tr>
      <w:tr>
        <w:tc>
          <w:tcPr/>
          <w:p>
            <w:pPr>
              <w:pStyle w:val="Compact"/>
              <w:jc w:val="left"/>
            </w:pPr>
            <w:r>
              <w:t xml:space="preserve">Abdessamad TEMMAR (</w:t>
            </w:r>
            <w:hyperlink r:id="rId635">
              <w:r>
                <w:rPr>
                  <w:rStyle w:val="Hyperlink"/>
                </w:rPr>
                <w:t xml:space="preserve">TmmmmmR</w:t>
              </w:r>
            </w:hyperlink>
            <w:r>
              <w:t xml:space="preserve">)</w:t>
            </w:r>
          </w:p>
        </w:tc>
        <w:tc>
          <w:tcPr/>
          <w:p>
            <w:pPr>
              <w:pStyle w:val="Compact"/>
              <w:jc w:val="left"/>
            </w:pPr>
            <w:hyperlink r:id="rId636">
              <w:r>
                <w:rPr>
                  <w:rStyle w:val="Hyperlink"/>
                </w:rPr>
                <w:t xml:space="preserve">sectroyer</w:t>
              </w:r>
            </w:hyperlink>
          </w:p>
        </w:tc>
        <w:tc>
          <w:tcPr/>
          <w:p>
            <w:pPr>
              <w:pStyle w:val="Compact"/>
              <w:jc w:val="left"/>
            </w:pPr>
            <w:r>
              <w:t xml:space="preserve">Soh Satoh (</w:t>
            </w:r>
            <w:hyperlink r:id="rId637">
              <w:r>
                <w:rPr>
                  <w:rStyle w:val="Hyperlink"/>
                </w:rPr>
                <w:t xml:space="preserve">sohsatoh</w:t>
              </w:r>
            </w:hyperlink>
            <w:r>
              <w:t xml:space="preserve">)</w:t>
            </w:r>
          </w:p>
        </w:tc>
        <w:tc>
          <w:tcPr/>
          <w:p>
            <w:pPr>
              <w:pStyle w:val="Compact"/>
              <w:jc w:val="left"/>
            </w:pPr>
            <w:hyperlink r:id="rId638">
              <w:r>
                <w:rPr>
                  <w:rStyle w:val="Hyperlink"/>
                </w:rPr>
                <w:t xml:space="preserve">regoravalaz</w:t>
              </w:r>
            </w:hyperlink>
          </w:p>
        </w:tc>
      </w:tr>
      <w:tr>
        <w:tc>
          <w:tcPr/>
          <w:p>
            <w:pPr>
              <w:pStyle w:val="Compact"/>
              <w:jc w:val="left"/>
            </w:pPr>
            <w:r>
              <w:t xml:space="preserve">james-t (</w:t>
            </w:r>
            <w:hyperlink r:id="rId639">
              <w:r>
                <w:rPr>
                  <w:rStyle w:val="Hyperlink"/>
                </w:rPr>
                <w:t xml:space="preserve">james-bitherder</w:t>
              </w:r>
            </w:hyperlink>
            <w:r>
              <w:t xml:space="preserve">)</w:t>
            </w:r>
          </w:p>
        </w:tc>
        <w:tc>
          <w:tcPr/>
          <w:p>
            <w:pPr>
              <w:pStyle w:val="Compact"/>
              <w:jc w:val="left"/>
            </w:pPr>
            <w:r>
              <w:t xml:space="preserve">Aram Hovsepyan (</w:t>
            </w:r>
            <w:hyperlink r:id="rId640">
              <w:r>
                <w:rPr>
                  <w:rStyle w:val="Hyperlink"/>
                </w:rPr>
                <w:t xml:space="preserve">aramhovsepyan</w:t>
              </w:r>
            </w:hyperlink>
            <w:r>
              <w:t xml:space="preserve">)</w:t>
            </w:r>
          </w:p>
        </w:tc>
        <w:tc>
          <w:tcPr/>
          <w:p>
            <w:pPr>
              <w:pStyle w:val="Compact"/>
              <w:jc w:val="left"/>
            </w:pPr>
            <w:hyperlink r:id="rId641">
              <w:r>
                <w:rPr>
                  <w:rStyle w:val="Hyperlink"/>
                </w:rPr>
                <w:t xml:space="preserve">JaimeGomezGarciaSan</w:t>
              </w:r>
            </w:hyperlink>
          </w:p>
        </w:tc>
        <w:tc>
          <w:tcPr/>
          <w:p>
            <w:pPr>
              <w:pStyle w:val="Compact"/>
              <w:jc w:val="left"/>
            </w:pPr>
            <w:hyperlink r:id="rId642">
              <w:r>
                <w:rPr>
                  <w:rStyle w:val="Hyperlink"/>
                </w:rPr>
                <w:t xml:space="preserve">ValdiGit01</w:t>
              </w:r>
            </w:hyperlink>
          </w:p>
        </w:tc>
      </w:tr>
      <w:tr>
        <w:tc>
          <w:tcPr/>
          <w:p>
            <w:pPr>
              <w:pStyle w:val="Compact"/>
              <w:jc w:val="left"/>
            </w:pPr>
            <w:r>
              <w:t xml:space="preserve">iwatachan (</w:t>
            </w:r>
            <w:hyperlink r:id="rId643">
              <w:r>
                <w:rPr>
                  <w:rStyle w:val="Hyperlink"/>
                </w:rPr>
                <w:t xml:space="preserve">ishowta</w:t>
              </w:r>
            </w:hyperlink>
            <w:r>
              <w:t xml:space="preserve">)</w:t>
            </w:r>
          </w:p>
        </w:tc>
        <w:tc>
          <w:tcPr/>
          <w:p>
            <w:pPr>
              <w:pStyle w:val="Compact"/>
              <w:jc w:val="left"/>
            </w:pPr>
            <w:r>
              <w:t xml:space="preserve">Vinod Anandan (</w:t>
            </w:r>
            <w:hyperlink r:id="rId644">
              <w:r>
                <w:rPr>
                  <w:rStyle w:val="Hyperlink"/>
                </w:rPr>
                <w:t xml:space="preserve">VinodAnandan</w:t>
              </w:r>
            </w:hyperlink>
            <w:r>
              <w:t xml:space="preserve">)</w:t>
            </w:r>
          </w:p>
        </w:tc>
        <w:tc>
          <w:tcPr/>
          <w:p>
            <w:pPr>
              <w:pStyle w:val="Compact"/>
              <w:jc w:val="left"/>
            </w:pPr>
            <w:r>
              <w:t xml:space="preserve">Kevin Kien (</w:t>
            </w:r>
            <w:hyperlink r:id="rId645">
              <w:r>
                <w:rPr>
                  <w:rStyle w:val="Hyperlink"/>
                </w:rPr>
                <w:t xml:space="preserve">KevinKien</w:t>
              </w:r>
            </w:hyperlink>
            <w:r>
              <w:t xml:space="preserve">)</w:t>
            </w:r>
          </w:p>
        </w:tc>
        <w:tc>
          <w:tcPr/>
          <w:p>
            <w:pPr>
              <w:pStyle w:val="Compact"/>
              <w:jc w:val="left"/>
            </w:pPr>
            <w:hyperlink r:id="rId646">
              <w:r>
                <w:rPr>
                  <w:rStyle w:val="Hyperlink"/>
                </w:rPr>
                <w:t xml:space="preserve">paul-williamson-swoop</w:t>
              </w:r>
            </w:hyperlink>
          </w:p>
        </w:tc>
      </w:tr>
      <w:tr>
        <w:tc>
          <w:tcPr/>
          <w:p>
            <w:pPr>
              <w:pStyle w:val="Compact"/>
              <w:jc w:val="left"/>
            </w:pPr>
            <w:hyperlink r:id="rId647">
              <w:r>
                <w:rPr>
                  <w:rStyle w:val="Hyperlink"/>
                </w:rPr>
                <w:t xml:space="preserve">endergzr</w:t>
              </w:r>
            </w:hyperlink>
          </w:p>
        </w:tc>
        <w:tc>
          <w:tcPr/>
          <w:p>
            <w:pPr>
              <w:pStyle w:val="Compact"/>
              <w:jc w:val="left"/>
            </w:pPr>
            <w:r>
              <w:t xml:space="preserve">Radhwan Alshamamri (</w:t>
            </w:r>
            <w:hyperlink r:id="rId648">
              <w:r>
                <w:rPr>
                  <w:rStyle w:val="Hyperlink"/>
                </w:rPr>
                <w:t xml:space="preserve">Rado0z</w:t>
              </w:r>
            </w:hyperlink>
            <w:r>
              <w:t xml:space="preserve">)</w:t>
            </w:r>
          </w:p>
        </w:tc>
        <w:tc>
          <w:tcPr/>
          <w:p>
            <w:pPr>
              <w:pStyle w:val="Compact"/>
              <w:jc w:val="left"/>
            </w:pPr>
            <w:r>
              <w:t xml:space="preserve">Grant Ongers (</w:t>
            </w:r>
            <w:hyperlink r:id="rId649">
              <w:r>
                <w:rPr>
                  <w:rStyle w:val="Hyperlink"/>
                </w:rPr>
                <w:t xml:space="preserve">rewtd</w:t>
              </w:r>
            </w:hyperlink>
            <w:r>
              <w:t xml:space="preserve">)</w:t>
            </w:r>
          </w:p>
        </w:tc>
        <w:tc>
          <w:tcPr/>
          <w:p>
            <w:pPr>
              <w:pStyle w:val="Compact"/>
              <w:jc w:val="left"/>
            </w:pPr>
            <w:r>
              <w:t xml:space="preserve">Cure53 (</w:t>
            </w:r>
            <w:hyperlink r:id="rId650">
              <w:r>
                <w:rPr>
                  <w:rStyle w:val="Hyperlink"/>
                </w:rPr>
                <w:t xml:space="preserve">cure53</w:t>
              </w:r>
            </w:hyperlink>
            <w:r>
              <w:t xml:space="preserve">)</w:t>
            </w:r>
          </w:p>
        </w:tc>
      </w:tr>
      <w:tr>
        <w:tc>
          <w:tcPr/>
          <w:p>
            <w:pPr>
              <w:pStyle w:val="Compact"/>
              <w:jc w:val="left"/>
            </w:pPr>
            <w:hyperlink r:id="rId651">
              <w:r>
                <w:rPr>
                  <w:rStyle w:val="Hyperlink"/>
                </w:rPr>
                <w:t xml:space="preserve">AliR2Linux</w:t>
              </w:r>
            </w:hyperlink>
          </w:p>
        </w:tc>
        <w:tc>
          <w:tcPr/>
          <w:p>
            <w:pPr>
              <w:pStyle w:val="Compact"/>
              <w:jc w:val="left"/>
            </w:pPr>
            <w:r>
              <w:t xml:space="preserve">Ads Dawson (</w:t>
            </w:r>
            <w:hyperlink r:id="rId652">
              <w:r>
                <w:rPr>
                  <w:rStyle w:val="Hyperlink"/>
                </w:rPr>
                <w:t xml:space="preserve">GangGreenTemperTatum</w:t>
              </w:r>
            </w:hyperlink>
            <w:r>
              <w:t xml:space="preserve">)</w:t>
            </w:r>
          </w:p>
        </w:tc>
        <w:tc>
          <w:tcPr/>
          <w:p>
            <w:pPr>
              <w:pStyle w:val="Compact"/>
              <w:jc w:val="left"/>
            </w:pPr>
            <w:r>
              <w:t xml:space="preserve">William Reyor (</w:t>
            </w:r>
            <w:hyperlink r:id="rId653">
              <w:r>
                <w:rPr>
                  <w:rStyle w:val="Hyperlink"/>
                </w:rPr>
                <w:t xml:space="preserve">BillReyor</w:t>
              </w:r>
            </w:hyperlink>
            <w:r>
              <w:t xml:space="preserve">)</w:t>
            </w:r>
          </w:p>
        </w:tc>
        <w:tc>
          <w:tcPr/>
          <w:p>
            <w:pPr>
              <w:pStyle w:val="Compact"/>
              <w:jc w:val="left"/>
            </w:pPr>
            <w:r>
              <w:t xml:space="preserve">gabe (</w:t>
            </w:r>
            <w:hyperlink r:id="rId654">
              <w:r>
                <w:rPr>
                  <w:rStyle w:val="Hyperlink"/>
                </w:rPr>
                <w:t xml:space="preserve">gcrow</w:t>
              </w:r>
            </w:hyperlink>
            <w:r>
              <w:t xml:space="preserve">)</w:t>
            </w:r>
          </w:p>
        </w:tc>
      </w:tr>
      <w:tr>
        <w:tc>
          <w:tcPr/>
          <w:p>
            <w:pPr>
              <w:pStyle w:val="Compact"/>
              <w:jc w:val="left"/>
            </w:pPr>
            <w:hyperlink r:id="rId655">
              <w:r>
                <w:rPr>
                  <w:rStyle w:val="Hyperlink"/>
                </w:rPr>
                <w:t xml:space="preserve">mascotter</w:t>
              </w:r>
            </w:hyperlink>
          </w:p>
        </w:tc>
        <w:tc>
          <w:tcPr/>
          <w:p>
            <w:pPr>
              <w:pStyle w:val="Compact"/>
              <w:jc w:val="left"/>
            </w:pPr>
            <w:hyperlink r:id="rId656">
              <w:r>
                <w:rPr>
                  <w:rStyle w:val="Hyperlink"/>
                </w:rPr>
                <w:t xml:space="preserve">luissaiz</w:t>
              </w:r>
            </w:hyperlink>
          </w:p>
        </w:tc>
        <w:tc>
          <w:tcPr/>
          <w:p>
            <w:pPr>
              <w:pStyle w:val="Compact"/>
              <w:jc w:val="left"/>
            </w:pPr>
            <w:r>
              <w:t xml:space="preserve">Suren Manukyan (</w:t>
            </w:r>
            <w:hyperlink r:id="rId657">
              <w:r>
                <w:rPr>
                  <w:rStyle w:val="Hyperlink"/>
                </w:rPr>
                <w:t xml:space="preserve">vx-sec</w:t>
              </w:r>
            </w:hyperlink>
            <w:r>
              <w:t xml:space="preserve">)</w:t>
            </w:r>
          </w:p>
        </w:tc>
        <w:tc>
          <w:tcPr/>
          <w:p>
            <w:pPr>
              <w:pStyle w:val="Compact"/>
              <w:jc w:val="left"/>
            </w:pPr>
            <w:r>
              <w:t xml:space="preserve">Piotr Gliźniewicz (</w:t>
            </w:r>
            <w:hyperlink r:id="rId658">
              <w:r>
                <w:rPr>
                  <w:rStyle w:val="Hyperlink"/>
                </w:rPr>
                <w:t xml:space="preserve">pglizniewicz</w:t>
              </w:r>
            </w:hyperlink>
            <w:r>
              <w:t xml:space="preserve">)</w:t>
            </w:r>
          </w:p>
        </w:tc>
      </w:tr>
      <w:tr>
        <w:tc>
          <w:tcPr/>
          <w:p>
            <w:pPr>
              <w:pStyle w:val="Compact"/>
              <w:jc w:val="left"/>
            </w:pPr>
            <w:r>
              <w:t xml:space="preserve">Tadeusz Wachowski (</w:t>
            </w:r>
            <w:hyperlink r:id="rId659">
              <w:r>
                <w:rPr>
                  <w:rStyle w:val="Hyperlink"/>
                </w:rPr>
                <w:t xml:space="preserve">tadeuszwachowski</w:t>
              </w:r>
            </w:hyperlink>
            <w:r>
              <w:t xml:space="preserve">)</w:t>
            </w:r>
          </w:p>
        </w:tc>
        <w:tc>
          <w:tcPr/>
          <w:p>
            <w:pPr>
              <w:pStyle w:val="Compact"/>
              <w:jc w:val="left"/>
            </w:pPr>
            <w:r>
              <w:t xml:space="preserve">Nasir aka Nate (</w:t>
            </w:r>
            <w:hyperlink r:id="rId660">
              <w:r>
                <w:rPr>
                  <w:rStyle w:val="Hyperlink"/>
                </w:rPr>
                <w:t xml:space="preserve">andesec</w:t>
              </w:r>
            </w:hyperlink>
            <w:r>
              <w:t xml:space="preserve">)</w:t>
            </w:r>
          </w:p>
        </w:tc>
        <w:tc>
          <w:tcPr/>
          <w:p>
            <w:pPr>
              <w:pStyle w:val="Compact"/>
              <w:jc w:val="left"/>
            </w:pPr>
            <w:hyperlink r:id="rId661">
              <w:r>
                <w:rPr>
                  <w:rStyle w:val="Hyperlink"/>
                </w:rPr>
                <w:t xml:space="preserve">settantasette</w:t>
              </w:r>
            </w:hyperlink>
          </w:p>
        </w:tc>
        <w:tc>
          <w:tcPr/>
          <w:p>
            <w:pPr>
              <w:pStyle w:val="Compact"/>
              <w:jc w:val="left"/>
            </w:pPr>
            <w:r>
              <w:t xml:space="preserve">Lars Haulin (</w:t>
            </w:r>
            <w:hyperlink r:id="rId662">
              <w:r>
                <w:rPr>
                  <w:rStyle w:val="Hyperlink"/>
                </w:rPr>
                <w:t xml:space="preserve">LarsH</w:t>
              </w:r>
            </w:hyperlink>
            <w:r>
              <w:t xml:space="preserve">)</w:t>
            </w:r>
          </w:p>
        </w:tc>
      </w:tr>
      <w:tr>
        <w:tc>
          <w:tcPr/>
          <w:p>
            <w:pPr>
              <w:pStyle w:val="Compact"/>
              <w:jc w:val="left"/>
            </w:pPr>
            <w:r>
              <w:t xml:space="preserve">Terence Eden (</w:t>
            </w:r>
            <w:hyperlink r:id="rId663">
              <w:r>
                <w:rPr>
                  <w:rStyle w:val="Hyperlink"/>
                </w:rPr>
                <w:t xml:space="preserve">edent</w:t>
              </w:r>
            </w:hyperlink>
            <w:r>
              <w:t xml:space="preserve">)</w:t>
            </w:r>
          </w:p>
        </w:tc>
        <w:tc>
          <w:tcPr/>
          <w:p>
            <w:pPr>
              <w:pStyle w:val="Compact"/>
              <w:jc w:val="left"/>
            </w:pPr>
            <w:hyperlink r:id="rId664">
              <w:r>
                <w:rPr>
                  <w:rStyle w:val="Hyperlink"/>
                </w:rPr>
                <w:t xml:space="preserve">JasmineScholz</w:t>
              </w:r>
            </w:hyperlink>
          </w:p>
        </w:tc>
        <w:tc>
          <w:tcPr/>
          <w:p>
            <w:pPr>
              <w:pStyle w:val="Compact"/>
              <w:jc w:val="left"/>
            </w:pPr>
            <w:r>
              <w:t xml:space="preserve">Arun Sivadasan (</w:t>
            </w:r>
            <w:hyperlink r:id="rId665">
              <w:r>
                <w:rPr>
                  <w:rStyle w:val="Hyperlink"/>
                </w:rPr>
                <w:t xml:space="preserve">teavanist</w:t>
              </w:r>
            </w:hyperlink>
            <w:r>
              <w:t xml:space="preserve">)</w:t>
            </w:r>
          </w:p>
        </w:tc>
        <w:tc>
          <w:tcPr/>
          <w:p>
            <w:pPr>
              <w:pStyle w:val="Compact"/>
              <w:jc w:val="left"/>
            </w:pPr>
            <w:r>
              <w:t xml:space="preserve">Yusuf GÜR (</w:t>
            </w:r>
            <w:hyperlink r:id="rId666">
              <w:r>
                <w:rPr>
                  <w:rStyle w:val="Hyperlink"/>
                </w:rPr>
                <w:t xml:space="preserve">yusuffgur</w:t>
              </w:r>
            </w:hyperlink>
            <w:r>
              <w:t xml:space="preserve">)</w:t>
            </w:r>
          </w:p>
        </w:tc>
      </w:tr>
      <w:tr>
        <w:tc>
          <w:tcPr/>
          <w:p>
            <w:pPr>
              <w:pStyle w:val="Compact"/>
              <w:jc w:val="left"/>
            </w:pPr>
            <w:r>
              <w:t xml:space="preserve">Troy Marshall (</w:t>
            </w:r>
            <w:hyperlink r:id="rId667">
              <w:r>
                <w:rPr>
                  <w:rStyle w:val="Hyperlink"/>
                </w:rPr>
                <w:t xml:space="preserve">troymarshall</w:t>
              </w:r>
            </w:hyperlink>
            <w:r>
              <w:t xml:space="preserve">)</w:t>
            </w:r>
          </w:p>
        </w:tc>
        <w:tc>
          <w:tcPr/>
          <w:p>
            <w:pPr>
              <w:pStyle w:val="Compact"/>
              <w:jc w:val="left"/>
            </w:pPr>
            <w:r>
              <w:t xml:space="preserve">Tanner Prynn (</w:t>
            </w:r>
            <w:hyperlink r:id="rId668">
              <w:r>
                <w:rPr>
                  <w:rStyle w:val="Hyperlink"/>
                </w:rPr>
                <w:t xml:space="preserve">tprynn</w:t>
              </w:r>
            </w:hyperlink>
            <w:r>
              <w:t xml:space="preserve">)</w:t>
            </w:r>
          </w:p>
        </w:tc>
        <w:tc>
          <w:tcPr/>
          <w:p>
            <w:pPr>
              <w:pStyle w:val="Compact"/>
              <w:jc w:val="left"/>
            </w:pPr>
            <w:r>
              <w:t xml:space="preserve">Nick K. (</w:t>
            </w:r>
            <w:hyperlink r:id="rId669">
              <w:r>
                <w:rPr>
                  <w:rStyle w:val="Hyperlink"/>
                </w:rPr>
                <w:t xml:space="preserve">nickific</w:t>
              </w:r>
            </w:hyperlink>
            <w:r>
              <w:t xml:space="preserve">)</w:t>
            </w:r>
          </w:p>
        </w:tc>
        <w:tc>
          <w:tcPr/>
          <w:p>
            <w:pPr>
              <w:pStyle w:val="Compact"/>
              <w:jc w:val="left"/>
            </w:pPr>
            <w:hyperlink r:id="rId670">
              <w:r>
                <w:rPr>
                  <w:rStyle w:val="Hyperlink"/>
                </w:rPr>
                <w:t xml:space="preserve">raoul361</w:t>
              </w:r>
            </w:hyperlink>
          </w:p>
        </w:tc>
      </w:tr>
      <w:tr>
        <w:tc>
          <w:tcPr/>
          <w:p>
            <w:pPr>
              <w:pStyle w:val="Compact"/>
              <w:jc w:val="left"/>
            </w:pPr>
            <w:r>
              <w:t xml:space="preserve">Azeem Ilyas (</w:t>
            </w:r>
            <w:hyperlink r:id="rId671">
              <w:r>
                <w:rPr>
                  <w:rStyle w:val="Hyperlink"/>
                </w:rPr>
                <w:t xml:space="preserve">TheAxZim</w:t>
              </w:r>
            </w:hyperlink>
            <w:r>
              <w:t xml:space="preserve">)</w:t>
            </w:r>
          </w:p>
        </w:tc>
        <w:tc>
          <w:tcPr/>
          <w:p>
            <w:pPr>
              <w:pStyle w:val="Compact"/>
              <w:jc w:val="left"/>
            </w:pPr>
            <w:r>
              <w:t xml:space="preserve">Evo Stamatov (</w:t>
            </w:r>
            <w:hyperlink r:id="rId672">
              <w:r>
                <w:rPr>
                  <w:rStyle w:val="Hyperlink"/>
                </w:rPr>
                <w:t xml:space="preserve">avioli</w:t>
              </w:r>
            </w:hyperlink>
            <w:r>
              <w:t xml:space="preserve">)</w:t>
            </w:r>
          </w:p>
        </w:tc>
        <w:tc>
          <w:tcPr/>
          <w:p>
            <w:pPr>
              <w:pStyle w:val="Compact"/>
              <w:jc w:val="left"/>
            </w:pPr>
            <w:r>
              <w:t xml:space="preserve">Tim Potter (</w:t>
            </w:r>
            <w:hyperlink r:id="rId673">
              <w:r>
                <w:rPr>
                  <w:rStyle w:val="Hyperlink"/>
                </w:rPr>
                <w:t xml:space="preserve">timpotter87</w:t>
              </w:r>
            </w:hyperlink>
            <w:r>
              <w:t xml:space="preserve">)</w:t>
            </w:r>
          </w:p>
        </w:tc>
        <w:tc>
          <w:tcPr/>
          <w:p>
            <w:pPr>
              <w:pStyle w:val="Compact"/>
              <w:jc w:val="left"/>
            </w:pPr>
            <w:r>
              <w:t xml:space="preserve">Gavin Ray (</w:t>
            </w:r>
            <w:hyperlink r:id="rId674">
              <w:r>
                <w:rPr>
                  <w:rStyle w:val="Hyperlink"/>
                </w:rPr>
                <w:t xml:space="preserve">GavinRay97</w:t>
              </w:r>
            </w:hyperlink>
            <w:r>
              <w:t xml:space="preserve">)</w:t>
            </w:r>
          </w:p>
        </w:tc>
      </w:tr>
      <w:tr>
        <w:tc>
          <w:tcPr/>
          <w:p>
            <w:pPr>
              <w:pStyle w:val="Compact"/>
              <w:jc w:val="left"/>
            </w:pPr>
            <w:r>
              <w:t xml:space="preserve">monis (</w:t>
            </w:r>
            <w:hyperlink r:id="rId675">
              <w:r>
                <w:rPr>
                  <w:rStyle w:val="Hyperlink"/>
                </w:rPr>
                <w:t xml:space="preserve">demideus</w:t>
              </w:r>
            </w:hyperlink>
            <w:r>
              <w:t xml:space="preserve">)</w:t>
            </w:r>
          </w:p>
        </w:tc>
        <w:tc>
          <w:tcPr/>
          <w:p>
            <w:pPr>
              <w:pStyle w:val="Compact"/>
              <w:jc w:val="left"/>
            </w:pPr>
            <w:r>
              <w:t xml:space="preserve">Marcin Hoppe (</w:t>
            </w:r>
            <w:hyperlink r:id="rId676">
              <w:r>
                <w:rPr>
                  <w:rStyle w:val="Hyperlink"/>
                </w:rPr>
                <w:t xml:space="preserve">MarcinHoppe</w:t>
              </w:r>
            </w:hyperlink>
            <w:r>
              <w:t xml:space="preserve">)</w:t>
            </w:r>
          </w:p>
        </w:tc>
        <w:tc>
          <w:tcPr/>
          <w:p>
            <w:pPr>
              <w:pStyle w:val="Compact"/>
              <w:jc w:val="left"/>
            </w:pPr>
            <w:r>
              <w:t xml:space="preserve">Grambulf (</w:t>
            </w:r>
            <w:hyperlink r:id="rId677">
              <w:r>
                <w:rPr>
                  <w:rStyle w:val="Hyperlink"/>
                </w:rPr>
                <w:t xml:space="preserve">ramshazar</w:t>
              </w:r>
            </w:hyperlink>
            <w:r>
              <w:t xml:space="preserve">)</w:t>
            </w:r>
          </w:p>
        </w:tc>
        <w:tc>
          <w:tcPr/>
          <w:p>
            <w:pPr>
              <w:pStyle w:val="Compact"/>
              <w:jc w:val="left"/>
            </w:pPr>
            <w:r>
              <w:t xml:space="preserve">Jordan Pike (</w:t>
            </w:r>
            <w:hyperlink r:id="rId678">
              <w:r>
                <w:rPr>
                  <w:rStyle w:val="Hyperlink"/>
                </w:rPr>
                <w:t xml:space="preserve">computersarebad</w:t>
              </w:r>
            </w:hyperlink>
            <w:r>
              <w:t xml:space="preserve">)</w:t>
            </w:r>
          </w:p>
        </w:tc>
      </w:tr>
      <w:tr>
        <w:tc>
          <w:tcPr/>
          <w:p>
            <w:pPr>
              <w:pStyle w:val="Compact"/>
              <w:jc w:val="left"/>
            </w:pPr>
            <w:r>
              <w:t xml:space="preserve">Jason Rogers (</w:t>
            </w:r>
            <w:hyperlink r:id="rId679">
              <w:r>
                <w:rPr>
                  <w:rStyle w:val="Hyperlink"/>
                </w:rPr>
                <w:t xml:space="preserve">jason-invision</w:t>
              </w:r>
            </w:hyperlink>
            <w:r>
              <w:t xml:space="preserve">)</w:t>
            </w:r>
          </w:p>
        </w:tc>
        <w:tc>
          <w:tcPr/>
          <w:p>
            <w:pPr>
              <w:pStyle w:val="Compact"/>
              <w:jc w:val="left"/>
            </w:pPr>
            <w:r>
              <w:t xml:space="preserve">Ben Hall (</w:t>
            </w:r>
            <w:hyperlink r:id="rId680">
              <w:r>
                <w:rPr>
                  <w:rStyle w:val="Hyperlink"/>
                </w:rPr>
                <w:t xml:space="preserve">benbhall</w:t>
              </w:r>
            </w:hyperlink>
            <w:r>
              <w:t xml:space="preserve">)</w:t>
            </w:r>
          </w:p>
        </w:tc>
        <w:tc>
          <w:tcPr/>
          <w:p>
            <w:pPr>
              <w:pStyle w:val="Compact"/>
              <w:jc w:val="left"/>
            </w:pPr>
            <w:r>
              <w:t xml:space="preserve">JamesPoppyCock (</w:t>
            </w:r>
            <w:hyperlink r:id="rId681">
              <w:r>
                <w:rPr>
                  <w:rStyle w:val="Hyperlink"/>
                </w:rPr>
                <w:t xml:space="preserve">jamesly123</w:t>
              </w:r>
            </w:hyperlink>
            <w:r>
              <w:t xml:space="preserve">)</w:t>
            </w:r>
          </w:p>
        </w:tc>
        <w:tc>
          <w:tcPr/>
          <w:p>
            <w:pPr>
              <w:pStyle w:val="Compact"/>
              <w:jc w:val="left"/>
            </w:pPr>
            <w:r>
              <w:t xml:space="preserve">WhiteHackLabs (</w:t>
            </w:r>
            <w:hyperlink r:id="rId682">
              <w:r>
                <w:rPr>
                  <w:rStyle w:val="Hyperlink"/>
                </w:rPr>
                <w:t xml:space="preserve">whitehacklabs</w:t>
              </w:r>
            </w:hyperlink>
            <w:r>
              <w:t xml:space="preserve">)</w:t>
            </w:r>
          </w:p>
        </w:tc>
      </w:tr>
      <w:tr>
        <w:tc>
          <w:tcPr/>
          <w:p>
            <w:pPr>
              <w:pStyle w:val="Compact"/>
              <w:jc w:val="left"/>
            </w:pPr>
            <w:r>
              <w:t xml:space="preserve">Alex Gaynor (</w:t>
            </w:r>
            <w:hyperlink r:id="rId683">
              <w:r>
                <w:rPr>
                  <w:rStyle w:val="Hyperlink"/>
                </w:rPr>
                <w:t xml:space="preserve">alex</w:t>
              </w:r>
            </w:hyperlink>
            <w:r>
              <w:t xml:space="preserve">)</w:t>
            </w:r>
          </w:p>
        </w:tc>
        <w:tc>
          <w:tcPr/>
          <w:p>
            <w:pPr>
              <w:pStyle w:val="Compact"/>
              <w:jc w:val="left"/>
            </w:pPr>
            <w:r>
              <w:t xml:space="preserve">Filip van Laenen (</w:t>
            </w:r>
            <w:hyperlink r:id="rId684">
              <w:r>
                <w:rPr>
                  <w:rStyle w:val="Hyperlink"/>
                </w:rPr>
                <w:t xml:space="preserve">filipvanlaenen</w:t>
              </w:r>
            </w:hyperlink>
            <w:r>
              <w:t xml:space="preserve">)</w:t>
            </w:r>
          </w:p>
        </w:tc>
        <w:tc>
          <w:tcPr/>
          <w:p>
            <w:pPr>
              <w:pStyle w:val="Compact"/>
              <w:jc w:val="left"/>
            </w:pPr>
            <w:hyperlink r:id="rId685">
              <w:r>
                <w:rPr>
                  <w:rStyle w:val="Hyperlink"/>
                </w:rPr>
                <w:t xml:space="preserve">jeurgen</w:t>
              </w:r>
            </w:hyperlink>
          </w:p>
        </w:tc>
        <w:tc>
          <w:tcPr/>
          <w:p>
            <w:pPr>
              <w:pStyle w:val="Compact"/>
              <w:jc w:val="left"/>
            </w:pPr>
            <w:hyperlink r:id="rId686">
              <w:r>
                <w:rPr>
                  <w:rStyle w:val="Hyperlink"/>
                </w:rPr>
                <w:t xml:space="preserve">GraoMelo</w:t>
              </w:r>
            </w:hyperlink>
          </w:p>
        </w:tc>
      </w:tr>
      <w:tr>
        <w:tc>
          <w:tcPr/>
          <w:p>
            <w:pPr>
              <w:pStyle w:val="Compact"/>
              <w:jc w:val="left"/>
            </w:pPr>
            <w:r>
              <w:t xml:space="preserve">Andreas Kurtz (</w:t>
            </w:r>
            <w:hyperlink r:id="rId687">
              <w:r>
                <w:rPr>
                  <w:rStyle w:val="Hyperlink"/>
                </w:rPr>
                <w:t xml:space="preserve">ay-kay</w:t>
              </w:r>
            </w:hyperlink>
            <w:r>
              <w:t xml:space="preserve">)</w:t>
            </w:r>
          </w:p>
        </w:tc>
        <w:tc>
          <w:tcPr/>
          <w:p>
            <w:pPr>
              <w:pStyle w:val="Compact"/>
              <w:jc w:val="left"/>
            </w:pPr>
            <w:r>
              <w:t xml:space="preserve">Tom Tervoort (</w:t>
            </w:r>
            <w:hyperlink r:id="rId688">
              <w:r>
                <w:rPr>
                  <w:rStyle w:val="Hyperlink"/>
                </w:rPr>
                <w:t xml:space="preserve">TomTervoort</w:t>
              </w:r>
            </w:hyperlink>
            <w:r>
              <w:t xml:space="preserve">)</w:t>
            </w:r>
          </w:p>
        </w:tc>
        <w:tc>
          <w:tcPr/>
          <w:p>
            <w:pPr>
              <w:pStyle w:val="Compact"/>
              <w:jc w:val="left"/>
            </w:pPr>
            <w:r>
              <w:t xml:space="preserve">old man (</w:t>
            </w:r>
            <w:hyperlink r:id="rId689">
              <w:r>
                <w:rPr>
                  <w:rStyle w:val="Hyperlink"/>
                </w:rPr>
                <w:t xml:space="preserve">deveras</w:t>
              </w:r>
            </w:hyperlink>
            <w:r>
              <w:t xml:space="preserve">)</w:t>
            </w:r>
          </w:p>
        </w:tc>
        <w:tc>
          <w:tcPr/>
          <w:p>
            <w:pPr>
              <w:pStyle w:val="Compact"/>
              <w:jc w:val="left"/>
            </w:pPr>
            <w:r>
              <w:t xml:space="preserve">Marco Schnüriger (</w:t>
            </w:r>
            <w:hyperlink r:id="rId690">
              <w:r>
                <w:rPr>
                  <w:rStyle w:val="Hyperlink"/>
                </w:rPr>
                <w:t xml:space="preserve">marcortw</w:t>
              </w:r>
            </w:hyperlink>
            <w:r>
              <w:t xml:space="preserve">)</w:t>
            </w:r>
          </w:p>
        </w:tc>
      </w:tr>
      <w:tr>
        <w:tc>
          <w:tcPr/>
          <w:p>
            <w:pPr>
              <w:pStyle w:val="Compact"/>
              <w:jc w:val="left"/>
            </w:pPr>
            <w:hyperlink r:id="rId691">
              <w:r>
                <w:rPr>
                  <w:rStyle w:val="Hyperlink"/>
                </w:rPr>
                <w:t xml:space="preserve">stiiin</w:t>
              </w:r>
            </w:hyperlink>
          </w:p>
        </w:tc>
        <w:tc>
          <w:tcPr/>
          <w:p>
            <w:pPr>
              <w:pStyle w:val="Compact"/>
              <w:jc w:val="left"/>
            </w:pPr>
            <w:r>
              <w:t xml:space="preserve">infoseclearn (</w:t>
            </w:r>
            <w:hyperlink r:id="rId692">
              <w:r>
                <w:rPr>
                  <w:rStyle w:val="Hyperlink"/>
                </w:rPr>
                <w:t xml:space="preserve">teaminfoseclearn</w:t>
              </w:r>
            </w:hyperlink>
            <w:r>
              <w:t xml:space="preserve">)</w:t>
            </w:r>
          </w:p>
        </w:tc>
        <w:tc>
          <w:tcPr/>
          <w:p>
            <w:pPr>
              <w:pStyle w:val="Compact"/>
              <w:jc w:val="left"/>
            </w:pPr>
            <w:hyperlink r:id="rId693">
              <w:r>
                <w:rPr>
                  <w:rStyle w:val="Hyperlink"/>
                </w:rPr>
                <w:t xml:space="preserve">hljupkij</w:t>
              </w:r>
            </w:hyperlink>
          </w:p>
        </w:tc>
        <w:tc>
          <w:tcPr/>
          <w:p>
            <w:pPr>
              <w:pStyle w:val="Compact"/>
              <w:jc w:val="left"/>
            </w:pPr>
            <w:r>
              <w:t xml:space="preserve">Noe (</w:t>
            </w:r>
            <w:hyperlink r:id="rId694">
              <w:r>
                <w:rPr>
                  <w:rStyle w:val="Hyperlink"/>
                </w:rPr>
                <w:t xml:space="preserve">nmarher</w:t>
              </w:r>
            </w:hyperlink>
            <w:r>
              <w:t xml:space="preserve">)</w:t>
            </w:r>
          </w:p>
        </w:tc>
      </w:tr>
      <w:tr>
        <w:tc>
          <w:tcPr/>
          <w:p>
            <w:pPr>
              <w:pStyle w:val="Compact"/>
              <w:jc w:val="left"/>
            </w:pPr>
            <w:r>
              <w:t xml:space="preserve">Lyz (</w:t>
            </w:r>
            <w:hyperlink r:id="rId695">
              <w:r>
                <w:rPr>
                  <w:rStyle w:val="Hyperlink"/>
                </w:rPr>
                <w:t xml:space="preserve">lyz-code</w:t>
              </w:r>
            </w:hyperlink>
            <w:r>
              <w:t xml:space="preserve">)</w:t>
            </w:r>
          </w:p>
        </w:tc>
        <w:tc>
          <w:tcPr/>
          <w:p>
            <w:pPr>
              <w:pStyle w:val="Compact"/>
              <w:jc w:val="left"/>
            </w:pPr>
            <w:r>
              <w:t xml:space="preserve">Martin Riedel (</w:t>
            </w:r>
            <w:hyperlink r:id="rId696">
              <w:r>
                <w:rPr>
                  <w:rStyle w:val="Hyperlink"/>
                </w:rPr>
                <w:t xml:space="preserve">mrtnrdl</w:t>
              </w:r>
            </w:hyperlink>
            <w:r>
              <w:t xml:space="preserve">)</w:t>
            </w:r>
          </w:p>
        </w:tc>
        <w:tc>
          <w:tcPr/>
          <w:p>
            <w:pPr>
              <w:pStyle w:val="Compact"/>
              <w:jc w:val="left"/>
            </w:pPr>
            <w:r>
              <w:t xml:space="preserve">KIM Jaesuck (</w:t>
            </w:r>
            <w:hyperlink r:id="rId697">
              <w:r>
                <w:rPr>
                  <w:rStyle w:val="Hyperlink"/>
                </w:rPr>
                <w:t xml:space="preserve">tcaesvk</w:t>
              </w:r>
            </w:hyperlink>
            <w:r>
              <w:t xml:space="preserve">)</w:t>
            </w:r>
          </w:p>
        </w:tc>
        <w:tc>
          <w:tcPr/>
          <w:p>
            <w:pPr>
              <w:pStyle w:val="Compact"/>
              <w:jc w:val="left"/>
            </w:pPr>
            <w:r>
              <w:t xml:space="preserve">Barbara Schachner (</w:t>
            </w:r>
            <w:hyperlink r:id="rId698">
              <w:r>
                <w:rPr>
                  <w:rStyle w:val="Hyperlink"/>
                </w:rPr>
                <w:t xml:space="preserve">bschach</w:t>
              </w:r>
            </w:hyperlink>
            <w:r>
              <w:t xml:space="preserve">)</w:t>
            </w:r>
          </w:p>
        </w:tc>
      </w:tr>
      <w:tr>
        <w:tc>
          <w:tcPr/>
          <w:p>
            <w:pPr>
              <w:pStyle w:val="Compact"/>
              <w:jc w:val="left"/>
            </w:pPr>
            <w:r>
              <w:t xml:space="preserve">René Reuter (</w:t>
            </w:r>
            <w:hyperlink r:id="rId699">
              <w:r>
                <w:rPr>
                  <w:rStyle w:val="Hyperlink"/>
                </w:rPr>
                <w:t xml:space="preserve">AresSec</w:t>
              </w:r>
            </w:hyperlink>
            <w:r>
              <w:t xml:space="preserve">)</w:t>
            </w:r>
          </w:p>
        </w:tc>
        <w:tc>
          <w:tcPr/>
          <w:p>
            <w:pPr>
              <w:pStyle w:val="Compact"/>
              <w:jc w:val="left"/>
            </w:pPr>
            <w:hyperlink r:id="rId700">
              <w:r>
                <w:rPr>
                  <w:rStyle w:val="Hyperlink"/>
                </w:rPr>
                <w:t xml:space="preserve">carhackpils</w:t>
              </w:r>
            </w:hyperlink>
          </w:p>
        </w:tc>
        <w:tc>
          <w:tcPr/>
          <w:p>
            <w:pPr>
              <w:pStyle w:val="Compact"/>
              <w:jc w:val="left"/>
            </w:pPr>
            <w:r>
              <w:t xml:space="preserve">Tyler (</w:t>
            </w:r>
            <w:hyperlink r:id="rId701">
              <w:r>
                <w:rPr>
                  <w:rStyle w:val="Hyperlink"/>
                </w:rPr>
                <w:t xml:space="preserve">tyler2cr</w:t>
              </w:r>
            </w:hyperlink>
            <w:r>
              <w:t xml:space="preserve">)</w:t>
            </w:r>
          </w:p>
        </w:tc>
        <w:tc>
          <w:tcPr/>
          <w:p>
            <w:pPr>
              <w:pStyle w:val="Compact"/>
              <w:jc w:val="left"/>
            </w:pPr>
            <w:r>
              <w:t xml:space="preserve">Hugo (</w:t>
            </w:r>
            <w:hyperlink r:id="rId702">
              <w:r>
                <w:rPr>
                  <w:rStyle w:val="Hyperlink"/>
                </w:rPr>
                <w:t xml:space="preserve">hasousa</w:t>
              </w:r>
            </w:hyperlink>
            <w:r>
              <w:t xml:space="preserve">)</w:t>
            </w:r>
          </w:p>
        </w:tc>
      </w:tr>
      <w:tr>
        <w:tc>
          <w:tcPr/>
          <w:p>
            <w:pPr>
              <w:pStyle w:val="Compact"/>
              <w:jc w:val="left"/>
            </w:pPr>
            <w:r>
              <w:t xml:space="preserve">Wouter Bloeyaert (</w:t>
            </w:r>
            <w:hyperlink r:id="rId703">
              <w:r>
                <w:rPr>
                  <w:rStyle w:val="Hyperlink"/>
                </w:rPr>
                <w:t xml:space="preserve">Someniak</w:t>
              </w:r>
            </w:hyperlink>
            <w:r>
              <w:t xml:space="preserve">)</w:t>
            </w:r>
          </w:p>
        </w:tc>
        <w:tc>
          <w:tcPr/>
          <w:p>
            <w:pPr>
              <w:pStyle w:val="Compact"/>
              <w:jc w:val="left"/>
            </w:pPr>
            <w:r>
              <w:t xml:space="preserve">Mark de Rijk (</w:t>
            </w:r>
            <w:hyperlink r:id="rId704">
              <w:r>
                <w:rPr>
                  <w:rStyle w:val="Hyperlink"/>
                </w:rPr>
                <w:t xml:space="preserve">markderijkinfosec</w:t>
              </w:r>
            </w:hyperlink>
            <w:r>
              <w:t xml:space="preserve">)</w:t>
            </w:r>
          </w:p>
        </w:tc>
        <w:tc>
          <w:tcPr/>
          <w:p>
            <w:pPr>
              <w:pStyle w:val="Compact"/>
              <w:jc w:val="left"/>
            </w:pPr>
            <w:r>
              <w:t xml:space="preserve">Ramin (</w:t>
            </w:r>
            <w:hyperlink r:id="rId705">
              <w:r>
                <w:rPr>
                  <w:rStyle w:val="Hyperlink"/>
                </w:rPr>
                <w:t xml:space="preserve">picohub</w:t>
              </w:r>
            </w:hyperlink>
            <w:r>
              <w:t xml:space="preserve">)</w:t>
            </w:r>
          </w:p>
        </w:tc>
        <w:tc>
          <w:tcPr/>
          <w:p>
            <w:pPr>
              <w:pStyle w:val="Compact"/>
              <w:jc w:val="left"/>
            </w:pPr>
            <w:r>
              <w:t xml:space="preserve">Philip D. Turner (</w:t>
            </w:r>
            <w:hyperlink r:id="rId706">
              <w:r>
                <w:rPr>
                  <w:rStyle w:val="Hyperlink"/>
                </w:rPr>
                <w:t xml:space="preserve">philipdturner</w:t>
              </w:r>
            </w:hyperlink>
            <w:r>
              <w:t xml:space="preserve">)</w:t>
            </w:r>
          </w:p>
        </w:tc>
      </w:tr>
      <w:tr>
        <w:tc>
          <w:tcPr/>
          <w:p>
            <w:pPr>
              <w:pStyle w:val="Compact"/>
              <w:jc w:val="left"/>
            </w:pPr>
            <w:r>
              <w:t xml:space="preserve">Will Chatham (</w:t>
            </w:r>
            <w:hyperlink r:id="rId707">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8"/>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4.0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4.0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en-US"/>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en-US"/>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8" Target="https://cheatsheetseries.owasp.org/IndexASVS.html" TargetMode="External" /><Relationship Type="http://schemas.openxmlformats.org/officeDocument/2006/relationships/hyperlink" Id="rId320"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1" Target="https://cheatsheetseries.owasp.org/cheatsheets/Logging_Cheat_Sheet.html" TargetMode="External" /><Relationship Type="http://schemas.openxmlformats.org/officeDocument/2006/relationships/hyperlink" Id="rId322"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7" Target="https://competitions.cr.yp.to/round3/aegisv11.pdf" TargetMode="External" /><Relationship Type="http://schemas.openxmlformats.org/officeDocument/2006/relationships/hyperlink" Id="rId432" Target="https://cr.yp.to/mac/poly1305-20050329.pdf" TargetMode="External" /><Relationship Type="http://schemas.openxmlformats.org/officeDocument/2006/relationships/hyperlink" Id="rId387" Target="https://cr.yp.to/snuffle/spec.pdf" TargetMode="External" /><Relationship Type="http://schemas.openxmlformats.org/officeDocument/2006/relationships/hyperlink" Id="rId389"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1" Target="https://csrc.nist.gov/pubs/fips/180-4/upd1/final" TargetMode="External" /><Relationship Type="http://schemas.openxmlformats.org/officeDocument/2006/relationships/hyperlink" Id="rId438" Target="https://csrc.nist.gov/pubs/fips/186-4/final" TargetMode="External" /><Relationship Type="http://schemas.openxmlformats.org/officeDocument/2006/relationships/hyperlink" Id="rId436" Target="https://csrc.nist.gov/pubs/fips/186-5/final" TargetMode="External" /><Relationship Type="http://schemas.openxmlformats.org/officeDocument/2006/relationships/hyperlink" Id="rId386" Target="https://csrc.nist.gov/pubs/fips/197/final" TargetMode="External" /><Relationship Type="http://schemas.openxmlformats.org/officeDocument/2006/relationships/hyperlink" Id="rId427" Target="https://csrc.nist.gov/pubs/fips/198-1/final" TargetMode="External" /><Relationship Type="http://schemas.openxmlformats.org/officeDocument/2006/relationships/hyperlink" Id="rId400" Target="https://csrc.nist.gov/pubs/fips/202/final" TargetMode="External" /><Relationship Type="http://schemas.openxmlformats.org/officeDocument/2006/relationships/hyperlink" Id="rId440" Target="https://csrc.nist.gov/pubs/fips/203/ipd" TargetMode="External" /><Relationship Type="http://schemas.openxmlformats.org/officeDocument/2006/relationships/hyperlink" Id="rId441" Target="https://csrc.nist.gov/pubs/fips/204/ipd" TargetMode="External" /><Relationship Type="http://schemas.openxmlformats.org/officeDocument/2006/relationships/hyperlink" Id="rId442" Target="https://csrc.nist.gov/pubs/fips/205/ipd" TargetMode="External" /><Relationship Type="http://schemas.openxmlformats.org/officeDocument/2006/relationships/hyperlink" Id="rId412" Target="https://csrc.nist.gov/pubs/sp/800/132/final" TargetMode="External" /><Relationship Type="http://schemas.openxmlformats.org/officeDocument/2006/relationships/hyperlink" Id="rId428" Target="https://csrc.nist.gov/pubs/sp/800/185/final" TargetMode="External" /><Relationship Type="http://schemas.openxmlformats.org/officeDocument/2006/relationships/hyperlink" Id="rId393" Target="https://csrc.nist.gov/pubs/sp/800/38/a/final" TargetMode="External" /><Relationship Type="http://schemas.openxmlformats.org/officeDocument/2006/relationships/hyperlink" Id="rId392" Target="https://csrc.nist.gov/pubs/sp/800/38/c/upd1/final" TargetMode="External" /><Relationship Type="http://schemas.openxmlformats.org/officeDocument/2006/relationships/hyperlink" Id="rId391" Target="https://csrc.nist.gov/pubs/sp/800/38/d/final" TargetMode="External" /><Relationship Type="http://schemas.openxmlformats.org/officeDocument/2006/relationships/hyperlink" Id="rId395" Target="https://csrc.nist.gov/pubs/sp/800/38/f/final" TargetMode="External" /><Relationship Type="http://schemas.openxmlformats.org/officeDocument/2006/relationships/hyperlink" Id="rId420" Target="https://csrc.nist.gov/pubs/sp/800/56/a/r3/final" TargetMode="External" /><Relationship Type="http://schemas.openxmlformats.org/officeDocument/2006/relationships/hyperlink" Id="rId421" Target="https://csrc.nist.gov/pubs/sp/800/56/b/r2/final" TargetMode="External" /><Relationship Type="http://schemas.openxmlformats.org/officeDocument/2006/relationships/hyperlink" Id="rId369" Target="https://csrc.nist.gov/pubs/sp/800/57/pt1/r5/final" TargetMode="External" /><Relationship Type="http://schemas.openxmlformats.org/officeDocument/2006/relationships/hyperlink" Id="rId422"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0" Target="https://cwe.mitre.org/data/definitions/112.html" TargetMode="External" /><Relationship Type="http://schemas.openxmlformats.org/officeDocument/2006/relationships/hyperlink" Id="rId371" Target="https://cwe.mitre.org/data/definitions/128.html" TargetMode="External" /><Relationship Type="http://schemas.openxmlformats.org/officeDocument/2006/relationships/hyperlink" Id="rId372" Target="https://cwe.mitre.org/data/definitions/192.html" TargetMode="External" /><Relationship Type="http://schemas.openxmlformats.org/officeDocument/2006/relationships/hyperlink" Id="rId373"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8" Target="https://datatracker.ietf.org/doc/html/draft-irtf-cfrg-xchacha-03" TargetMode="External" /><Relationship Type="http://schemas.openxmlformats.org/officeDocument/2006/relationships/hyperlink" Id="rId332"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29" Target="https://datatracker.ietf.org/doc/html/rfc4493" TargetMode="External" /><Relationship Type="http://schemas.openxmlformats.org/officeDocument/2006/relationships/hyperlink" Id="rId333"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6"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8" Target="https://datatracker.ietf.org/doc/html/rfc8705" TargetMode="External" /><Relationship Type="http://schemas.openxmlformats.org/officeDocument/2006/relationships/hyperlink" Id="rId229"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8" Target="https://developer.android.com/reference/java/security/SecureRandom" TargetMode="External" /><Relationship Type="http://schemas.openxmlformats.org/officeDocument/2006/relationships/hyperlink" Id="rId377"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2"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5"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3"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3"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6" Target="https://github.com/Santandersecurityresearch/CryptoMon" TargetMode="External" /><Relationship Type="http://schemas.openxmlformats.org/officeDocument/2006/relationships/hyperlink" Id="rId367"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8"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0" Target="https://learn.microsoft.com/en-us/windows/win32/seccng/cng-algorithm-identifiers" TargetMode="External" /><Relationship Type="http://schemas.openxmlformats.org/officeDocument/2006/relationships/hyperlink" Id="rId382" Target="https://man.openbsd.org/getentropy.2" TargetMode="External" /><Relationship Type="http://schemas.openxmlformats.org/officeDocument/2006/relationships/hyperlink" Id="rId383" Target="https://man7.org/linux/man-pages/man3/getentropy.3.html" TargetMode="External" /><Relationship Type="http://schemas.openxmlformats.org/officeDocument/2006/relationships/hyperlink" Id="rId431" Target="https://nvlpubs.nist.gov/nistpubs/Legacy/SP/nistspecialpublication800-38d.pdf" TargetMode="External" /><Relationship Type="http://schemas.openxmlformats.org/officeDocument/2006/relationships/hyperlink" Id="rId430"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79"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7"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4" Target="https://owasp.org/www-project-internet-of-things/" TargetMode="External" /><Relationship Type="http://schemas.openxmlformats.org/officeDocument/2006/relationships/hyperlink" Id="rId352" Target="https://owasp.org/www-project-mobile-security-testing-guide/" TargetMode="External" /><Relationship Type="http://schemas.openxmlformats.org/officeDocument/2006/relationships/hyperlink" Id="rId350" Target="https://owasp.org/www-project-mobile-security/" TargetMode="External" /><Relationship Type="http://schemas.openxmlformats.org/officeDocument/2006/relationships/hyperlink" Id="rId351"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4" Target="https://owasp.org/www-project-proactive-controls/" TargetMode="External" /><Relationship Type="http://schemas.openxmlformats.org/officeDocument/2006/relationships/hyperlink" Id="rId345"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6"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2" Target="https://owasp.org/www-project-top-ten/" TargetMode="External" /><Relationship Type="http://schemas.openxmlformats.org/officeDocument/2006/relationships/hyperlink" Id="rId343"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9"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7"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8"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1"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5"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4" Target="https://support.apple.com/en-gb/guide/security/seca0c73a75b/web" TargetMode="External" /><Relationship Type="http://schemas.openxmlformats.org/officeDocument/2006/relationships/hyperlink" Id="rId160"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29" Target="https://www.enablesecurity.com/blog/novel-dos-vulnerability-affecting-webrtc-media-servers/" TargetMode="External" /><Relationship Type="http://schemas.openxmlformats.org/officeDocument/2006/relationships/hyperlink" Id="rId330" Target="https://www.enablesecurity.com/blog/webrtc-hello-race-conditions-paper/" TargetMode="External" /><Relationship Type="http://schemas.openxmlformats.org/officeDocument/2006/relationships/hyperlink" Id="rId337"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443" Target="https://www.nist.gov/news-events/news/2024/08/nist-releases-first-3-finalized-post-quantum-encryption-standard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0" Target="https://www.owasp.org/" TargetMode="External" /><Relationship Type="http://schemas.openxmlformats.org/officeDocument/2006/relationships/hyperlink" Id="rId359" Target="https://www.pcisecuritystandards.org/" TargetMode="External" /><Relationship Type="http://schemas.openxmlformats.org/officeDocument/2006/relationships/hyperlink" Id="rId362" Target="https://www.pcisecuritystandards.org/documents/PCI-Secure-SLC-Standard-v1_0.pdf" TargetMode="External" /><Relationship Type="http://schemas.openxmlformats.org/officeDocument/2006/relationships/hyperlink" Id="rId361" Target="https://www.pcisecuritystandards.org/documents/PCI-Secure-Software-Standard-v1_0.pdf" TargetMode="External" /><Relationship Type="http://schemas.openxmlformats.org/officeDocument/2006/relationships/hyperlink" Id="rId360" Target="https://www.pcisecuritystandards.org/documents/PCI_DSS_v3-2-1.pdf" TargetMode="External" /><Relationship Type="http://schemas.openxmlformats.org/officeDocument/2006/relationships/hyperlink" Id="rId411" Target="https://www.researchgate.net/publication/2519476_A_Future-Adaptable_Password_Scheme" TargetMode="External" /><Relationship Type="http://schemas.openxmlformats.org/officeDocument/2006/relationships/hyperlink" Id="rId406" Target="https://www.rfc-editor.org/info/rfc1320" TargetMode="External" /><Relationship Type="http://schemas.openxmlformats.org/officeDocument/2006/relationships/hyperlink" Id="rId407" Target="https://www.rfc-editor.org/info/rfc1321" TargetMode="External" /><Relationship Type="http://schemas.openxmlformats.org/officeDocument/2006/relationships/hyperlink" Id="rId426" Target="https://www.rfc-editor.org/info/rfc2104" TargetMode="External" /><Relationship Type="http://schemas.openxmlformats.org/officeDocument/2006/relationships/hyperlink" Id="rId404" Target="https://www.rfc-editor.org/info/rfc3174" TargetMode="External" /><Relationship Type="http://schemas.openxmlformats.org/officeDocument/2006/relationships/hyperlink" Id="rId416" Target="https://www.rfc-editor.org/info/rfc5248" TargetMode="External" /><Relationship Type="http://schemas.openxmlformats.org/officeDocument/2006/relationships/hyperlink" Id="rId415" Target="https://www.rfc-editor.org/info/rfc5869" TargetMode="External" /><Relationship Type="http://schemas.openxmlformats.org/officeDocument/2006/relationships/hyperlink" Id="rId405" Target="https://www.rfc-editor.org/info/rfc6194" TargetMode="External" /><Relationship Type="http://schemas.openxmlformats.org/officeDocument/2006/relationships/hyperlink" Id="rId410" Target="https://www.rfc-editor.org/info/rfc7914" TargetMode="External" /><Relationship Type="http://schemas.openxmlformats.org/officeDocument/2006/relationships/hyperlink" Id="rId437" Target="https://www.rfc-editor.org/info/rfc8017" TargetMode="External" /><Relationship Type="http://schemas.openxmlformats.org/officeDocument/2006/relationships/hyperlink" Id="rId434" Target="https://www.rfc-editor.org/info/rfc8032" TargetMode="External" /><Relationship Type="http://schemas.openxmlformats.org/officeDocument/2006/relationships/hyperlink" Id="rId390" Target="https://www.rfc-editor.org/info/rfc8439" TargetMode="External" /><Relationship Type="http://schemas.openxmlformats.org/officeDocument/2006/relationships/hyperlink" Id="rId334" Target="https://www.rfc-editor.org/info/rfc8825" TargetMode="External" /><Relationship Type="http://schemas.openxmlformats.org/officeDocument/2006/relationships/hyperlink" Id="rId335" Target="https://www.rfc-editor.org/info/rfc8826" TargetMode="External" /><Relationship Type="http://schemas.openxmlformats.org/officeDocument/2006/relationships/hyperlink" Id="rId336" Target="https://www.rfc-editor.org/info/rfc8827" TargetMode="External" /><Relationship Type="http://schemas.openxmlformats.org/officeDocument/2006/relationships/hyperlink" Id="rId409" Target="https://www.rfc-editor.org/info/rfc9106" TargetMode="External" /><Relationship Type="http://schemas.openxmlformats.org/officeDocument/2006/relationships/hyperlink" Id="rId331"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8" Target="https://cheatsheetseries.owasp.org/IndexASVS.html" TargetMode="External" /><Relationship Type="http://schemas.openxmlformats.org/officeDocument/2006/relationships/hyperlink" Id="rId320"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1" Target="https://cheatsheetseries.owasp.org/cheatsheets/Logging_Cheat_Sheet.html" TargetMode="External" /><Relationship Type="http://schemas.openxmlformats.org/officeDocument/2006/relationships/hyperlink" Id="rId322"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3"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7" Target="https://competitions.cr.yp.to/round3/aegisv11.pdf" TargetMode="External" /><Relationship Type="http://schemas.openxmlformats.org/officeDocument/2006/relationships/hyperlink" Id="rId432" Target="https://cr.yp.to/mac/poly1305-20050329.pdf" TargetMode="External" /><Relationship Type="http://schemas.openxmlformats.org/officeDocument/2006/relationships/hyperlink" Id="rId387" Target="https://cr.yp.to/snuffle/spec.pdf" TargetMode="External" /><Relationship Type="http://schemas.openxmlformats.org/officeDocument/2006/relationships/hyperlink" Id="rId389"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1" Target="https://csrc.nist.gov/pubs/fips/180-4/upd1/final" TargetMode="External" /><Relationship Type="http://schemas.openxmlformats.org/officeDocument/2006/relationships/hyperlink" Id="rId438" Target="https://csrc.nist.gov/pubs/fips/186-4/final" TargetMode="External" /><Relationship Type="http://schemas.openxmlformats.org/officeDocument/2006/relationships/hyperlink" Id="rId436" Target="https://csrc.nist.gov/pubs/fips/186-5/final" TargetMode="External" /><Relationship Type="http://schemas.openxmlformats.org/officeDocument/2006/relationships/hyperlink" Id="rId386" Target="https://csrc.nist.gov/pubs/fips/197/final" TargetMode="External" /><Relationship Type="http://schemas.openxmlformats.org/officeDocument/2006/relationships/hyperlink" Id="rId427" Target="https://csrc.nist.gov/pubs/fips/198-1/final" TargetMode="External" /><Relationship Type="http://schemas.openxmlformats.org/officeDocument/2006/relationships/hyperlink" Id="rId400" Target="https://csrc.nist.gov/pubs/fips/202/final" TargetMode="External" /><Relationship Type="http://schemas.openxmlformats.org/officeDocument/2006/relationships/hyperlink" Id="rId440" Target="https://csrc.nist.gov/pubs/fips/203/ipd" TargetMode="External" /><Relationship Type="http://schemas.openxmlformats.org/officeDocument/2006/relationships/hyperlink" Id="rId441" Target="https://csrc.nist.gov/pubs/fips/204/ipd" TargetMode="External" /><Relationship Type="http://schemas.openxmlformats.org/officeDocument/2006/relationships/hyperlink" Id="rId442" Target="https://csrc.nist.gov/pubs/fips/205/ipd" TargetMode="External" /><Relationship Type="http://schemas.openxmlformats.org/officeDocument/2006/relationships/hyperlink" Id="rId412" Target="https://csrc.nist.gov/pubs/sp/800/132/final" TargetMode="External" /><Relationship Type="http://schemas.openxmlformats.org/officeDocument/2006/relationships/hyperlink" Id="rId428" Target="https://csrc.nist.gov/pubs/sp/800/185/final" TargetMode="External" /><Relationship Type="http://schemas.openxmlformats.org/officeDocument/2006/relationships/hyperlink" Id="rId393" Target="https://csrc.nist.gov/pubs/sp/800/38/a/final" TargetMode="External" /><Relationship Type="http://schemas.openxmlformats.org/officeDocument/2006/relationships/hyperlink" Id="rId392" Target="https://csrc.nist.gov/pubs/sp/800/38/c/upd1/final" TargetMode="External" /><Relationship Type="http://schemas.openxmlformats.org/officeDocument/2006/relationships/hyperlink" Id="rId391" Target="https://csrc.nist.gov/pubs/sp/800/38/d/final" TargetMode="External" /><Relationship Type="http://schemas.openxmlformats.org/officeDocument/2006/relationships/hyperlink" Id="rId395" Target="https://csrc.nist.gov/pubs/sp/800/38/f/final" TargetMode="External" /><Relationship Type="http://schemas.openxmlformats.org/officeDocument/2006/relationships/hyperlink" Id="rId420" Target="https://csrc.nist.gov/pubs/sp/800/56/a/r3/final" TargetMode="External" /><Relationship Type="http://schemas.openxmlformats.org/officeDocument/2006/relationships/hyperlink" Id="rId421" Target="https://csrc.nist.gov/pubs/sp/800/56/b/r2/final" TargetMode="External" /><Relationship Type="http://schemas.openxmlformats.org/officeDocument/2006/relationships/hyperlink" Id="rId369" Target="https://csrc.nist.gov/pubs/sp/800/57/pt1/r5/final" TargetMode="External" /><Relationship Type="http://schemas.openxmlformats.org/officeDocument/2006/relationships/hyperlink" Id="rId422"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0" Target="https://cwe.mitre.org/data/definitions/112.html" TargetMode="External" /><Relationship Type="http://schemas.openxmlformats.org/officeDocument/2006/relationships/hyperlink" Id="rId371" Target="https://cwe.mitre.org/data/definitions/128.html" TargetMode="External" /><Relationship Type="http://schemas.openxmlformats.org/officeDocument/2006/relationships/hyperlink" Id="rId372" Target="https://cwe.mitre.org/data/definitions/192.html" TargetMode="External" /><Relationship Type="http://schemas.openxmlformats.org/officeDocument/2006/relationships/hyperlink" Id="rId373" Target="https://cwe.mitre.org/data/definitions/256.html" TargetMode="External" /><Relationship Type="http://schemas.openxmlformats.org/officeDocument/2006/relationships/hyperlink" Id="rId444"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8" Target="https://datatracker.ietf.org/doc/html/draft-irtf-cfrg-xchacha-03" TargetMode="External" /><Relationship Type="http://schemas.openxmlformats.org/officeDocument/2006/relationships/hyperlink" Id="rId332"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29" Target="https://datatracker.ietf.org/doc/html/rfc4493" TargetMode="External" /><Relationship Type="http://schemas.openxmlformats.org/officeDocument/2006/relationships/hyperlink" Id="rId333"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6"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8" Target="https://datatracker.ietf.org/doc/html/rfc8705" TargetMode="External" /><Relationship Type="http://schemas.openxmlformats.org/officeDocument/2006/relationships/hyperlink" Id="rId229"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8" Target="https://developer.android.com/reference/java/security/SecureRandom" TargetMode="External" /><Relationship Type="http://schemas.openxmlformats.org/officeDocument/2006/relationships/hyperlink" Id="rId377"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2"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5" Target="https://git.kernel.org/pub/scm/linux/kernel/git/torvalds/linux.git/commit/?id=818e607b57c94ade9824dad63a96c2ea6b21baf3" TargetMode="External" /><Relationship Type="http://schemas.openxmlformats.org/officeDocument/2006/relationships/hyperlink" Id="rId533" Target="https://github.com/1songb1rd" TargetMode="External" /><Relationship Type="http://schemas.openxmlformats.org/officeDocument/2006/relationships/hyperlink" Id="rId520" Target="https://github.com/Aif4thah" TargetMode="External" /><Relationship Type="http://schemas.openxmlformats.org/officeDocument/2006/relationships/hyperlink" Id="rId651" Target="https://github.com/AliR2Linux" TargetMode="External" /><Relationship Type="http://schemas.openxmlformats.org/officeDocument/2006/relationships/hyperlink" Id="rId699" Target="https://github.com/AresSec" TargetMode="External" /><Relationship Type="http://schemas.openxmlformats.org/officeDocument/2006/relationships/hyperlink" Id="rId539" Target="https://github.com/AtlasHackert" TargetMode="External" /><Relationship Type="http://schemas.openxmlformats.org/officeDocument/2006/relationships/hyperlink" Id="rId403" Target="https://github.com/BLAKE3-team/BLAKE3-specs/raw/master/blake3.pdf" TargetMode="External" /><Relationship Type="http://schemas.openxmlformats.org/officeDocument/2006/relationships/hyperlink" Id="rId467" Target="https://github.com/Bankde" TargetMode="External" /><Relationship Type="http://schemas.openxmlformats.org/officeDocument/2006/relationships/hyperlink" Id="rId620" Target="https://github.com/BenjaminHae" TargetMode="External" /><Relationship Type="http://schemas.openxmlformats.org/officeDocument/2006/relationships/hyperlink" Id="rId653" Target="https://github.com/BillReyor" TargetMode="External" /><Relationship Type="http://schemas.openxmlformats.org/officeDocument/2006/relationships/hyperlink" Id="rId363" Target="https://github.com/BlazingWind/OWASP-ASVS-4.0-testing-guide" TargetMode="External" /><Relationship Type="http://schemas.openxmlformats.org/officeDocument/2006/relationships/hyperlink" Id="rId511" Target="https://github.com/CarlosAllendes" TargetMode="External" /><Relationship Type="http://schemas.openxmlformats.org/officeDocument/2006/relationships/hyperlink" Id="rId549" Target="https://github.com/Cyber-AppSec" TargetMode="External" /><Relationship Type="http://schemas.openxmlformats.org/officeDocument/2006/relationships/hyperlink" Id="rId652" Target="https://github.com/GangGreenTemperTatum" TargetMode="External" /><Relationship Type="http://schemas.openxmlformats.org/officeDocument/2006/relationships/hyperlink" Id="rId674" Target="https://github.com/GavinRay97" TargetMode="External" /><Relationship Type="http://schemas.openxmlformats.org/officeDocument/2006/relationships/hyperlink" Id="rId602" Target="https://github.com/Gby56" TargetMode="External" /><Relationship Type="http://schemas.openxmlformats.org/officeDocument/2006/relationships/hyperlink" Id="rId686" Target="https://github.com/GraoMelo" TargetMode="External" /><Relationship Type="http://schemas.openxmlformats.org/officeDocument/2006/relationships/hyperlink" Id="rId634" Target="https://github.com/IzmaDoesItbeta" TargetMode="External" /><Relationship Type="http://schemas.openxmlformats.org/officeDocument/2006/relationships/hyperlink" Id="rId641" Target="https://github.com/JaimeGomezGarciaSan" TargetMode="External" /><Relationship Type="http://schemas.openxmlformats.org/officeDocument/2006/relationships/hyperlink" Id="rId664" Target="https://github.com/JasmineScholz" TargetMode="External" /><Relationship Type="http://schemas.openxmlformats.org/officeDocument/2006/relationships/hyperlink" Id="rId472" Target="https://github.com/JoergBruenner" TargetMode="External" /><Relationship Type="http://schemas.openxmlformats.org/officeDocument/2006/relationships/hyperlink" Id="rId530" Target="https://github.com/JonnySchnittger" TargetMode="External" /><Relationship Type="http://schemas.openxmlformats.org/officeDocument/2006/relationships/hyperlink" Id="rId645" Target="https://github.com/KevinKien" TargetMode="External" /><Relationship Type="http://schemas.openxmlformats.org/officeDocument/2006/relationships/hyperlink" Id="rId662" Target="https://github.com/LarsH" TargetMode="External" /><Relationship Type="http://schemas.openxmlformats.org/officeDocument/2006/relationships/hyperlink" Id="rId577" Target="https://github.com/LiamDobbelaere" TargetMode="External" /><Relationship Type="http://schemas.openxmlformats.org/officeDocument/2006/relationships/hyperlink" Id="rId476" Target="https://github.com/M4tteoP" TargetMode="External" /><Relationship Type="http://schemas.openxmlformats.org/officeDocument/2006/relationships/hyperlink" Id="rId575" Target="https://github.com/MaknaSEO" TargetMode="External" /><Relationship Type="http://schemas.openxmlformats.org/officeDocument/2006/relationships/hyperlink" Id="rId676" Target="https://github.com/MarcinHoppe" TargetMode="External" /><Relationship Type="http://schemas.openxmlformats.org/officeDocument/2006/relationships/hyperlink" Id="rId510" Target="https://github.com/Marx314" TargetMode="External" /><Relationship Type="http://schemas.openxmlformats.org/officeDocument/2006/relationships/hyperlink" Id="rId609" Target="https://github.com/MazeOfThoughts" TargetMode="External" /><Relationship Type="http://schemas.openxmlformats.org/officeDocument/2006/relationships/hyperlink" Id="rId559" Target="https://github.com/NeilMadden" TargetMode="External" /><Relationship Type="http://schemas.openxmlformats.org/officeDocument/2006/relationships/hyperlink" Id="rId469" Target="https://github.com/Racater" TargetMode="External" /><Relationship Type="http://schemas.openxmlformats.org/officeDocument/2006/relationships/hyperlink" Id="rId648" Target="https://github.com/Rado0z" TargetMode="External" /><Relationship Type="http://schemas.openxmlformats.org/officeDocument/2006/relationships/hyperlink" Id="rId484" Target="https://github.com/RafaelGreen1" TargetMode="External" /><Relationship Type="http://schemas.openxmlformats.org/officeDocument/2006/relationships/hyperlink" Id="rId625" Target="https://github.com/SECtim" TargetMode="External" /><Relationship Type="http://schemas.openxmlformats.org/officeDocument/2006/relationships/hyperlink" Id="rId477" Target="https://github.com/SPoint42" TargetMode="External" /><Relationship Type="http://schemas.openxmlformats.org/officeDocument/2006/relationships/hyperlink" Id="rId543" Target="https://github.com/SajjadPourali" TargetMode="External" /><Relationship Type="http://schemas.openxmlformats.org/officeDocument/2006/relationships/hyperlink" Id="rId366" Target="https://github.com/Santandersecurityresearch/CryptoMon" TargetMode="External" /><Relationship Type="http://schemas.openxmlformats.org/officeDocument/2006/relationships/hyperlink" Id="rId367" Target="https://github.com/Santandersecurityresearch/cryptobom-forge" TargetMode="External" /><Relationship Type="http://schemas.openxmlformats.org/officeDocument/2006/relationships/hyperlink" Id="rId517" Target="https://github.com/Sc00bz" TargetMode="External" /><Relationship Type="http://schemas.openxmlformats.org/officeDocument/2006/relationships/hyperlink" Id="rId584" Target="https://github.com/ScottHelme" TargetMode="External" /><Relationship Type="http://schemas.openxmlformats.org/officeDocument/2006/relationships/hyperlink" Id="rId594" Target="https://github.com/SoftwareSinner" TargetMode="External" /><Relationship Type="http://schemas.openxmlformats.org/officeDocument/2006/relationships/hyperlink" Id="rId703" Target="https://github.com/Someniak" TargetMode="External" /><Relationship Type="http://schemas.openxmlformats.org/officeDocument/2006/relationships/hyperlink" Id="rId631" Target="https://github.com/TG-Techie" TargetMode="External" /><Relationship Type="http://schemas.openxmlformats.org/officeDocument/2006/relationships/hyperlink" Id="rId671" Target="https://github.com/TheAxZim" TargetMode="External" /><Relationship Type="http://schemas.openxmlformats.org/officeDocument/2006/relationships/hyperlink" Id="rId596" Target="https://github.com/TheDauntless" TargetMode="External" /><Relationship Type="http://schemas.openxmlformats.org/officeDocument/2006/relationships/hyperlink" Id="rId463" Target="https://github.com/ThunderSon" TargetMode="External" /><Relationship Type="http://schemas.openxmlformats.org/officeDocument/2006/relationships/hyperlink" Id="rId550" Target="https://github.com/Tib3rius" TargetMode="External" /><Relationship Type="http://schemas.openxmlformats.org/officeDocument/2006/relationships/hyperlink" Id="rId635" Target="https://github.com/TmmmmmR" TargetMode="External" /><Relationship Type="http://schemas.openxmlformats.org/officeDocument/2006/relationships/hyperlink" Id="rId688" Target="https://github.com/TomTervoort" TargetMode="External" /><Relationship Type="http://schemas.openxmlformats.org/officeDocument/2006/relationships/hyperlink" Id="rId642" Target="https://github.com/ValdiGit01" TargetMode="External" /><Relationship Type="http://schemas.openxmlformats.org/officeDocument/2006/relationships/hyperlink" Id="rId568" Target="https://github.com/VincentDS" TargetMode="External" /><Relationship Type="http://schemas.openxmlformats.org/officeDocument/2006/relationships/hyperlink" Id="rId644" Target="https://github.com/VinodAnandan" TargetMode="External" /><Relationship Type="http://schemas.openxmlformats.org/officeDocument/2006/relationships/hyperlink" Id="rId581" Target="https://github.com/aholmis" TargetMode="External" /><Relationship Type="http://schemas.openxmlformats.org/officeDocument/2006/relationships/hyperlink" Id="rId588" Target="https://github.com/alamers" TargetMode="External" /><Relationship Type="http://schemas.openxmlformats.org/officeDocument/2006/relationships/hyperlink" Id="rId683" Target="https://github.com/alex" TargetMode="External" /><Relationship Type="http://schemas.openxmlformats.org/officeDocument/2006/relationships/hyperlink" Id="rId622" Target="https://github.com/alitasdln" TargetMode="External" /><Relationship Type="http://schemas.openxmlformats.org/officeDocument/2006/relationships/hyperlink" Id="rId660" Target="https://github.com/andesec" TargetMode="External" /><Relationship Type="http://schemas.openxmlformats.org/officeDocument/2006/relationships/hyperlink" Id="rId610" Target="https://github.com/andifalk" TargetMode="External" /><Relationship Type="http://schemas.openxmlformats.org/officeDocument/2006/relationships/hyperlink" Id="rId556" Target="https://github.com/andrettv" TargetMode="External" /><Relationship Type="http://schemas.openxmlformats.org/officeDocument/2006/relationships/hyperlink" Id="rId505" Target="https://github.com/anonymous-31" TargetMode="External" /><Relationship Type="http://schemas.openxmlformats.org/officeDocument/2006/relationships/hyperlink" Id="rId536" Target="https://github.com/appills" TargetMode="External" /><Relationship Type="http://schemas.openxmlformats.org/officeDocument/2006/relationships/hyperlink" Id="rId640" Target="https://github.com/aramhovsepyan" TargetMode="External" /><Relationship Type="http://schemas.openxmlformats.org/officeDocument/2006/relationships/hyperlink" Id="rId496" Target="https://github.com/arkid15r" TargetMode="External" /><Relationship Type="http://schemas.openxmlformats.org/officeDocument/2006/relationships/hyperlink" Id="rId502" Target="https://github.com/aspnetde" TargetMode="External" /><Relationship Type="http://schemas.openxmlformats.org/officeDocument/2006/relationships/hyperlink" Id="rId516" Target="https://github.com/ataseren" TargetMode="External" /><Relationship Type="http://schemas.openxmlformats.org/officeDocument/2006/relationships/hyperlink" Id="rId557" Target="https://github.com/atluxity" TargetMode="External" /><Relationship Type="http://schemas.openxmlformats.org/officeDocument/2006/relationships/hyperlink" Id="rId541" Target="https://github.com/avasiljeva" TargetMode="External" /><Relationship Type="http://schemas.openxmlformats.org/officeDocument/2006/relationships/hyperlink" Id="rId612" Target="https://github.com/averell23" TargetMode="External" /><Relationship Type="http://schemas.openxmlformats.org/officeDocument/2006/relationships/hyperlink" Id="rId626" Target="https://github.com/avidouglen" TargetMode="External" /><Relationship Type="http://schemas.openxmlformats.org/officeDocument/2006/relationships/hyperlink" Id="rId672" Target="https://github.com/avioli" TargetMode="External" /><Relationship Type="http://schemas.openxmlformats.org/officeDocument/2006/relationships/hyperlink" Id="rId687" Target="https://github.com/ay-kay" TargetMode="External" /><Relationship Type="http://schemas.openxmlformats.org/officeDocument/2006/relationships/hyperlink" Id="rId567" Target="https://github.com/baesenseii" TargetMode="External" /><Relationship Type="http://schemas.openxmlformats.org/officeDocument/2006/relationships/hyperlink" Id="rId632" Target="https://github.com/bahroos" TargetMode="External" /><Relationship Type="http://schemas.openxmlformats.org/officeDocument/2006/relationships/hyperlink" Id="rId604" Target="https://github.com/bedirhan" TargetMode="External" /><Relationship Type="http://schemas.openxmlformats.org/officeDocument/2006/relationships/hyperlink" Id="rId483" Target="https://github.com/belalena" TargetMode="External" /><Relationship Type="http://schemas.openxmlformats.org/officeDocument/2006/relationships/hyperlink" Id="rId680" Target="https://github.com/benbhall" TargetMode="External" /><Relationship Type="http://schemas.openxmlformats.org/officeDocument/2006/relationships/hyperlink" Id="rId551" Target="https://github.com/bitnesswise" TargetMode="External" /><Relationship Type="http://schemas.openxmlformats.org/officeDocument/2006/relationships/hyperlink" Id="rId613" Target="https://github.com/borislav-c" TargetMode="External" /><Relationship Type="http://schemas.openxmlformats.org/officeDocument/2006/relationships/hyperlink" Id="rId514" Target="https://github.com/bretik" TargetMode="External" /><Relationship Type="http://schemas.openxmlformats.org/officeDocument/2006/relationships/hyperlink" Id="rId698" Target="https://github.com/bschach" TargetMode="External" /><Relationship Type="http://schemas.openxmlformats.org/officeDocument/2006/relationships/hyperlink" Id="rId700" Target="https://github.com/carhackpils" TargetMode="External" /><Relationship Type="http://schemas.openxmlformats.org/officeDocument/2006/relationships/hyperlink" Id="rId580" Target="https://github.com/carllaw6885" TargetMode="External" /><Relationship Type="http://schemas.openxmlformats.org/officeDocument/2006/relationships/hyperlink" Id="rId585" Target="https://github.com/carloreggiani" TargetMode="External" /><Relationship Type="http://schemas.openxmlformats.org/officeDocument/2006/relationships/hyperlink" Id="rId470" Target="https://github.com/cesarkohl" TargetMode="External" /><Relationship Type="http://schemas.openxmlformats.org/officeDocument/2006/relationships/hyperlink" Id="rId538" Target="https://github.com/chaals" TargetMode="External" /><Relationship Type="http://schemas.openxmlformats.org/officeDocument/2006/relationships/hyperlink" Id="rId486" Target="https://github.com/clallier94" TargetMode="External" /><Relationship Type="http://schemas.openxmlformats.org/officeDocument/2006/relationships/hyperlink" Id="rId493" Target="https://github.com/coderpatros" TargetMode="External" /><Relationship Type="http://schemas.openxmlformats.org/officeDocument/2006/relationships/hyperlink" Id="rId504" Target="https://github.com/commjoen" TargetMode="External" /><Relationship Type="http://schemas.openxmlformats.org/officeDocument/2006/relationships/hyperlink" Id="rId678" Target="https://github.com/computersarebad" TargetMode="External" /><Relationship Type="http://schemas.openxmlformats.org/officeDocument/2006/relationships/hyperlink" Id="rId480" Target="https://github.com/craig-shony" TargetMode="External" /><Relationship Type="http://schemas.openxmlformats.org/officeDocument/2006/relationships/hyperlink" Id="rId650"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2" Target="https://github.com/damienbod" TargetMode="External" /><Relationship Type="http://schemas.openxmlformats.org/officeDocument/2006/relationships/hyperlink" Id="rId358" Target="https://github.com/danielmiessler/SecLists" TargetMode="External" /><Relationship Type="http://schemas.openxmlformats.org/officeDocument/2006/relationships/hyperlink" Id="rId576" Target="https://github.com/darkzero2022" TargetMode="External" /><Relationship Type="http://schemas.openxmlformats.org/officeDocument/2006/relationships/hyperlink" Id="rId529" Target="https://github.com/davewichers" TargetMode="External" /><Relationship Type="http://schemas.openxmlformats.org/officeDocument/2006/relationships/hyperlink" Id="rId494" Target="https://github.com/davidclarke-au" TargetMode="External" /><Relationship Type="http://schemas.openxmlformats.org/officeDocument/2006/relationships/hyperlink" Id="rId506" Target="https://github.com/deFr0ggy" TargetMode="External" /><Relationship Type="http://schemas.openxmlformats.org/officeDocument/2006/relationships/hyperlink" Id="rId489" Target="https://github.com/deleterepo" TargetMode="External" /><Relationship Type="http://schemas.openxmlformats.org/officeDocument/2006/relationships/hyperlink" Id="rId675" Target="https://github.com/demideus" TargetMode="External" /><Relationship Type="http://schemas.openxmlformats.org/officeDocument/2006/relationships/hyperlink" Id="rId526" Target="https://github.com/devd" TargetMode="External" /><Relationship Type="http://schemas.openxmlformats.org/officeDocument/2006/relationships/hyperlink" Id="rId689" Target="https://github.com/deveras" TargetMode="External" /><Relationship Type="http://schemas.openxmlformats.org/officeDocument/2006/relationships/hyperlink" Id="rId614" Target="https://github.com/digininja" TargetMode="External" /><Relationship Type="http://schemas.openxmlformats.org/officeDocument/2006/relationships/hyperlink" Id="rId565" Target="https://github.com/dmeans82" TargetMode="External" /><Relationship Type="http://schemas.openxmlformats.org/officeDocument/2006/relationships/hyperlink" Id="rId603" Target="https://github.com/drschulz" TargetMode="External" /><Relationship Type="http://schemas.openxmlformats.org/officeDocument/2006/relationships/hyperlink" Id="rId574" Target="https://github.com/drveresh" TargetMode="External" /><Relationship Type="http://schemas.openxmlformats.org/officeDocument/2006/relationships/hyperlink" Id="rId491" Target="https://github.com/drwetter" TargetMode="External" /><Relationship Type="http://schemas.openxmlformats.org/officeDocument/2006/relationships/hyperlink" Id="rId548" Target="https://github.com/dschwarz91" TargetMode="External" /><Relationship Type="http://schemas.openxmlformats.org/officeDocument/2006/relationships/hyperlink" Id="rId663" Target="https://github.com/edent" TargetMode="External" /><Relationship Type="http://schemas.openxmlformats.org/officeDocument/2006/relationships/hyperlink" Id="rId647" Target="https://github.com/endergzr" TargetMode="External" /><Relationship Type="http://schemas.openxmlformats.org/officeDocument/2006/relationships/hyperlink" Id="rId515" Target="https://github.com/esarafianou" TargetMode="External" /><Relationship Type="http://schemas.openxmlformats.org/officeDocument/2006/relationships/hyperlink" Id="rId599" Target="https://github.com/execjosh" TargetMode="External" /><Relationship Type="http://schemas.openxmlformats.org/officeDocument/2006/relationships/hyperlink" Id="rId628" Target="https://github.com/fcerullo-cycubix" TargetMode="External" /><Relationship Type="http://schemas.openxmlformats.org/officeDocument/2006/relationships/hyperlink" Id="rId684" Target="https://github.com/filipvanlaenen" TargetMode="External" /><Relationship Type="http://schemas.openxmlformats.org/officeDocument/2006/relationships/hyperlink" Id="rId590" Target="https://github.com/flo-blg" TargetMode="External" /><Relationship Type="http://schemas.openxmlformats.org/officeDocument/2006/relationships/hyperlink" Id="rId598" Target="https://github.com/fujiokayu" TargetMode="External" /><Relationship Type="http://schemas.openxmlformats.org/officeDocument/2006/relationships/hyperlink" Id="rId654" Target="https://github.com/gcrow" TargetMode="External" /><Relationship Type="http://schemas.openxmlformats.org/officeDocument/2006/relationships/hyperlink" Id="rId589" Target="https://github.com/gobrtg" TargetMode="External" /><Relationship Type="http://schemas.openxmlformats.org/officeDocument/2006/relationships/hyperlink" Id="rId591" Target="https://github.com/guillaume-d" TargetMode="External" /><Relationship Type="http://schemas.openxmlformats.org/officeDocument/2006/relationships/hyperlink" Id="rId535" Target="https://github.com/hackvertor" TargetMode="External" /><Relationship Type="http://schemas.openxmlformats.org/officeDocument/2006/relationships/hyperlink" Id="rId509" Target="https://github.com/hansphp" TargetMode="External" /><Relationship Type="http://schemas.openxmlformats.org/officeDocument/2006/relationships/hyperlink" Id="rId571" Target="https://github.com/hashier" TargetMode="External" /><Relationship Type="http://schemas.openxmlformats.org/officeDocument/2006/relationships/hyperlink" Id="rId702" Target="https://github.com/hasousa" TargetMode="External" /><Relationship Type="http://schemas.openxmlformats.org/officeDocument/2006/relationships/hyperlink" Id="rId564" Target="https://github.com/hazanasec" TargetMode="External" /><Relationship Type="http://schemas.openxmlformats.org/officeDocument/2006/relationships/hyperlink" Id="rId629" Target="https://github.com/heryxpc" TargetMode="External" /><Relationship Type="http://schemas.openxmlformats.org/officeDocument/2006/relationships/hyperlink" Id="rId523" Target="https://github.com/hi-unc1e" TargetMode="External" /><Relationship Type="http://schemas.openxmlformats.org/officeDocument/2006/relationships/hyperlink" Id="rId693" Target="https://github.com/hljupkij" TargetMode="External" /><Relationship Type="http://schemas.openxmlformats.org/officeDocument/2006/relationships/hyperlink" Id="rId595" Target="https://github.com/iloving" TargetMode="External" /><Relationship Type="http://schemas.openxmlformats.org/officeDocument/2006/relationships/hyperlink" Id="rId471" Target="https://github.com/inaz0" TargetMode="External" /><Relationship Type="http://schemas.openxmlformats.org/officeDocument/2006/relationships/hyperlink" Id="rId490" Target="https://github.com/ingo-rauner" TargetMode="External" /><Relationship Type="http://schemas.openxmlformats.org/officeDocument/2006/relationships/hyperlink" Id="rId630" Target="https://github.com/irene221b" TargetMode="External" /><Relationship Type="http://schemas.openxmlformats.org/officeDocument/2006/relationships/hyperlink" Id="rId643" Target="https://github.com/ishowta" TargetMode="External" /><Relationship Type="http://schemas.openxmlformats.org/officeDocument/2006/relationships/hyperlink" Id="rId542" Target="https://github.com/ismisepaul" TargetMode="External" /><Relationship Type="http://schemas.openxmlformats.org/officeDocument/2006/relationships/hyperlink" Id="rId532" Target="https://github.com/jackgates73" TargetMode="External" /><Relationship Type="http://schemas.openxmlformats.org/officeDocument/2006/relationships/hyperlink" Id="rId639" Target="https://github.com/james-bitherder" TargetMode="External" /><Relationship Type="http://schemas.openxmlformats.org/officeDocument/2006/relationships/hyperlink" Id="rId546" Target="https://github.com/jamesjardine" TargetMode="External" /><Relationship Type="http://schemas.openxmlformats.org/officeDocument/2006/relationships/hyperlink" Id="rId681" Target="https://github.com/jamesly123" TargetMode="External" /><Relationship Type="http://schemas.openxmlformats.org/officeDocument/2006/relationships/hyperlink" Id="rId616" Target="https://github.com/jandockx" TargetMode="External" /><Relationship Type="http://schemas.openxmlformats.org/officeDocument/2006/relationships/hyperlink" Id="rId679" Target="https://github.com/jason-invision" TargetMode="External" /><Relationship Type="http://schemas.openxmlformats.org/officeDocument/2006/relationships/hyperlink" Id="rId611" Target="https://github.com/javixeneize" TargetMode="External" /><Relationship Type="http://schemas.openxmlformats.org/officeDocument/2006/relationships/hyperlink" Id="rId578" Target="https://github.com/jedisct1" TargetMode="External" /><Relationship Type="http://schemas.openxmlformats.org/officeDocument/2006/relationships/hyperlink" Id="rId633" Target="https://github.com/jefmeijvis" TargetMode="External" /><Relationship Type="http://schemas.openxmlformats.org/officeDocument/2006/relationships/hyperlink" Id="rId479" Target="https://github.com/jeremychoi" TargetMode="External" /><Relationship Type="http://schemas.openxmlformats.org/officeDocument/2006/relationships/hyperlink" Id="rId685" Target="https://github.com/jeurgen" TargetMode="External" /><Relationship Type="http://schemas.openxmlformats.org/officeDocument/2006/relationships/hyperlink" Id="rId475" Target="https://github.com/jimfenton" TargetMode="External" /><Relationship Type="http://schemas.openxmlformats.org/officeDocument/2006/relationships/hyperlink" Id="rId553" Target="https://github.com/jmeit-fwdsec" TargetMode="External" /><Relationship Type="http://schemas.openxmlformats.org/officeDocument/2006/relationships/hyperlink" Id="rId624" Target="https://github.com/josh-hemphill" TargetMode="External" /><Relationship Type="http://schemas.openxmlformats.org/officeDocument/2006/relationships/hyperlink" Id="rId597" Target="https://github.com/joubin" TargetMode="External" /><Relationship Type="http://schemas.openxmlformats.org/officeDocument/2006/relationships/hyperlink" Id="rId488" Target="https://github.com/jsherm-fwdsec" TargetMode="External" /><Relationship Type="http://schemas.openxmlformats.org/officeDocument/2006/relationships/hyperlink" Id="rId462" Target="https://github.com/jsulinski" TargetMode="External" /><Relationship Type="http://schemas.openxmlformats.org/officeDocument/2006/relationships/hyperlink" Id="rId466" Target="https://github.com/kingthorin" TargetMode="External" /><Relationship Type="http://schemas.openxmlformats.org/officeDocument/2006/relationships/hyperlink" Id="rId464" Target="https://github.com/kkshitish9" TargetMode="External" /><Relationship Type="http://schemas.openxmlformats.org/officeDocument/2006/relationships/hyperlink" Id="rId487" Target="https://github.com/kwwall" TargetMode="External" /><Relationship Type="http://schemas.openxmlformats.org/officeDocument/2006/relationships/hyperlink" Id="rId498" Target="https://github.com/leirn" TargetMode="External" /><Relationship Type="http://schemas.openxmlformats.org/officeDocument/2006/relationships/hyperlink" Id="rId459" Target="https://github.com/lfservin" TargetMode="External" /><Relationship Type="http://schemas.openxmlformats.org/officeDocument/2006/relationships/hyperlink" Id="rId656" Target="https://github.com/luissaiz" TargetMode="External" /><Relationship Type="http://schemas.openxmlformats.org/officeDocument/2006/relationships/hyperlink" Id="rId695" Target="https://github.com/lyz-code" TargetMode="External" /><Relationship Type="http://schemas.openxmlformats.org/officeDocument/2006/relationships/hyperlink" Id="rId547" Target="https://github.com/m8urnett" TargetMode="External" /><Relationship Type="http://schemas.openxmlformats.org/officeDocument/2006/relationships/hyperlink" Id="rId562" Target="https://github.com/mackowski" TargetMode="External" /><Relationship Type="http://schemas.openxmlformats.org/officeDocument/2006/relationships/hyperlink" Id="rId461" Target="https://github.com/maizuka" TargetMode="External" /><Relationship Type="http://schemas.openxmlformats.org/officeDocument/2006/relationships/hyperlink" Id="rId570" Target="https://github.com/mak1yama" TargetMode="External" /><Relationship Type="http://schemas.openxmlformats.org/officeDocument/2006/relationships/hyperlink" Id="rId608" Target="https://github.com/mal33" TargetMode="External" /><Relationship Type="http://schemas.openxmlformats.org/officeDocument/2006/relationships/hyperlink" Id="rId690" Target="https://github.com/marcortw" TargetMode="External" /><Relationship Type="http://schemas.openxmlformats.org/officeDocument/2006/relationships/hyperlink" Id="rId525" Target="https://github.com/mario-platt" TargetMode="External" /><Relationship Type="http://schemas.openxmlformats.org/officeDocument/2006/relationships/hyperlink" Id="rId704" Target="https://github.com/markderijkinfosec" TargetMode="External" /><Relationship Type="http://schemas.openxmlformats.org/officeDocument/2006/relationships/hyperlink" Id="rId558" Target="https://github.com/markehack" TargetMode="External" /><Relationship Type="http://schemas.openxmlformats.org/officeDocument/2006/relationships/hyperlink" Id="rId587" Target="https://github.com/markonweb" TargetMode="External" /><Relationship Type="http://schemas.openxmlformats.org/officeDocument/2006/relationships/hyperlink" Id="rId655" Target="https://github.com/mascotter" TargetMode="External" /><Relationship Type="http://schemas.openxmlformats.org/officeDocument/2006/relationships/hyperlink" Id="rId545" Target="https://github.com/mastacheata" TargetMode="External" /><Relationship Type="http://schemas.openxmlformats.org/officeDocument/2006/relationships/hyperlink" Id="rId583" Target="https://github.com/mesutgungor" TargetMode="External" /><Relationship Type="http://schemas.openxmlformats.org/officeDocument/2006/relationships/hyperlink" Id="rId468" Target="https://github.com/mgargiullo" TargetMode="External" /><Relationship Type="http://schemas.openxmlformats.org/officeDocument/2006/relationships/hyperlink" Id="rId560" Target="https://github.com/mgeramb" TargetMode="External" /><Relationship Type="http://schemas.openxmlformats.org/officeDocument/2006/relationships/hyperlink" Id="rId573" Target="https://github.com/michalradacz" TargetMode="External" /><Relationship Type="http://schemas.openxmlformats.org/officeDocument/2006/relationships/hyperlink" Id="rId615" Target="https://github.com/miro2ns" TargetMode="External" /><Relationship Type="http://schemas.openxmlformats.org/officeDocument/2006/relationships/hyperlink" Id="rId485" Target="https://github.com/mjang-cobalt" TargetMode="External" /><Relationship Type="http://schemas.openxmlformats.org/officeDocument/2006/relationships/hyperlink" Id="rId492" Target="https://github.com/moshe-apiiro" TargetMode="External" /><Relationship Type="http://schemas.openxmlformats.org/officeDocument/2006/relationships/hyperlink" Id="rId497" Target="https://github.com/motoyasu-saburi" TargetMode="External" /><Relationship Type="http://schemas.openxmlformats.org/officeDocument/2006/relationships/hyperlink" Id="rId696" Target="https://github.com/mrtnrdl" TargetMode="External" /><Relationship Type="http://schemas.openxmlformats.org/officeDocument/2006/relationships/hyperlink" Id="rId605" Target="https://github.com/muralito" TargetMode="External" /><Relationship Type="http://schemas.openxmlformats.org/officeDocument/2006/relationships/hyperlink" Id="rId669" Target="https://github.com/nickific" TargetMode="External" /><Relationship Type="http://schemas.openxmlformats.org/officeDocument/2006/relationships/hyperlink" Id="rId694" Target="https://github.com/nmarher" TargetMode="External" /><Relationship Type="http://schemas.openxmlformats.org/officeDocument/2006/relationships/hyperlink" Id="rId508" Target="https://github.com/northdpole" TargetMode="External" /><Relationship Type="http://schemas.openxmlformats.org/officeDocument/2006/relationships/hyperlink" Id="rId623" Target="https://github.com/oEscal" TargetMode="External" /><Relationship Type="http://schemas.openxmlformats.org/officeDocument/2006/relationships/hyperlink" Id="rId460" Target="https://github.com/oleksiidov" TargetMode="External" /><Relationship Type="http://schemas.openxmlformats.org/officeDocument/2006/relationships/hyperlink" Id="rId561" Target="https://github.com/ossie-git" TargetMode="External" /><Relationship Type="http://schemas.openxmlformats.org/officeDocument/2006/relationships/hyperlink" Id="rId579" Target="https://github.com/ottosulin" TargetMode="External" /><Relationship Type="http://schemas.openxmlformats.org/officeDocument/2006/relationships/hyperlink" Id="rId646" Target="https://github.com/paul-williamson-swoop" TargetMode="External" /><Relationship Type="http://schemas.openxmlformats.org/officeDocument/2006/relationships/hyperlink" Id="rId658" Target="https://github.com/pglizniewicz" TargetMode="External" /><Relationship Type="http://schemas.openxmlformats.org/officeDocument/2006/relationships/hyperlink" Id="rId706" Target="https://github.com/philipdturner" TargetMode="External" /><Relationship Type="http://schemas.openxmlformats.org/officeDocument/2006/relationships/hyperlink" Id="rId607" Target="https://github.com/philippederyck" TargetMode="External" /><Relationship Type="http://schemas.openxmlformats.org/officeDocument/2006/relationships/hyperlink" Id="rId705" Target="https://github.com/picohub" TargetMode="External" /><Relationship Type="http://schemas.openxmlformats.org/officeDocument/2006/relationships/hyperlink" Id="rId618" Target="https://github.com/priyanshukumar397" TargetMode="External" /><Relationship Type="http://schemas.openxmlformats.org/officeDocument/2006/relationships/hyperlink" Id="rId677" Target="https://github.com/ramshazar" TargetMode="External" /><Relationship Type="http://schemas.openxmlformats.org/officeDocument/2006/relationships/hyperlink" Id="rId670" Target="https://github.com/raoul361" TargetMode="External" /><Relationship Type="http://schemas.openxmlformats.org/officeDocument/2006/relationships/hyperlink" Id="rId563" Target="https://github.com/raviballa" TargetMode="External" /><Relationship Type="http://schemas.openxmlformats.org/officeDocument/2006/relationships/hyperlink" Id="rId544" Target="https://github.com/rbsec" TargetMode="External" /><Relationship Type="http://schemas.openxmlformats.org/officeDocument/2006/relationships/hyperlink" Id="rId638" Target="https://github.com/regoravalaz" TargetMode="External" /><Relationship Type="http://schemas.openxmlformats.org/officeDocument/2006/relationships/hyperlink" Id="rId649" Target="https://github.com/rewtd" TargetMode="External" /><Relationship Type="http://schemas.openxmlformats.org/officeDocument/2006/relationships/hyperlink" Id="rId582" Target="https://github.com/rfricz" TargetMode="External" /><Relationship Type="http://schemas.openxmlformats.org/officeDocument/2006/relationships/hyperlink" Id="rId481" Target="https://github.com/ricsirigu" TargetMode="External" /><Relationship Type="http://schemas.openxmlformats.org/officeDocument/2006/relationships/hyperlink" Id="rId518" Target="https://github.com/righettod" TargetMode="External" /><Relationship Type="http://schemas.openxmlformats.org/officeDocument/2006/relationships/hyperlink" Id="rId503" Target="https://github.com/roelstorms" TargetMode="External" /><Relationship Type="http://schemas.openxmlformats.org/officeDocument/2006/relationships/hyperlink" Id="rId606" Target="https://github.com/ropnop" TargetMode="External" /><Relationship Type="http://schemas.openxmlformats.org/officeDocument/2006/relationships/hyperlink" Id="rId619" Target="https://github.com/sakimura" TargetMode="External" /><Relationship Type="http://schemas.openxmlformats.org/officeDocument/2006/relationships/hyperlink" Id="rId513" Target="https://github.com/sanmai-NL" TargetMode="External" /><Relationship Type="http://schemas.openxmlformats.org/officeDocument/2006/relationships/hyperlink" Id="rId569" Target="https://github.com/sbani" TargetMode="External" /><Relationship Type="http://schemas.openxmlformats.org/officeDocument/2006/relationships/hyperlink" Id="rId527" Target="https://github.com/scolytus" TargetMode="External" /><Relationship Type="http://schemas.openxmlformats.org/officeDocument/2006/relationships/hyperlink" Id="rId636" Target="https://github.com/sectroyer" TargetMode="External" /><Relationship Type="http://schemas.openxmlformats.org/officeDocument/2006/relationships/hyperlink" Id="rId593" Target="https://github.com/securingdev" TargetMode="External" /><Relationship Type="http://schemas.openxmlformats.org/officeDocument/2006/relationships/hyperlink" Id="rId473" Target="https://github.com/securitydave" TargetMode="External" /><Relationship Type="http://schemas.openxmlformats.org/officeDocument/2006/relationships/hyperlink" Id="rId661" Target="https://github.com/settantasette" TargetMode="External" /><Relationship Type="http://schemas.openxmlformats.org/officeDocument/2006/relationships/hyperlink" Id="rId627" Target="https://github.com/shehackspurple" TargetMode="External" /><Relationship Type="http://schemas.openxmlformats.org/officeDocument/2006/relationships/hyperlink" Id="rId531" Target="https://github.com/silviavali" TargetMode="External" /><Relationship Type="http://schemas.openxmlformats.org/officeDocument/2006/relationships/hyperlink" Id="rId637" Target="https://github.com/sohsatoh" TargetMode="External" /><Relationship Type="http://schemas.openxmlformats.org/officeDocument/2006/relationships/hyperlink" Id="rId601" Target="https://github.com/srjsoftware" TargetMode="External" /><Relationship Type="http://schemas.openxmlformats.org/officeDocument/2006/relationships/hyperlink" Id="rId554" Target="https://github.com/sseelmann" TargetMode="External" /><Relationship Type="http://schemas.openxmlformats.org/officeDocument/2006/relationships/hyperlink" Id="rId524" Target="https://github.com/starbuck3000" TargetMode="External" /><Relationship Type="http://schemas.openxmlformats.org/officeDocument/2006/relationships/hyperlink" Id="rId507" Target="https://github.com/stevespringett" TargetMode="External" /><Relationship Type="http://schemas.openxmlformats.org/officeDocument/2006/relationships/hyperlink" Id="rId691" Target="https://github.com/stiiin" TargetMode="External" /><Relationship Type="http://schemas.openxmlformats.org/officeDocument/2006/relationships/hyperlink" Id="rId522" Target="https://github.com/streichsbaer" TargetMode="External" /><Relationship Type="http://schemas.openxmlformats.org/officeDocument/2006/relationships/hyperlink" Id="rId537" Target="https://github.com/suvikaartinen" TargetMode="External" /><Relationship Type="http://schemas.openxmlformats.org/officeDocument/2006/relationships/hyperlink" Id="rId586" Target="https://github.com/suyash5053" TargetMode="External" /><Relationship Type="http://schemas.openxmlformats.org/officeDocument/2006/relationships/hyperlink" Id="rId519" Target="https://github.com/svdb-ncc" TargetMode="External" /><Relationship Type="http://schemas.openxmlformats.org/officeDocument/2006/relationships/hyperlink" Id="rId458" Target="https://github.com/sydseter" TargetMode="External" /><Relationship Type="http://schemas.openxmlformats.org/officeDocument/2006/relationships/hyperlink" Id="rId659" Target="https://github.com/tadeuszwachowski" TargetMode="External" /><Relationship Type="http://schemas.openxmlformats.org/officeDocument/2006/relationships/hyperlink" Id="rId495" Target="https://github.com/takaharuogasa" TargetMode="External" /><Relationship Type="http://schemas.openxmlformats.org/officeDocument/2006/relationships/hyperlink" Id="rId697" Target="https://github.com/tcaesvk" TargetMode="External" /><Relationship Type="http://schemas.openxmlformats.org/officeDocument/2006/relationships/hyperlink" Id="rId692" Target="https://github.com/teaminfoseclearn" TargetMode="External" /><Relationship Type="http://schemas.openxmlformats.org/officeDocument/2006/relationships/hyperlink" Id="rId665" Target="https://github.com/teavanist" TargetMode="External" /><Relationship Type="http://schemas.openxmlformats.org/officeDocument/2006/relationships/hyperlink" Id="rId528" Target="https://github.com/thatsjet" TargetMode="External" /><Relationship Type="http://schemas.openxmlformats.org/officeDocument/2006/relationships/hyperlink" Id="rId501" Target="https://github.com/thornshadow99" TargetMode="External" /><Relationship Type="http://schemas.openxmlformats.org/officeDocument/2006/relationships/hyperlink" Id="rId500" Target="https://github.com/timhemel" TargetMode="External" /><Relationship Type="http://schemas.openxmlformats.org/officeDocument/2006/relationships/hyperlink" Id="rId673" Target="https://github.com/timpotter87" TargetMode="External" /><Relationship Type="http://schemas.openxmlformats.org/officeDocument/2006/relationships/hyperlink" Id="rId534" Target="https://github.com/timurozkul" TargetMode="External" /><Relationship Type="http://schemas.openxmlformats.org/officeDocument/2006/relationships/hyperlink" Id="rId521" Target="https://github.com/tkisason" TargetMode="External" /><Relationship Type="http://schemas.openxmlformats.org/officeDocument/2006/relationships/hyperlink" Id="rId566" Target="https://github.com/tohch4" TargetMode="External" /><Relationship Type="http://schemas.openxmlformats.org/officeDocument/2006/relationships/hyperlink" Id="rId600" Target="https://github.com/tomato42" TargetMode="External" /><Relationship Type="http://schemas.openxmlformats.org/officeDocument/2006/relationships/hyperlink" Id="rId592" Target="https://github.com/toufik-airane" TargetMode="External" /><Relationship Type="http://schemas.openxmlformats.org/officeDocument/2006/relationships/hyperlink" Id="rId668" Target="https://github.com/tprynn" TargetMode="External" /><Relationship Type="http://schemas.openxmlformats.org/officeDocument/2006/relationships/hyperlink" Id="rId667" Target="https://github.com/troymarshall" TargetMode="External" /><Relationship Type="http://schemas.openxmlformats.org/officeDocument/2006/relationships/hyperlink" Id="rId482" Target="https://github.com/tw2as" TargetMode="External" /><Relationship Type="http://schemas.openxmlformats.org/officeDocument/2006/relationships/hyperlink" Id="rId701" Target="https://github.com/tyler2cr" TargetMode="External" /><Relationship Type="http://schemas.openxmlformats.org/officeDocument/2006/relationships/hyperlink" Id="rId621" Target="https://github.com/unknown-user-from" TargetMode="External" /><Relationship Type="http://schemas.openxmlformats.org/officeDocument/2006/relationships/hyperlink" Id="rId555" Target="https://github.com/ussjoin" TargetMode="External" /><Relationship Type="http://schemas.openxmlformats.org/officeDocument/2006/relationships/hyperlink" Id="rId465" Target="https://github.com/vanderaj" TargetMode="External" /><Relationship Type="http://schemas.openxmlformats.org/officeDocument/2006/relationships/hyperlink" Id="rId478" Target="https://github.com/vdbaan" TargetMode="External" /><Relationship Type="http://schemas.openxmlformats.org/officeDocument/2006/relationships/hyperlink" Id="rId572" Target="https://github.com/victorxm" TargetMode="External" /><Relationship Type="http://schemas.openxmlformats.org/officeDocument/2006/relationships/hyperlink" Id="rId617" Target="https://github.com/vipinsaini434" TargetMode="External" /><Relationship Type="http://schemas.openxmlformats.org/officeDocument/2006/relationships/hyperlink" Id="rId657" Target="https://github.com/vx-sec" TargetMode="External" /><Relationship Type="http://schemas.openxmlformats.org/officeDocument/2006/relationships/hyperlink" Id="rId499" Target="https://github.com/wet-certitude" TargetMode="External" /><Relationship Type="http://schemas.openxmlformats.org/officeDocument/2006/relationships/hyperlink" Id="rId682" Target="https://github.com/whitehacklabs" TargetMode="External" /><Relationship Type="http://schemas.openxmlformats.org/officeDocument/2006/relationships/hyperlink" Id="rId707" Target="https://github.com/willc" TargetMode="External" /><Relationship Type="http://schemas.openxmlformats.org/officeDocument/2006/relationships/hyperlink" Id="rId540" Target="https://github.com/willfarrell" TargetMode="External" /><Relationship Type="http://schemas.openxmlformats.org/officeDocument/2006/relationships/hyperlink" Id="rId474" Target="https://github.com/yosignals" TargetMode="External" /><Relationship Type="http://schemas.openxmlformats.org/officeDocument/2006/relationships/hyperlink" Id="rId512" Target="https://github.com/yruss972" TargetMode="External" /><Relationship Type="http://schemas.openxmlformats.org/officeDocument/2006/relationships/hyperlink" Id="rId666"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0" Target="https://learn.microsoft.com/en-us/windows/win32/seccng/cng-algorithm-identifiers" TargetMode="External" /><Relationship Type="http://schemas.openxmlformats.org/officeDocument/2006/relationships/hyperlink" Id="rId382" Target="https://man.openbsd.org/getentropy.2" TargetMode="External" /><Relationship Type="http://schemas.openxmlformats.org/officeDocument/2006/relationships/hyperlink" Id="rId383" Target="https://man7.org/linux/man-pages/man3/getentropy.3.html" TargetMode="External" /><Relationship Type="http://schemas.openxmlformats.org/officeDocument/2006/relationships/hyperlink" Id="rId431" Target="https://nvlpubs.nist.gov/nistpubs/Legacy/SP/nistspecialpublication800-38d.pdf" TargetMode="External" /><Relationship Type="http://schemas.openxmlformats.org/officeDocument/2006/relationships/hyperlink" Id="rId430"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79"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4"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7"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4" Target="https://owasp.org/www-project-internet-of-things/" TargetMode="External" /><Relationship Type="http://schemas.openxmlformats.org/officeDocument/2006/relationships/hyperlink" Id="rId352" Target="https://owasp.org/www-project-mobile-security-testing-guide/" TargetMode="External" /><Relationship Type="http://schemas.openxmlformats.org/officeDocument/2006/relationships/hyperlink" Id="rId350" Target="https://owasp.org/www-project-mobile-security/" TargetMode="External" /><Relationship Type="http://schemas.openxmlformats.org/officeDocument/2006/relationships/hyperlink" Id="rId351"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4" Target="https://owasp.org/www-project-proactive-controls/" TargetMode="External" /><Relationship Type="http://schemas.openxmlformats.org/officeDocument/2006/relationships/hyperlink" Id="rId345"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6"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2" Target="https://owasp.org/www-project-top-ten/" TargetMode="External" /><Relationship Type="http://schemas.openxmlformats.org/officeDocument/2006/relationships/hyperlink" Id="rId343"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9"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7"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8"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1" Target="https://pages.nist.gov/800-63-FAQ/#q-b11" TargetMode="External" /><Relationship Type="http://schemas.openxmlformats.org/officeDocument/2006/relationships/hyperlink" Id="rId446"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0" Target="https://securitytxt.org/" TargetMode="External" /><Relationship Type="http://schemas.openxmlformats.org/officeDocument/2006/relationships/hyperlink" Id="rId435"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4" Target="https://support.apple.com/en-gb/guide/security/seca0c73a75b/web" TargetMode="External" /><Relationship Type="http://schemas.openxmlformats.org/officeDocument/2006/relationships/hyperlink" Id="rId160"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29" Target="https://www.enablesecurity.com/blog/novel-dos-vulnerability-affecting-webrtc-media-servers/" TargetMode="External" /><Relationship Type="http://schemas.openxmlformats.org/officeDocument/2006/relationships/hyperlink" Id="rId330" Target="https://www.enablesecurity.com/blog/webrtc-hello-race-conditions-paper/" TargetMode="External" /><Relationship Type="http://schemas.openxmlformats.org/officeDocument/2006/relationships/hyperlink" Id="rId337" Target="https://www.iana.org/assignments/srtp-protection/srtp-protection.xhtml" TargetMode="External" /><Relationship Type="http://schemas.openxmlformats.org/officeDocument/2006/relationships/hyperlink" Id="rId455" Target="https://www.microsoft.com/en-us/securityengineering/sdl/" TargetMode="External" /><Relationship Type="http://schemas.openxmlformats.org/officeDocument/2006/relationships/hyperlink" Id="rId445" Target="https://www.mozilla.org/en-US/firefox/132.0/releasenotes/" TargetMode="External" /><Relationship Type="http://schemas.openxmlformats.org/officeDocument/2006/relationships/hyperlink" Id="rId443" Target="https://www.nist.gov/news-events/news/2024/08/nist-releases-first-3-finalized-post-quantum-encryption-standard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0" Target="https://www.owasp.org/" TargetMode="External" /><Relationship Type="http://schemas.openxmlformats.org/officeDocument/2006/relationships/hyperlink" Id="rId359" Target="https://www.pcisecuritystandards.org/" TargetMode="External" /><Relationship Type="http://schemas.openxmlformats.org/officeDocument/2006/relationships/hyperlink" Id="rId362" Target="https://www.pcisecuritystandards.org/documents/PCI-Secure-SLC-Standard-v1_0.pdf" TargetMode="External" /><Relationship Type="http://schemas.openxmlformats.org/officeDocument/2006/relationships/hyperlink" Id="rId361" Target="https://www.pcisecuritystandards.org/documents/PCI-Secure-Software-Standard-v1_0.pdf" TargetMode="External" /><Relationship Type="http://schemas.openxmlformats.org/officeDocument/2006/relationships/hyperlink" Id="rId360" Target="https://www.pcisecuritystandards.org/documents/PCI_DSS_v3-2-1.pdf" TargetMode="External" /><Relationship Type="http://schemas.openxmlformats.org/officeDocument/2006/relationships/hyperlink" Id="rId411" Target="https://www.researchgate.net/publication/2519476_A_Future-Adaptable_Password_Scheme" TargetMode="External" /><Relationship Type="http://schemas.openxmlformats.org/officeDocument/2006/relationships/hyperlink" Id="rId406" Target="https://www.rfc-editor.org/info/rfc1320" TargetMode="External" /><Relationship Type="http://schemas.openxmlformats.org/officeDocument/2006/relationships/hyperlink" Id="rId407" Target="https://www.rfc-editor.org/info/rfc1321" TargetMode="External" /><Relationship Type="http://schemas.openxmlformats.org/officeDocument/2006/relationships/hyperlink" Id="rId426" Target="https://www.rfc-editor.org/info/rfc2104" TargetMode="External" /><Relationship Type="http://schemas.openxmlformats.org/officeDocument/2006/relationships/hyperlink" Id="rId404" Target="https://www.rfc-editor.org/info/rfc3174" TargetMode="External" /><Relationship Type="http://schemas.openxmlformats.org/officeDocument/2006/relationships/hyperlink" Id="rId416" Target="https://www.rfc-editor.org/info/rfc5248" TargetMode="External" /><Relationship Type="http://schemas.openxmlformats.org/officeDocument/2006/relationships/hyperlink" Id="rId415" Target="https://www.rfc-editor.org/info/rfc5869" TargetMode="External" /><Relationship Type="http://schemas.openxmlformats.org/officeDocument/2006/relationships/hyperlink" Id="rId405" Target="https://www.rfc-editor.org/info/rfc6194" TargetMode="External" /><Relationship Type="http://schemas.openxmlformats.org/officeDocument/2006/relationships/hyperlink" Id="rId410" Target="https://www.rfc-editor.org/info/rfc7914" TargetMode="External" /><Relationship Type="http://schemas.openxmlformats.org/officeDocument/2006/relationships/hyperlink" Id="rId437" Target="https://www.rfc-editor.org/info/rfc8017" TargetMode="External" /><Relationship Type="http://schemas.openxmlformats.org/officeDocument/2006/relationships/hyperlink" Id="rId434" Target="https://www.rfc-editor.org/info/rfc8032" TargetMode="External" /><Relationship Type="http://schemas.openxmlformats.org/officeDocument/2006/relationships/hyperlink" Id="rId390" Target="https://www.rfc-editor.org/info/rfc8439" TargetMode="External" /><Relationship Type="http://schemas.openxmlformats.org/officeDocument/2006/relationships/hyperlink" Id="rId334" Target="https://www.rfc-editor.org/info/rfc8825" TargetMode="External" /><Relationship Type="http://schemas.openxmlformats.org/officeDocument/2006/relationships/hyperlink" Id="rId335" Target="https://www.rfc-editor.org/info/rfc8826" TargetMode="External" /><Relationship Type="http://schemas.openxmlformats.org/officeDocument/2006/relationships/hyperlink" Id="rId336" Target="https://www.rfc-editor.org/info/rfc8827" TargetMode="External" /><Relationship Type="http://schemas.openxmlformats.org/officeDocument/2006/relationships/hyperlink" Id="rId409" Target="https://www.rfc-editor.org/info/rfc9106" TargetMode="External" /><Relationship Type="http://schemas.openxmlformats.org/officeDocument/2006/relationships/hyperlink" Id="rId331"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애플리케이션 보안 검증 표준</dc:title>
  <dc:creator/>
  <cp:keywords/>
  <dcterms:created xsi:type="dcterms:W3CDTF">2025-11-10T08:19:52Z</dcterms:created>
  <dcterms:modified xsi:type="dcterms:W3CDTF">2025-11-10T08:19:52Z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JP</vt:lpwstr>
  </property>
  <property fmtid="{D5CDD505-2E9C-101B-9397-08002B2CF9AE}" pid="3" name="date">
    <vt:lpwstr>May 2025</vt:lpwstr>
  </property>
  <property fmtid="{D5CDD505-2E9C-101B-9397-08002B2CF9AE}" pid="4" name="geometry">
    <vt:lpwstr>left=2cm,right=2cm,top=3cm,bottom=3cm</vt:lpwstr>
  </property>
  <property fmtid="{D5CDD505-2E9C-101B-9397-08002B2CF9AE}" pid="5" name="mainfont">
    <vt:lpwstr>Source Serif 4</vt:lpwstr>
  </property>
  <property fmtid="{D5CDD505-2E9C-101B-9397-08002B2CF9AE}" pid="6" name="sansfont">
    <vt:lpwstr>Source Sans 3</vt:lpwstr>
  </property>
  <property fmtid="{D5CDD505-2E9C-101B-9397-08002B2CF9AE}" pid="7" name="subtitle">
    <vt:lpwstr>Version 5.0.0</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rule-height">
    <vt:lpwstr>0</vt:lpwstr>
  </property>
  <property fmtid="{D5CDD505-2E9C-101B-9397-08002B2CF9AE}" pid="12" name="toc">
    <vt:lpwstr>True</vt:lpwstr>
  </property>
  <property fmtid="{D5CDD505-2E9C-101B-9397-08002B2CF9AE}" pid="13" name="toc-own-page">
    <vt:lpwstr>True</vt:lpwstr>
  </property>
</Properties>
</file>