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Edition v2.1-EN</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 это способ, помогающий командам разработки программного обеспечения идентифицировать требования безопасности в Agile, обычных и формальных процессах разработки.</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Автор</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Руководители проекта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Благодарности</w:t>
            </w:r>
          </w:p>
          <w:p w14:paraId="46F45D72" w14:textId="77777777" w:rsidR="00C05C16" w:rsidRDefault="00000000">
            <w:pPr>
              <w:rPr>
                <w:rFonts w:ascii="Garamond" w:hAnsi="Garamond"/>
                <w:sz w:val="18"/>
                <w:szCs w:val="18"/>
              </w:rPr>
            </w:pPr>
            <w:r>
              <w:rPr>
                <w:rFonts w:ascii="Garamond" w:hAnsi="Garamond"/>
                <w:sz w:val="18"/>
                <w:szCs w:val="18"/>
              </w:rPr>
              <w:t>Адам Шостак и команда Microsoft SDL за «Elevation of Privilege Threat Modelling Game», опубликованной под лицензией Creative Commons Attribution, как вдохновения для Cornucopia и из которой были скопированы многие идеи, особенно механика игры.</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Кейт Турпин и участники OWASP® «Secure Coding Practices - Quick Reference Guide», изначально пожертвованного OWASP компанией Boeing, который используется в качестве основного источника информации о требованиях безопасности для формулирования содержания карт.</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Участники, сторонники, спонсоры и волонтеры в проектах OWASP® ASVS, AppSensor и Web Framework Security Matrix, Mitre Common Attack Pattern Enumeration and Classification (CAPEC), и SAFECode “Practical Security Stories and Security Tasks for Agile Development Environments”, которые использовались в перекрестных ссылках.</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за предоставления зажигательного семинара по геймификации задач и tartanmaker.com за онлайн инструмент, для помощи в создании паттерна на обратной стороне карт.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Текущие и прошлые участники и лидеры проекта OWASP® Cornucopia, особенно те, которые в последнее время обновляли перекрестные ссылки, создавали онлайн-версий и писали скрипты для динамической генерации выходных файлов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ТBlackfoot (UK) Limited за создания и пожертвование готовых для печати файлов дизайна, Том Бреннан и OWASP® Foundation за подстрекательство к созданию коробки и листовки под брендом OWASP, а также Secure Deliver Ltd за разработку и пожертвование Copi, платформы для игры в Cornucopia и EOP онлайн. Колин Уотсон в качестве автора и лидера со-проекта с Грантом Онгером вместе с другими добровольцами OWASP, которые помогли во многих отношениях.</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не поддерживает и не рекомендует коммерческие продукты или услуги © 2012-2025 OWASP® Foundation Этот документ лицензирован в соответствии с лицензией Creative Commons Attribution-ShareAlike 3.0</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Введение</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Идея, лежащая в основе Cornucopia, состоит в том, чтобы помочь командам разработчиков, особенно тем, кто использует Agile методологии, выявить требования безопасности приложений и разрабатывать пользовательские истории, основанные на безопасности. Идея достаточно долго ждала реализации, окончательная мотивация появилась, когда SafeCode опубликовала Practical Security Stories and Security Tasks for Agile Development Environments в июле 2012 года.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Команда Microsoft SDL уже опубликовала отличную игру Elevation of Privilege: The Threat Modeling Game (EoP), но она, похоже, не учитывает наиболее актуальные проблемы, которые в основном должны решать разработчики веб -приложений. EoP - отличная концепция и игровая стратегия, которая, к тому же, опубликована под лицензией Creative Commons Attribution License.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основана на концепциях и идеях игры EoP, которые были изменены, чтобы больше соответствовать проблемам, с которыми сталкиваются разработчики веб-сайтов. Игра пытается внедрить идеи моделирования угроз в команды разработчиков, которые используют методологию Agile, больше сосредоточены на недостатках веб-приложений, чем на других типах уязвимостей, или которые не знакомы с STRIDE и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упоминается в качестве информационного ресурса в PCI Security Standard Council's Information Supplement PCI DSS E-commerce Guidelines, v2, январь 2013 года. </w:t>
            </w:r>
          </w:p>
          <w:p w14:paraId="448C0393" w14:textId="77777777" w:rsidR="00C05C16" w:rsidRDefault="00000000" w:rsidP="00CF40F9">
            <w:pPr>
              <w:pStyle w:val="C-Head-Top"/>
            </w:pPr>
            <w:r>
              <w:t>Колода карт (упаковка)</w:t>
            </w:r>
          </w:p>
          <w:p w14:paraId="4A7203EE" w14:textId="77777777" w:rsidR="00C05C16" w:rsidRDefault="00000000">
            <w:pPr>
              <w:spacing w:after="120"/>
              <w:rPr>
                <w:rFonts w:ascii="Garamond" w:hAnsi="Garamond"/>
                <w:sz w:val="20"/>
                <w:szCs w:val="20"/>
              </w:rPr>
            </w:pPr>
            <w:r>
              <w:rPr>
                <w:rFonts w:ascii="Garamond" w:hAnsi="Garamond"/>
                <w:sz w:val="18"/>
                <w:szCs w:val="18"/>
              </w:rPr>
              <w:t xml:space="preserve">В отличие от STRIDE мастей EoP (наборы карт со схожим дизайном), масти в  Cornucopia основаны на структуре OWASP® Secure Coding Practices - Quick Reference Guide (SCP), и в дополнение учитывает OWASP® Application Security Verification Standard, Web Security Testing Guide (WSTG) и Principles of Secure Development Дэвида Рука. </w:t>
            </w:r>
            <w:r>
              <w:rPr>
                <w:rFonts w:ascii="Garamond" w:hAnsi="Garamond"/>
                <w:sz w:val="20"/>
                <w:szCs w:val="20"/>
              </w:rPr>
              <w:t xml:space="preserve"> Это дает пять мастей, и дополнительную с названием “Cornucopia” для всего остального: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ВАЛИДАЦИЯ И КОДИРОВАНИЕ ДАННЫХ (ВК)</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АУТЕНТИФИКАЦИЯ (АУ)</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УПРАВЛЕНИЕ СЕССИЯМИ (УС)</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Контроль Доступа (КД)</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КРИПТОГРАФИЯ (КР)</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Аналогично покерной колоде, каждая масть содержит 13 карт (2-10, Валет, Дама, Король и Туз), но, в отличие от EoP есть еще две карты Джокер. Содержимое в основном нарисовано из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Соотношения</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Другая цель Cornucopia - связать атаки с требованиями и техниками проверок. Первоначальной целью была отссылка к идентификаторам слабостей CWE, но они оказались слишком многочисленными, и вместо этого было решено соотнести каждую карту с идентификаторами паттернов атак CAPEC, которые в свою очередь сопоставляются с CWE, что позволяет достичь желаемого результата. Каждая карта также сопоставлена ​​с 36 историями о безопасности в документе SafeCode, а также с OWASP® SCP V2, ASVS V4.0 и AppSensor (обнаружение и реагирование на атаки приложений), чтобы помочь командам создать свои собственные истории, связанные с безопасностью, для использования в Agile.</w:t>
            </w:r>
          </w:p>
          <w:p w14:paraId="6C4365B2" w14:textId="3144C408" w:rsidR="00C05C16" w:rsidRDefault="00000000" w:rsidP="006159A1">
            <w:pPr>
              <w:pStyle w:val="C-Head-Top"/>
            </w:pPr>
            <w:r>
              <w:t>Стратегия игры</w:t>
            </w:r>
          </w:p>
          <w:p w14:paraId="70A13FAB" w14:textId="77777777" w:rsidR="00C05C16" w:rsidRDefault="00000000">
            <w:pPr>
              <w:spacing w:after="120"/>
              <w:rPr>
                <w:rFonts w:ascii="Garamond" w:hAnsi="Garamond"/>
                <w:sz w:val="20"/>
                <w:szCs w:val="20"/>
              </w:rPr>
            </w:pPr>
            <w:r>
              <w:rPr>
                <w:rFonts w:ascii="Garamond" w:hAnsi="Garamond"/>
                <w:sz w:val="20"/>
                <w:szCs w:val="20"/>
              </w:rPr>
              <w:t>Помимо различий в содержании, правила игры практически идентичны правилам EoP.</w:t>
            </w:r>
          </w:p>
          <w:p w14:paraId="75147370" w14:textId="77777777" w:rsidR="00C05C16" w:rsidRDefault="00000000" w:rsidP="006159A1">
            <w:pPr>
              <w:pStyle w:val="C-Head-Top"/>
            </w:pPr>
            <w:r>
              <w:t>Печать карт</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Готовые к печати карты можно найти на странице проекта Cornucopia. </w:t>
            </w:r>
          </w:p>
          <w:p w14:paraId="2F841F2B" w14:textId="77777777" w:rsidR="00C05C16" w:rsidRDefault="00000000">
            <w:pPr>
              <w:spacing w:after="120"/>
              <w:rPr>
                <w:rFonts w:ascii="Garamond" w:hAnsi="Garamond"/>
                <w:sz w:val="20"/>
                <w:szCs w:val="20"/>
              </w:rPr>
            </w:pPr>
            <w:r>
              <w:rPr>
                <w:rFonts w:ascii="Garamond" w:hAnsi="Garamond"/>
                <w:sz w:val="20"/>
                <w:szCs w:val="20"/>
              </w:rPr>
              <w:t>Карты можно распечатать из этого документа в черно-белом, или лучше, цветном виде. Карты на последующих страницах расположены так, чтобы совпадать с одним из типов заготовок А4 для визитных карточек.   Похоже, что это самый быстрый способ изготовления игровых карт.  Успешно протестировны продукты Avery с кодами C32015 и C32030, но любые 10 карт 85 мм х 54 мм на листе А4 должны подойти с, возможно, небольшими изменениями. Другие поставщики канцелярских товаров, такие как Ryman и Sigel, производят похожие листы Такие листы для карточек недешевые, поэтому внимательно выбирайте, что печатать, на каком материале и каким принтером.</w:t>
            </w:r>
          </w:p>
          <w:p w14:paraId="7AAC82FE" w14:textId="77777777" w:rsidR="00C05C16" w:rsidRDefault="00000000">
            <w:pPr>
              <w:spacing w:after="120"/>
              <w:rPr>
                <w:rFonts w:ascii="Garamond" w:hAnsi="Garamond"/>
                <w:sz w:val="20"/>
                <w:szCs w:val="20"/>
              </w:rPr>
            </w:pPr>
            <w:r>
              <w:rPr>
                <w:rFonts w:ascii="Garamond" w:hAnsi="Garamond"/>
                <w:sz w:val="20"/>
                <w:szCs w:val="20"/>
              </w:rPr>
              <w:t>Конечно, карты могут быть распечатаны на любой бумаге и разрезаны вручную, или можно использовать промышленное оборудование для печати большого объема и разрезания карт.  Линии разреза показаны на предпоследней странице этого документа, но Avery также производит горизонтальные шаблоны (A-0017-01_L.doc), которые также можно использовать как шаблон.</w:t>
            </w:r>
          </w:p>
          <w:p w14:paraId="472A4A53" w14:textId="77777777" w:rsidR="00C05C16" w:rsidRDefault="00000000">
            <w:pPr>
              <w:spacing w:after="120"/>
              <w:rPr>
                <w:rFonts w:ascii="Garamond" w:hAnsi="Garamond"/>
                <w:sz w:val="20"/>
                <w:szCs w:val="20"/>
              </w:rPr>
            </w:pPr>
            <w:r>
              <w:rPr>
                <w:rFonts w:ascii="Garamond" w:hAnsi="Garamond"/>
                <w:sz w:val="20"/>
                <w:szCs w:val="20"/>
              </w:rPr>
              <w:t>Печать и разрезание может занять час другой, потому лучше использовать быстрый принтер.  Попробуйте печатать в высоком качестве для большей разборчивости. Необязательный дизайн рубашки карт (в шотландке OWASP®) представлен на последней странице. Выравнивать нет необходимости.  Двойную печать нужно выполнять аккуратно.  Вы можете адаптировать лицевую сторону карты или ее рубашку согласно предпочтениям Вашей организации.</w:t>
            </w:r>
          </w:p>
          <w:p w14:paraId="3C723C54" w14:textId="77777777" w:rsidR="00C05C16" w:rsidRDefault="00000000" w:rsidP="006159A1">
            <w:pPr>
              <w:pStyle w:val="C-Head-Top"/>
            </w:pPr>
            <w:r>
              <w:t>Кастомизация</w:t>
            </w:r>
          </w:p>
          <w:p w14:paraId="233A6C7B" w14:textId="7C408CEE" w:rsidR="00C05C16" w:rsidRDefault="00000000">
            <w:pPr>
              <w:spacing w:after="120"/>
              <w:rPr>
                <w:rFonts w:ascii="Garamond" w:hAnsi="Garamond"/>
                <w:sz w:val="20"/>
                <w:szCs w:val="20"/>
              </w:rPr>
            </w:pPr>
            <w:r>
              <w:rPr>
                <w:rFonts w:ascii="Garamond" w:hAnsi="Garamond"/>
                <w:sz w:val="20"/>
                <w:szCs w:val="20"/>
              </w:rPr>
              <w:t>После нескольких игр в Cornucopia, вы можете понять, что некоторые карты не очень подходят Вашему приложению, или для организации важны другие угрозы.  Отредактируйте документ, чтобы адаптировать карты под свои команды, или создайте полность новую колоду.</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Оставьте отзыв</w:t>
            </w:r>
          </w:p>
          <w:p w14:paraId="5D0ED10A" w14:textId="77777777" w:rsidR="00872EFF" w:rsidRDefault="00872EFF" w:rsidP="00872EFF">
            <w:pPr>
              <w:spacing w:after="120"/>
              <w:rPr>
                <w:rFonts w:ascii="Garamond" w:hAnsi="Garamond"/>
                <w:sz w:val="20"/>
                <w:szCs w:val="20"/>
              </w:rPr>
            </w:pPr>
            <w:r>
              <w:rPr>
                <w:rFonts w:ascii="Garamond" w:hAnsi="Garamond"/>
                <w:sz w:val="20"/>
                <w:szCs w:val="20"/>
              </w:rPr>
              <w:t>Если у Вас есть идеи или предложения о OWASP® Cornucopia, поделитесь ими. Если вы создали альтернативную версию карт или производите профессиональную версию для печати, пожалуйста, поделитесь ими с добровольцами, создавшими данную версию или сообществом разработки и безопасности приложений.</w:t>
            </w:r>
          </w:p>
          <w:p w14:paraId="1C76621F" w14:textId="77777777" w:rsidR="00872EFF" w:rsidRDefault="00872EFF" w:rsidP="00872EFF">
            <w:pPr>
              <w:spacing w:after="120"/>
              <w:rPr>
                <w:rFonts w:ascii="Garamond" w:hAnsi="Garamond"/>
                <w:sz w:val="20"/>
                <w:szCs w:val="20"/>
              </w:rPr>
            </w:pPr>
            <w:r>
              <w:rPr>
                <w:rFonts w:ascii="Garamond" w:hAnsi="Garamond"/>
                <w:sz w:val="20"/>
                <w:szCs w:val="20"/>
              </w:rPr>
              <w:t>Лучшее место для обсуждения или сотрудничества - это список/группа проекта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Список/Группа</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Страница проекта</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Все документы и инструменты OWASP бесплатны для загрузки и использования. OWASP® Cornucopia доступна по лицензии Creative Commons Attribution-Sharealike 3.0.</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Инструкции</w:t>
            </w:r>
          </w:p>
          <w:p w14:paraId="67A0B0BE" w14:textId="77777777" w:rsidR="00A54E59" w:rsidRDefault="00A54E59" w:rsidP="00A54E59">
            <w:pPr>
              <w:spacing w:after="120"/>
              <w:rPr>
                <w:rFonts w:ascii="Garamond" w:hAnsi="Garamond"/>
                <w:sz w:val="20"/>
                <w:szCs w:val="20"/>
              </w:rPr>
            </w:pPr>
            <w:r>
              <w:rPr>
                <w:rFonts w:ascii="Garamond" w:hAnsi="Garamond"/>
                <w:sz w:val="20"/>
                <w:szCs w:val="20"/>
              </w:rPr>
              <w:t>Текст на каждой карте описывает атаку, у атакующего есть имя, уникальное для всех колоды. Имя может представлять компьютерную систему (например, базу данных, файловую систему, другое приложение, связанную службу, ботнет), отдельного человека (например, гражданина, клиента, сотрудника, преступника, шпиона) или даже группу людей (например, конкурирующую организацию, активистов-единомышленников). Злоумышленник может быть удаленным и действовать с другого устройства/места или локальным/внутренним с доступом к тому же устройству, хосту или сети, где запущего приложение. Злоумышленник всегда назван в начале каждого описания Пример:</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Уильям контролирует генерацию идентификаторов сессий.</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Это значит, что атакующий (Уильям) может создать новые идентификаторы сессий, которые приложение примет. Атаки в основном взяты из требований безопасности, перечисленных в SCP, v2, но затем дополнены целями проверки из OWASP® “Application Security Verification Standard”, историй о безопасности в “Practical Security Stories and Security Tasks for Agile Development Environments” SAFECode и, наконец, карт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Обычно на каждой карте есть отсылка на справку по атаке на пяти ресурсах:</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Требования “Secure Coding Practices (SCP) - Quick Reference Guide”, v2, OWASP®, Ноябрь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Идентификаторы проверок “Application Security Verification Standard”</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Идентификаторы детекторов атак “AppSensor”, OWASP®, Август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Идентификаторы “Common Attack Pattern Enumeration and Classification (CAPEC)”, v2.8, Mitre Corporation, Ноябрь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Истории о безопасности 'Practical Security Stories and Security Tasks for Agile Development Environments', SAFECode, Июль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Отсылка означает, что атака описывается в справочном материале, но не обязательно во всех возможных деталях.  Для структурированных данных, таких как CAPEC, представлена ​​наиболее конкретная ссылка, но иногда предоставляется перекрестная ссылка, которая также имеет более конкретные (дочерние) примеры. Отсылок нет на шести Тузах и двух Джокерах.  Вместо них на картах есть общее описание, выполненное наклонным шрифтом.</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Играть в Cornucopia можно разными способами.  Один из способов продемонстрирован онлайн илив видео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в которм используется новая (Май 2015) таблица очков/бланк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Подготовка</w:t>
            </w:r>
          </w:p>
          <w:p w14:paraId="442B785C" w14:textId="77777777" w:rsidR="009E24FC" w:rsidRDefault="009E24FC" w:rsidP="009E24FC">
            <w:pPr>
              <w:pStyle w:val="C-Head-Top"/>
              <w:ind w:left="720"/>
              <w:rPr>
                <w:b w:val="0"/>
                <w:bCs/>
                <w:sz w:val="20"/>
                <w:szCs w:val="20"/>
              </w:rPr>
            </w:pPr>
            <w:r>
              <w:rPr>
                <w:b w:val="0"/>
                <w:bCs/>
                <w:sz w:val="20"/>
                <w:szCs w:val="20"/>
              </w:rPr>
              <w:t>A1. Добудьте или рспечатайте и вырежьте/разделите свою колоду карт (смотри страницу 2 этого документа)</w:t>
            </w:r>
            <w:r>
              <w:rPr>
                <w:b w:val="0"/>
                <w:bCs/>
                <w:sz w:val="20"/>
                <w:szCs w:val="20"/>
              </w:rPr>
              <w:br/>
              <w:t>A2. Определить приложение или часть приложения для обсуждения; это может быть концепцт, архитектура или готовое приложение</w:t>
            </w:r>
            <w:r>
              <w:rPr>
                <w:b w:val="0"/>
                <w:bCs/>
                <w:sz w:val="20"/>
                <w:szCs w:val="20"/>
              </w:rPr>
              <w:br/>
              <w:t>A3. Создайте диаграмму потоков данных, пользовательские сценарии или другие вспомогательные артефакты</w:t>
            </w:r>
            <w:r>
              <w:rPr>
                <w:b w:val="0"/>
                <w:bCs/>
                <w:sz w:val="20"/>
                <w:szCs w:val="20"/>
              </w:rPr>
              <w:br/>
              <w:t>A4. Выбирете и пригласите группу из 3-6 архитекторов, разработчиков, тестировщиков или бизнес аналитиков и сядьте за стол (постарайтесь включить кого-то хорошо знакомого с безопасностью приложений)</w:t>
            </w:r>
            <w:r>
              <w:rPr>
                <w:b w:val="0"/>
                <w:bCs/>
                <w:sz w:val="20"/>
                <w:szCs w:val="20"/>
              </w:rPr>
              <w:br/>
              <w:t>A5. Подготовьте какие-нибудь призы (золотые звезды, шоколадки,  пиццу, пиво или цветы, что принятов у Вас в офисной культуре)</w:t>
            </w:r>
          </w:p>
          <w:p w14:paraId="52B54B5F" w14:textId="3AB22CE7" w:rsidR="009E24FC" w:rsidRDefault="009E24FC" w:rsidP="009E24FC">
            <w:pPr>
              <w:pStyle w:val="C-Head-Middle"/>
            </w:pPr>
            <w:r>
              <w:t>B</w:t>
            </w:r>
            <w:r w:rsidR="00DE31B4">
              <w:t xml:space="preserve"> -</w:t>
            </w:r>
            <w:r>
              <w:t xml:space="preserve"> Игра</w:t>
            </w:r>
          </w:p>
          <w:p w14:paraId="10194F36" w14:textId="77777777" w:rsidR="009E24FC" w:rsidRDefault="009E24FC" w:rsidP="009E24FC">
            <w:pPr>
              <w:spacing w:after="120"/>
              <w:rPr>
                <w:rFonts w:ascii="Garamond" w:hAnsi="Garamond"/>
                <w:sz w:val="20"/>
                <w:szCs w:val="20"/>
              </w:rPr>
            </w:pPr>
            <w:r>
              <w:rPr>
                <w:rFonts w:ascii="Garamond" w:hAnsi="Garamond"/>
                <w:sz w:val="20"/>
                <w:szCs w:val="20"/>
              </w:rPr>
              <w:t>Одна масть, Cornucopia, является козырем. Тузы старшие (т.е. бьют Королей). Лучше, если кто-то будет документировать и вести счет, не участвуя в игре.</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Уберите Джокеры и несколько слабых карт (2, 3, 4), чтобы разделить карты между игроками поровну.</w:t>
            </w:r>
            <w:r>
              <w:rPr>
                <w:rFonts w:ascii="Garamond" w:hAnsi="Garamond"/>
                <w:sz w:val="20"/>
                <w:szCs w:val="20"/>
              </w:rPr>
              <w:br/>
              <w:t>B2. Перемешайте колоду и раздайте все карты</w:t>
            </w:r>
            <w:r>
              <w:rPr>
                <w:rFonts w:ascii="Garamond" w:hAnsi="Garamond"/>
                <w:sz w:val="20"/>
                <w:szCs w:val="20"/>
              </w:rPr>
              <w:br/>
              <w:t>B3. Выбериту случайным образом игрока, который начнет игру - он может начать с любой карты, кроме козырей (Cornucopia)</w:t>
            </w:r>
            <w:r>
              <w:rPr>
                <w:rFonts w:ascii="Garamond" w:hAnsi="Garamond"/>
                <w:sz w:val="20"/>
                <w:szCs w:val="20"/>
              </w:rPr>
              <w:br/>
              <w:t>B4. Чтобы сыграть карту, игрок должен ее прочитать вслух и объяснить (смотри онлайн Wiki Колоду для подсказки) как угроза может быть применена (игрок получает очки, если атака по мнению группы может сработать) - не пытайтесь думать о методах исправления на этом этапе и не исключайте угрозу потому что думаете, что от нее уже реализована защита - кто-нибудь записывает карту и озвученные проблемы</w:t>
            </w:r>
            <w:r>
              <w:rPr>
                <w:rFonts w:ascii="Garamond" w:hAnsi="Garamond"/>
                <w:sz w:val="20"/>
                <w:szCs w:val="20"/>
              </w:rPr>
              <w:br/>
              <w:t xml:space="preserve">B5. Играйте по часовой стрелке, каждый должен сыграть карту таким же способом; если игрока есть карты той же масти, что и первая карта, нужно использовать одну из них, иначе можно использовать любую другую масть.  Только старшая карта масти или старшая козырная карта Cornucopia выигрывает раунд. </w:t>
            </w:r>
            <w:r>
              <w:rPr>
                <w:rFonts w:ascii="Garamond" w:hAnsi="Garamond"/>
                <w:sz w:val="20"/>
                <w:szCs w:val="20"/>
              </w:rPr>
              <w:br/>
              <w:t>B6. Тот, кто выиграл текущий раунд, начинает следующий (т.е. начинает первым) и тем самым определяет следующую масть</w:t>
            </w:r>
            <w:r>
              <w:rPr>
                <w:rFonts w:ascii="Garamond" w:hAnsi="Garamond"/>
                <w:sz w:val="20"/>
                <w:szCs w:val="20"/>
              </w:rPr>
              <w:br/>
              <w:t>B7. Повторяйте, пока не закончатся карты</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Начисление очков</w:t>
            </w:r>
          </w:p>
          <w:p w14:paraId="2C880410" w14:textId="77777777" w:rsidR="009E24FC" w:rsidRDefault="009E24FC" w:rsidP="009E24FC">
            <w:pPr>
              <w:spacing w:after="120"/>
              <w:rPr>
                <w:rFonts w:ascii="Garamond" w:hAnsi="Garamond"/>
                <w:sz w:val="20"/>
                <w:szCs w:val="20"/>
              </w:rPr>
            </w:pPr>
            <w:r>
              <w:rPr>
                <w:rFonts w:ascii="Garamond" w:hAnsi="Garamond"/>
                <w:sz w:val="20"/>
                <w:szCs w:val="20"/>
              </w:rPr>
              <w:t>Нужно определить угрозы и выигранные руки (раунды)</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Добавьте +1 за каждую карту, которую можно считать актуальной угрозой для обсуждаемого приложения</w:t>
            </w:r>
            <w:r>
              <w:rPr>
                <w:rFonts w:ascii="Garamond" w:hAnsi="Garamond"/>
                <w:sz w:val="20"/>
                <w:szCs w:val="20"/>
              </w:rPr>
              <w:br/>
              <w:t>C2. Добавьте +1 за каждый выигранный раунд</w:t>
            </w:r>
            <w:r>
              <w:rPr>
                <w:rFonts w:ascii="Garamond" w:hAnsi="Garamond"/>
                <w:sz w:val="20"/>
                <w:szCs w:val="20"/>
              </w:rPr>
              <w:br/>
              <w:t>C3. Выигрывате тот, кто набрал больше всего очков после розыгрыша всех карт</w:t>
            </w:r>
          </w:p>
          <w:p w14:paraId="472449FC" w14:textId="087A2C2C" w:rsidR="00946C33" w:rsidRDefault="009E24FC" w:rsidP="00946C33">
            <w:pPr>
              <w:pStyle w:val="C-Head-Middle"/>
            </w:pPr>
            <w:r>
              <w:t>D</w:t>
            </w:r>
            <w:r w:rsidR="00DE31B4">
              <w:t xml:space="preserve"> -</w:t>
            </w:r>
            <w:r>
              <w:t xml:space="preserve"> </w:t>
            </w:r>
            <w:r w:rsidR="00946C33">
              <w:t>Завершение игры</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Рассмотрите все применимые угрозы и соответсвующие требования безопасности</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Составьте пользовательские сценарии, спецификации и сценарии тестирования в соответствии с Вашей методологией разработки.</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Альтернативные правила игры</w:t>
            </w:r>
          </w:p>
          <w:p w14:paraId="34061263" w14:textId="77777777" w:rsidR="00374800" w:rsidRDefault="00374800" w:rsidP="00374800">
            <w:pPr>
              <w:spacing w:after="120"/>
              <w:rPr>
                <w:rFonts w:ascii="Garamond" w:hAnsi="Garamond"/>
                <w:sz w:val="20"/>
                <w:szCs w:val="20"/>
              </w:rPr>
            </w:pPr>
            <w:r>
              <w:rPr>
                <w:rFonts w:ascii="Garamond" w:hAnsi="Garamond"/>
                <w:sz w:val="20"/>
                <w:szCs w:val="20"/>
              </w:rPr>
              <w:t>Если Вы ранее не играли, уберите Тузы и двух Джокеров. Верните Джокеров, когда лучше познакомитесь с процессом игры. Помимо правил «игры с козырями», описанных выше, которые очень похожи на EoP, можно использовать правила игры в «двадцать одно» (также известной как «Потон» или «Блэкджек»), которые обычно уменьшают количество карт, участвующих в каждом раунде.</w:t>
            </w:r>
          </w:p>
          <w:p w14:paraId="67FC2040" w14:textId="77777777" w:rsidR="00374800" w:rsidRDefault="00374800" w:rsidP="00374800">
            <w:pPr>
              <w:spacing w:after="120"/>
              <w:rPr>
                <w:rFonts w:ascii="Garamond" w:hAnsi="Garamond"/>
                <w:sz w:val="20"/>
                <w:szCs w:val="20"/>
              </w:rPr>
            </w:pPr>
            <w:r>
              <w:rPr>
                <w:rFonts w:ascii="Garamond" w:hAnsi="Garamond"/>
                <w:sz w:val="20"/>
                <w:szCs w:val="20"/>
              </w:rPr>
              <w:t>Практикуйстесь на выдуманном, или лучше планируемом, приложении, вместо того, чтобы пытаться найти ошибки в существующем приложении до тех пор, пока участники не останутся довольны результатами игры.</w:t>
            </w:r>
          </w:p>
          <w:p w14:paraId="4E6E319B" w14:textId="77777777" w:rsidR="00374800" w:rsidRDefault="00374800" w:rsidP="00374800">
            <w:pPr>
              <w:spacing w:after="120"/>
              <w:rPr>
                <w:rFonts w:ascii="Garamond" w:hAnsi="Garamond"/>
                <w:sz w:val="20"/>
                <w:szCs w:val="20"/>
              </w:rPr>
            </w:pPr>
            <w:r>
              <w:rPr>
                <w:rFonts w:ascii="Garamond" w:hAnsi="Garamond"/>
                <w:sz w:val="20"/>
                <w:szCs w:val="20"/>
              </w:rPr>
              <w:t>Подумайте над игрой только одной мастью, чтобы сделать сессии короче, но попробуйте сыграть все масти для каждого проекта.  Или лучше играйте одну раздачу с заранее отобранными картами и добавляйте очки за успешную идентификацию требований безопасности.  Можно играть по одной масти каждый день недели, если у участников не получается выделить время сразу на всю колоду.</w:t>
            </w:r>
          </w:p>
          <w:p w14:paraId="7471F8E6" w14:textId="77777777" w:rsidR="00374800" w:rsidRDefault="00374800" w:rsidP="00374800">
            <w:pPr>
              <w:spacing w:after="120"/>
              <w:rPr>
                <w:rFonts w:ascii="Garamond" w:hAnsi="Garamond"/>
                <w:sz w:val="20"/>
                <w:szCs w:val="20"/>
              </w:rPr>
            </w:pPr>
            <w:r>
              <w:rPr>
                <w:rFonts w:ascii="Garamond" w:hAnsi="Garamond"/>
                <w:sz w:val="20"/>
                <w:szCs w:val="20"/>
              </w:rPr>
              <w:t>Некоторые команды предпочитают обсуждать карты по завершении раунда (вместо того, чтобы обсуждать каждую карту сразу после хода)</w:t>
            </w:r>
          </w:p>
          <w:p w14:paraId="5366777B" w14:textId="77777777" w:rsidR="00374800" w:rsidRDefault="00374800" w:rsidP="00374800">
            <w:pPr>
              <w:spacing w:after="120"/>
              <w:rPr>
                <w:rFonts w:ascii="Garamond" w:hAnsi="Garamond"/>
                <w:sz w:val="20"/>
                <w:szCs w:val="20"/>
              </w:rPr>
            </w:pPr>
            <w:r>
              <w:rPr>
                <w:rFonts w:ascii="Garamond" w:hAnsi="Garamond"/>
                <w:sz w:val="20"/>
                <w:szCs w:val="20"/>
              </w:rPr>
              <w:t>Еще предложение, разрешите другим игрокам предлагать идеи, и возможно, получать за это очки, если игрок не может придумать как использовать свою карту.  Подумайте над добавлением очков за особенно хороший вклад.</w:t>
            </w:r>
          </w:p>
          <w:p w14:paraId="1D028121" w14:textId="77777777" w:rsidR="00374800" w:rsidRDefault="00374800" w:rsidP="00374800">
            <w:pPr>
              <w:spacing w:after="120"/>
              <w:rPr>
                <w:rFonts w:ascii="Garamond" w:hAnsi="Garamond"/>
                <w:sz w:val="20"/>
                <w:szCs w:val="20"/>
              </w:rPr>
            </w:pPr>
            <w:r>
              <w:rPr>
                <w:rFonts w:ascii="Garamond" w:hAnsi="Garamond"/>
                <w:sz w:val="20"/>
                <w:szCs w:val="20"/>
              </w:rPr>
              <w:t>Вы даже можете играть самостоятельно.  Просто используйте карты для помощи в генерации идей.  Продуктивнее будет привлекать побольше людей.</w:t>
            </w:r>
          </w:p>
          <w:p w14:paraId="0420817E" w14:textId="77777777" w:rsidR="00374800" w:rsidRDefault="00374800" w:rsidP="00374800">
            <w:pPr>
              <w:spacing w:after="120"/>
              <w:rPr>
                <w:rFonts w:ascii="Garamond" w:hAnsi="Garamond"/>
                <w:sz w:val="20"/>
                <w:szCs w:val="20"/>
              </w:rPr>
            </w:pPr>
            <w:r>
              <w:rPr>
                <w:rFonts w:ascii="Garamond" w:hAnsi="Garamond"/>
                <w:sz w:val="20"/>
                <w:szCs w:val="20"/>
              </w:rPr>
              <w:t xml:space="preserve">В руководстве к Microsoft EoP жульничество рекомендуется как хорошая стратегия игры. </w:t>
            </w:r>
          </w:p>
          <w:p w14:paraId="6E148295" w14:textId="77777777" w:rsidR="00374800" w:rsidRDefault="00374800" w:rsidP="00374800">
            <w:pPr>
              <w:pStyle w:val="C-Head-Middle"/>
            </w:pPr>
            <w:r>
              <w:t>Создание модифицированных код фреймворки колод</w:t>
            </w:r>
          </w:p>
          <w:p w14:paraId="23E276BB" w14:textId="77777777" w:rsidR="00374800" w:rsidRDefault="00374800" w:rsidP="00374800">
            <w:pPr>
              <w:spacing w:after="120"/>
              <w:rPr>
                <w:rFonts w:ascii="Garamond" w:hAnsi="Garamond"/>
                <w:sz w:val="20"/>
                <w:szCs w:val="20"/>
              </w:rPr>
            </w:pPr>
            <w:r>
              <w:rPr>
                <w:rFonts w:ascii="Garamond" w:hAnsi="Garamond"/>
                <w:sz w:val="20"/>
                <w:szCs w:val="20"/>
              </w:rPr>
              <w:t>В некоторых часто используемых языках и фреймворках для разработки мобильных и веб приложений могут быть встроенные механизмы защиты. При определенных условиях полезно рассмотреть, как использование этих механизмов может упростить идентификацию дополнительных требований - при условии, что эти механизмы присутствуют, включены и настроены правильно.</w:t>
            </w:r>
          </w:p>
          <w:p w14:paraId="08FE9705" w14:textId="10FC2372" w:rsidR="00374800" w:rsidRPr="00374800" w:rsidRDefault="00374800" w:rsidP="00374800">
            <w:pPr>
              <w:rPr>
                <w:rFonts w:ascii="Garamond" w:hAnsi="Garamond"/>
                <w:sz w:val="20"/>
                <w:szCs w:val="20"/>
              </w:rPr>
            </w:pPr>
            <w:r>
              <w:rPr>
                <w:rFonts w:ascii="Garamond" w:hAnsi="Garamond"/>
                <w:sz w:val="20"/>
                <w:szCs w:val="20"/>
              </w:rPr>
              <w:t>Подумайте об удалении карт из колоды, если вы уверены, что они покрываются тем, как вы используете язык/фреймворк. Элементы в скобках трактуются как "возможно".</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Внутренние стандарты кодирования и библиотеки</w:t>
            </w:r>
          </w:p>
          <w:p w14:paraId="1EE807D7" w14:textId="77777777" w:rsidR="00374800" w:rsidRDefault="00374800" w:rsidP="00374800">
            <w:pPr>
              <w:spacing w:after="120"/>
              <w:rPr>
                <w:rFonts w:ascii="Garamond" w:hAnsi="Garamond"/>
                <w:sz w:val="20"/>
                <w:szCs w:val="20"/>
              </w:rPr>
            </w:pPr>
            <w:r>
              <w:rPr>
                <w:rFonts w:ascii="Garamond" w:hAnsi="Garamond"/>
                <w:sz w:val="20"/>
                <w:szCs w:val="20"/>
              </w:rPr>
              <w:t>Добавьте свой собственный список исключенных карт на основе стандартов кодирования вашей организации (при условии, что они подтверждены соответствующими этапами проверки в жизненном цикле разработки).</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Ваши стандарты кодирования и библиотеки</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Проверка и Кодирование Данных</w:t>
                  </w:r>
                </w:p>
                <w:p w14:paraId="6AFD5102" w14:textId="77777777" w:rsidR="00374800" w:rsidRDefault="00374800" w:rsidP="00374800">
                  <w:pPr>
                    <w:rPr>
                      <w:rFonts w:ascii="Garamond" w:hAnsi="Garamond"/>
                      <w:i/>
                      <w:sz w:val="20"/>
                      <w:szCs w:val="20"/>
                    </w:rPr>
                  </w:pPr>
                  <w:r>
                    <w:rPr>
                      <w:rFonts w:ascii="Garamond" w:hAnsi="Garamond"/>
                      <w:i/>
                      <w:sz w:val="20"/>
                      <w:szCs w:val="20"/>
                    </w:rPr>
                    <w:t>[ваш список]</w:t>
                  </w:r>
                </w:p>
                <w:p w14:paraId="1319A52D" w14:textId="77777777" w:rsidR="00374800" w:rsidRDefault="00374800" w:rsidP="00374800">
                  <w:pPr>
                    <w:rPr>
                      <w:rFonts w:ascii="Garamond" w:hAnsi="Garamond"/>
                      <w:sz w:val="20"/>
                      <w:szCs w:val="20"/>
                    </w:rPr>
                  </w:pPr>
                  <w:r>
                    <w:rPr>
                      <w:rFonts w:ascii="Garamond" w:hAnsi="Garamond"/>
                      <w:sz w:val="20"/>
                      <w:szCs w:val="20"/>
                    </w:rPr>
                    <w:t>Аутентификация</w:t>
                  </w:r>
                </w:p>
                <w:p w14:paraId="59E2751B" w14:textId="77777777" w:rsidR="00374800" w:rsidRDefault="00374800" w:rsidP="00374800">
                  <w:pPr>
                    <w:rPr>
                      <w:rFonts w:ascii="Garamond" w:hAnsi="Garamond"/>
                      <w:i/>
                      <w:sz w:val="20"/>
                      <w:szCs w:val="20"/>
                    </w:rPr>
                  </w:pPr>
                  <w:r>
                    <w:rPr>
                      <w:rFonts w:ascii="Garamond" w:hAnsi="Garamond"/>
                      <w:i/>
                      <w:sz w:val="20"/>
                      <w:szCs w:val="20"/>
                    </w:rPr>
                    <w:t>[ваш список]</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Управление сессиями</w:t>
                  </w:r>
                </w:p>
                <w:p w14:paraId="0113D8DE" w14:textId="77777777" w:rsidR="00374800" w:rsidRDefault="00374800" w:rsidP="00374800">
                  <w:pPr>
                    <w:rPr>
                      <w:rFonts w:ascii="Garamond" w:hAnsi="Garamond"/>
                      <w:i/>
                      <w:sz w:val="20"/>
                      <w:szCs w:val="20"/>
                    </w:rPr>
                  </w:pPr>
                  <w:r>
                    <w:rPr>
                      <w:rFonts w:ascii="Garamond" w:hAnsi="Garamond"/>
                      <w:i/>
                      <w:sz w:val="20"/>
                      <w:szCs w:val="20"/>
                    </w:rPr>
                    <w:t>[ваш список]</w:t>
                  </w:r>
                </w:p>
                <w:p w14:paraId="71737332" w14:textId="77777777" w:rsidR="00374800" w:rsidRDefault="00374800" w:rsidP="00374800">
                  <w:pPr>
                    <w:rPr>
                      <w:rFonts w:ascii="Garamond" w:hAnsi="Garamond"/>
                      <w:sz w:val="20"/>
                      <w:szCs w:val="20"/>
                    </w:rPr>
                  </w:pPr>
                  <w:r>
                    <w:rPr>
                      <w:rFonts w:ascii="Garamond" w:hAnsi="Garamond"/>
                      <w:sz w:val="20"/>
                      <w:szCs w:val="20"/>
                    </w:rPr>
                    <w:t>Контроль доступа</w:t>
                  </w:r>
                </w:p>
                <w:p w14:paraId="751727FE" w14:textId="77777777" w:rsidR="00374800" w:rsidRDefault="00374800" w:rsidP="00374800">
                  <w:pPr>
                    <w:rPr>
                      <w:rFonts w:ascii="Garamond" w:hAnsi="Garamond"/>
                      <w:i/>
                      <w:sz w:val="20"/>
                      <w:szCs w:val="20"/>
                    </w:rPr>
                  </w:pPr>
                  <w:r>
                    <w:rPr>
                      <w:rFonts w:ascii="Garamond" w:hAnsi="Garamond"/>
                      <w:i/>
                      <w:sz w:val="20"/>
                      <w:szCs w:val="20"/>
                    </w:rPr>
                    <w:t>[ваш список]</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Криптография</w:t>
                  </w:r>
                </w:p>
                <w:p w14:paraId="305DD092" w14:textId="77777777" w:rsidR="00374800" w:rsidRDefault="00374800" w:rsidP="00374800">
                  <w:pPr>
                    <w:rPr>
                      <w:rFonts w:ascii="Garamond" w:hAnsi="Garamond"/>
                      <w:i/>
                      <w:sz w:val="20"/>
                      <w:szCs w:val="20"/>
                    </w:rPr>
                  </w:pPr>
                  <w:r>
                    <w:rPr>
                      <w:rFonts w:ascii="Garamond" w:hAnsi="Garamond"/>
                      <w:i/>
                      <w:sz w:val="20"/>
                      <w:szCs w:val="20"/>
                    </w:rPr>
                    <w:t>[ваш список]</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[ваш список]</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Колоды соответствия требованиями</w:t>
            </w:r>
          </w:p>
          <w:p w14:paraId="0DB02000" w14:textId="77777777" w:rsidR="00374800" w:rsidRDefault="00374800" w:rsidP="00374800">
            <w:pPr>
              <w:spacing w:after="120"/>
              <w:rPr>
                <w:rFonts w:ascii="Garamond" w:hAnsi="Garamond"/>
                <w:sz w:val="20"/>
                <w:szCs w:val="20"/>
              </w:rPr>
            </w:pPr>
            <w:r>
              <w:rPr>
                <w:rFonts w:ascii="Garamond" w:hAnsi="Garamond"/>
                <w:sz w:val="20"/>
                <w:szCs w:val="20"/>
              </w:rPr>
              <w:t>Создайте меньшую колоду, оставив карты для конкретного соответствия требованиям.</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Соответствие требованиям</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Проверка и Кодирование Данных</w:t>
                  </w:r>
                </w:p>
                <w:p w14:paraId="41964A2F"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p w14:paraId="3DA8B7B4" w14:textId="77777777" w:rsidR="00374800" w:rsidRDefault="00374800" w:rsidP="00374800">
                  <w:pPr>
                    <w:rPr>
                      <w:rFonts w:ascii="Garamond" w:hAnsi="Garamond"/>
                      <w:sz w:val="20"/>
                      <w:szCs w:val="20"/>
                    </w:rPr>
                  </w:pPr>
                  <w:r>
                    <w:rPr>
                      <w:rFonts w:ascii="Garamond" w:hAnsi="Garamond"/>
                      <w:sz w:val="20"/>
                      <w:szCs w:val="20"/>
                    </w:rPr>
                    <w:t>Аутентификация</w:t>
                  </w:r>
                </w:p>
                <w:p w14:paraId="0C9C4AF0"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Управление сессиями</w:t>
                  </w:r>
                </w:p>
                <w:p w14:paraId="333A5503"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p w14:paraId="5FDC11D4" w14:textId="77777777" w:rsidR="00374800" w:rsidRDefault="00374800" w:rsidP="00374800">
                  <w:pPr>
                    <w:rPr>
                      <w:rFonts w:ascii="Garamond" w:hAnsi="Garamond"/>
                      <w:sz w:val="20"/>
                      <w:szCs w:val="20"/>
                    </w:rPr>
                  </w:pPr>
                  <w:r>
                    <w:rPr>
                      <w:rFonts w:ascii="Garamond" w:hAnsi="Garamond"/>
                      <w:sz w:val="20"/>
                      <w:szCs w:val="20"/>
                    </w:rPr>
                    <w:t>Контроль доступа</w:t>
                  </w:r>
                </w:p>
                <w:p w14:paraId="18A4E5A2"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Криптография</w:t>
                  </w:r>
                </w:p>
                <w:p w14:paraId="67BC9536"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[список соответствий]</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Часто задаваемые вопросы</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Могули я копироваить или редактировать игру?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Да, конечно. Все материалы OWASP можно использовать бесплатно, при условии, что вы выполняете условия лицензии Creative Commons Attribution-ShareAlike 3.0.  Возможно, если вы создадите новую версию, вы можете пожертвовать ее в проект OWASP® Cornucopia?</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Как я могу принять участие?</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Пожалуйста, отправляйте идеи или предложения помощи в список рассылки проекта.</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Как были выбраны имена атакующих?</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начинает каждое описание с таких слов, как «Атакующий может ...».  Это обязывает формулировать описание как атаку, но мне была неитнересна анонимная терминология, хотелось чего-то более привлекательного, потому стал использовать имена собственные.  Они могут рассматриваться как внешние или внутренние люди или названия компьютерных систем. Но вместо использования просто случайных имен я подумал, как они могут отражать сообщество OWASP.  Поэтому, вместо «Алисы и Боба», я использую личные (собственные) имена текущих и недавних сотрудников OWASP и членов совета директоров (в случайном порядке), а затем случайным образом выбрал оставшиеся 50 или около того имен из текущего списка оплачивающих индивидуальных членов OWASP.  Все имена использовались только один раз, и если у человека  двойное имя, одну часть я отбрасывал, чтобы его нельзя было идентифицировать.  Имена не были намеренно выделены на какую-либо конкретную атаку, защиту или требование. Культурное и гендерное сочетание просто отражает источники имен и не задумывался как отображение всего мира. В версии 1.20 имя в карты VE-10 изменено, чтобы упомянуть нового соруководителя проекта - также это единственная карта с двумя именами в описании атаки.</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Почему на картах нет никаких изображений?</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На них довольно много текста, и перекрестные ссылки тоже занимают место. Но было бы здорово добавить дополнительные элементы дизайна.</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Атаки ранжированы по номеру на карте?</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Только приблизительно. Риск будет зависеть от приложения и организации, из-за различия в требованиях безопасности и соответствиях, поэтому ваш рейтинг может поместить карты в каком-то другом порядке, отличном от значения на картах.</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Как долго длится розыгрыш полной колодой?</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Это зависит от размера приложения, количества обсуждений и насколько знакомы игроки с концепциями безопасности приложений. Но стоит запланировать от 1.5 до 2 часов для игры 4-6 человек.</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Кто должен принимать участие в игре?</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Чем больше людей разных ролей, тем более резнообразный вклад можно ожидать. Но включите кого -то, кто обладает знаниями о терминологии уязвимости приложений.  В противном случае постарайтесь включить архитекторов, разработчиков, тестеров и соответствующего менеджера проекта или владельца бизнеса.</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Кто должен делать заметки и записывать счет?</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Лучше, если кто-то не принимающий участие в игре, будет делать заметки о выявленных требованиях и обсужденных вопросах. Можно использовать это как обучение джуниор разработчика или привлечь менеджера проекта. Некоторые организации снимают игру, чтобы пересмотреть впоследствии, когда требования написаны более формально.</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Должны ли мы всегда использовать полную колоду карт?</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Нет.  Меньшую колоду быстрее играть.  Начните свою первую игру с картами, достаточными для двух-трех раундов.  Всегда учитывайте возможность убрать карты, которые вообще не подходят для приложения или функции, которые рассматриваются.  В течение первых нескольких раз, обычно имеет смысл удалить Тузы и двух Джокеров. Также обычно стоит играть без козырей, пока люди не будут ближе знакомы с идеей игры.</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Что должны делать игроки, когда у них есть карта Туз, на которой говорится «изобрел новую атаку X»?</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Игрок может составить любую атаку, которая, по его мнению подходит, но должен соответствовать масти карты (например, Проверка и Кодирование Данных). Можно убрать Тузы, если есть иргоки, участвующие впервые (см. также ответ на вопрос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Моя компания хочет распечатать свою собственную версию Owasp® Cornucopia - на какую лицензию нам нужно ссылаться? Пожалуйста, обратитесь к полному ответу на этот вопрос на веб-сайте проекта по адресу</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Вы изобрели новую атаку против Проверки и Кодирования Данниых</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Брайан может собрать информацию о базовых конфигурациях, схемах, логике, коде, программном обеспечении, услугах и инфраструктуре из-за содержания сообщений об ошибках, плохой конфигурации или наличия файлов установки по умолчанию или старых, тестовых, резервных копий кусурсов или раскрытия исходного кода</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Роберт может вводить вредоносные данные, поскольку не проверяется разрешенный формат протокола, или принимаются дубликаты, или не проверяется структура, или для отдельных элементов данных не проверяется формат, тип, диапазон, длина или присутствие в списке разрешеннный символов</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Узнайте больше об этой теме в бесплатных чит-листах OWASP по проверке ввода, профилактике XSS, профилактике XSS на основе DOM, профилактике инъекций SQL и параметризации запросов</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Дэйв может ввести вредоносные имена полей или данные, потому что они не проверяются в контексте текущего пользователя и процесса</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Джим может обойти централизованные процедуры кодирования, поскольку они не используются повсюду, или используются неправильные кодировки</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Джейсон может обойти централизованные процедуры проверки, поскольку они используются не на всех входных данных</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Ян может создать специальные полезные нагрузки для обхода проверки ввода, поскольку набор символов не указан/не обязателен, или данные кодируются несколько раз, или данные не полностью преобразуются в тот же формат, который использует приложение (каноникализация) перед проверкой или переменные не сильно типизированы</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Оана может обойти централизованные процедуры обезвреживания, поскольку они не используются всесторонне</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Шамун может обойти проверку ввода или вывода, поскольку сбои проверки не отбрасываются и/или обезвреживаются</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Дарио может использовать доверие приложения к исходным данным (например, определяемые пользователем данные, манипулирование локально хранимыми данными, изменение данных на клиентском устройстве, отсутствие проверки идентификации во время проверки данных, из-за которых Дарио, может притворяться Колином)</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Тоби контролирует проверку ввходных/выходных данных или код кодирования выходных данных, в результате чего может обойти эти проверки</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ПРОВЕРКА И КОДИРОВАНИЕ ДАННЫХ</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Хавьер может внедрить данные в интерпретатор на стороне клиента или устройства, поскольку параметризованный интерфейс не используется или не был реализован правильно, или данные не были правильно закодированы для контекста, или нет ограничений в отношении включений кода или данных</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Гейб может внедрить данные в интерпретатор на стороне сервера (например, SQL, команды ОС, XPath, серверный JavaScript, SMTP), потому что строго типизированный параметризованный интерфейс не используется или реализован неправильно</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Вы изобрели новую атаку против Аутентификации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Джеймс может пытаться аутентификацироваться, а настоящий пользователь не будет уведомлен об этом (например, при попытке входа в систему, входа с украденными учетными данными, сброса пароля)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Мухаммед может получить пароль пользователя или другие секреты, такие как секретные вопросы, наблюдением во время входа, или из локального кэша, или из памяти, или при передаче, или читая их из незащищенного хранилища, или потому что они широко известны, или потому что они никогда не истекают, или потому что пользователь не может изменить свой собственный пароль</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Узнайте больше об этой теме в Authentication Cheat Sheet от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Себастьен может легко идентифицировать имена пользователей или перебирать их</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Хавьер может использовать для аутентификации стандартные, тестировые или легко угадывемые учетные данные или использовать старую учетную запись или учетную запись не от приложения</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Свен может повторно использовать временный пароль, потому что пользователю не обязательно менять его при первом использовании, или пароль имеет слишком длинный срок истечения или не имеет его, или не используется сторонний метод доставки (например, почта, мобильное приложение, СМС)</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Сесилия может использовать перебор и атаки по словарю против одного или многих учетных записей без ограничений, или эти атаки упрощены из-за недостаточных сложности, длины, срока действия или требований к повторному использованию паролей</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Edition v2.1-EN</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Кейт может обойти аутентификацию, потому ошибки обрабатываются небезопасно (т.е. по-умолчанию разрешен неаутентифицированный доступ)</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Клаудия может выполнять более критические функции, поскольку требования к аутентификации слишком слабы (например, не используется строгая аутентификация, например, второй фактор), или не требуется повторная аутентификация</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Павел может обойти аутентификацию, потому что для запрошенного ресурса не используется централизованный стандартный, протестированный, проверенный и утвержденный модуль/фреймворк/сервис аутентификации</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Марк может получить доступ к ресурсам или услугам, потому что не требуется аутентификация, или ошибочно предполагается, что аутентификация выполняется какой-ибо другой подсистемой или выполнена на каком-то предыдущем этапе</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АУТЕНТИФИКАЦИЯ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Йохан может обойти аутентификацию, потому что она не требуется с равной строгостью для всех типов функциональности аутентификации (например, регистрация, изменение пароля, восстановление пароля, вход в систему, администрирование) или во всех версиях/каналах (например, мобильный веб сайт, мобильное приложение, полный веб -сайт, API, колл-центр)</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Ольга может влиять на код/процедуры аутентификации или изменять их, чтобы их можно было обойти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Вы изобрели новую атаку против Управления Сессиями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Уильям контролирует генерацию идентификаторов сессий</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Райан может использовать одну учетную запись параллельно, так как разрешены одновременные сеансы</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Узнайте больше об этой теме в статьях Session Management и Cross Site Request Forgery (CSRF) Prevention из серии Cheat Sheets от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Элисон может установить идентификационные cookie в другом веб-приложении, потому что домен и путь недостаточно ограничены</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Джон может предсказать или угадать идентификаторы сеанса, потому что они не изменяются, когда роль пользователя изменяется (например, до и после аутентификации) и при переключении между не зашифрованными и зашифрованными сообщениями, или недостаточно длинные и случайные или не изменяются периодически</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Гэри может захватить сеанс пользователя, потому что тайм-аут бездействия длинный или отсутствует, или время жизни сеанса длительное или без ограничения, или один и тот же сеанс может использоваться с более чем одного устройства/местоположения</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Грэм может использовать сессию Адама после того, как тот ее закончил, потому что нет функции выхода из системы, или функция выхода труднодоступна, или сеанс не завершается корректно при выходе</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Мэтт может злоупотреблять долгими сеансами, потому что приложение не требует периодической повторной аутентификации, чтобы проверить, изменились ли привилегии</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Иван может украсть идентификаторы сеансов, потому что они отправляются по небезопасным каналам, или логируютя, или раскрываются в сообщениях об ошибках, или включены в URL-адреса, или доступны без необходимости кодом, на который злоумышленник может повлиять или изменить</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Марсэ может подделать запросы, потому что для критичных меняющих состояние оперций, на уровне сессии или запроса не используются надежные случайные токены (анти-CSRF токены) или аналоги</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Джефф может повторно отправить идентичный запрос (например, HTTP-запрос, сигнал, нажатие кнопки), и он принимется, а не отклонится</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Edition v2.1-EN</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УПРАВЛЕНИЕ СЕССИЯМИ</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Салим может обойти управление сессиями, потому что оно не применяется всесторонне и последовательно по всему приложению</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Петр может обойти контроль управления сессиями, потому что вместо использования стандартных фреймворков или проверенных оттестированных модулей был реализован свой ненадежный</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Вы изобрели новую атаку против Контроля Доступа</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Тим может повлиять на то, куда данные отправляются или пересылаются</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Кристиан может получить доступ к информации, на которую он не должен иметь разрешения с помощью другого механизма, который имеет разрешение (например, поиска, логирования, отчетов) или потому, что данные кэшируется или хранятся дольше, чем необходимо, или через другую утечку информации</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Узнайте больше об этой теме в гайдах по разработке и тестированию от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Келли может обойти механизмы управления доступом, потому что они небезопасно обрабатывают ошибки (т.е. по-умолчанию доступ разрешен)</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Чад может получить доступ к ресурсам (включая сервисы, процессы, AJAX, Flash, видео, изображения, документы, временные файлы, данные сессий, свойства системы, данные конфигурации, настройки реестра, журналы), на которые не имеет разрешения, из -за отсутствия авторизации или чрезмерных привилегий (не используется принцип наименьших привилегий)</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Эдуардо может получить доступ к данным, на которые не имеет разрешения, если у него есть права на доступ к форме/странице/URL/точке входа</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Ян может получить доступ к функциям, объектам или свойствам приложения, на которые у него нет прав</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Том может обойти бизнес логику изменяя обычный ход процесса, или проведя процесс в неправильном порядке, или манипулируя значениями даты и времени, используемыми приложением, или используя доступные функции для непреднамеренных целей или иным образом манипулировать управляющими данными</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Майк может злоупотреблять приложением, используя функцию слишком быстро или слишком часто, или иным образом, который не предполагался, или потребляя ресурсы приложения, или вызывая состояние гонки, или чрезмерно используя функционал</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Ричард может обойти централизованные проверки управления доступом, поскольку они не используются всесторонне при всех взаимодействиях</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Денис может получить доступ к информации о конфигурации безопасности или списками управления доступом</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КОНТРОЛЬ ДОСТУПА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Кристофер может внедрить команду, которую приложение выполнит с высокими привилегиями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Райан может влиять на контроль доступа или изменить права доступа, и поэтому может обойти их</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Вы изобрели новую атаку против Криптографии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Кюн может получить доступ к данным, потому что они были спрятаны, а не зашифрованы утвержденными криптографическими функциями</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Аксель может изменить данные (сохраненные или передаваемые), или исходный код, или обновления/исправления, или данные конфигурации, поскольку их целостность не проверяется</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Узнайте больше об этой теме в статях Cryptographic Storage и Transport Layer Protection из серии Cheat Sheet от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Пауло может получить доступ к передаваемым данным, которые не зашифрованы, даже если канал зашифрован</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Кайл может обойти криптографию, потому что ошибки обрабатываются небезопасно (по-умолчанию нет защиты)</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Роман может читать и изменять незашифрованные данные в памяти или при передаче (например, криптографические секреты, учетные данные, идентификаторы сеансов, личную и коммерчески чувствительную информацию), используемые или передаваемые между приложениями, или между приложением и пользователем, или между приложением и внешними системами</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Гюнтер может перехватывать или изменять зашифрованные данные при передаче, потому что протокол плохо применен, или слабо настроен, или сертификаты недействительны, или сертификаты не доверенные, или соединение может быть дегрировано до более слабого или отсутствующего шифрования</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Иван может получить доступ к сохраненным бизнес-данным (например, паролям, идентификаторам сеансов, перс. данным, данным платежных карт), потому что они ненадежно зашифрованы или хешированы</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Энди может обойти генератор случайных чисел, генерацию случайных GUID, хеширование и шифрование, потому что они были самостоятельно имплементированы или ненадежны</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Сюзанна может сломать криптографию, потому что она недостаточно сильна для требуемой степени защиты, или она недостаточно сильна для количества усилий, которые злоумышленник готов потратить</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Джастин может прочитать учетные данные для доступа к внутренним или внешним ресурсам, услугам и другим системам, потому что они хранятся в незашифрованном формате или сохраняются в исходном коде</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КРИПТОГРАФИЯ</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Артём может получить доступ или предсказать криптографический мастер-ключ</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Дэн может влиять или изменять код/компоненты криптографии (шифрование, хэширование, цифровые подписи, генерацию случайных чисел и GUID) и поэтому может обойти их</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Вы изобрели новую атаку любого типа</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(Нет Карты)</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Ли может обойти управление приложениями, потому что вместо более безопасных функций использовались их опасные/рискованные аналоги, или существуют ошибки конверсии типа, или потому что приложение ненадежно, когда внешний ресурс недоступен, или есть состояние гонки, или есть проблемы с инициализацией или аллокацией ресурсов, или может возникнуть переполнение</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Эндрю может получить доступ к исходному коду, или декомпилировать, или иным образом получить доступ к бизнес-логике, чтобы понять, как работает приложение и какие секреты содержит</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Узнайте больше об этой теме в статях про требования, разработку, ревью кода, тестирование из серии Cheat Sheet от OWASP и в Open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Кейт может выполнить действие, которое невозможно с ней связать</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Ларри может сыграть на доверии других сторон, включая пользователей, к приложению или злоупотреблять этим доверием в другом месте (например, в другом приложении)</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Аарон может обойти элементы управления, потому что обработка ошибок/исключений отсутствует или реализуется непоследовательно или частично, или не закрывает доступ по-умолчанию (т.е. ошибки должны прекратить доступ/выполнение) или опирается на обработку какой-либо другой службой или системой</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Действия Мвенгу не могут быть исследованы, потому события безопасности не записываются с нужной точностью времени, или не записывается полная цепочка событий, или Мвенгу может измененить или удалить их, или нет централизованной  регистрации событий</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Дэвид может получить доступ к данным, поскольку сеть, хост, вспомогательные сервисы/приложения не были надежно настроены, отсутствует периодическая проверка конфигурации, патчи безопасности не устанавливаются, или данные хранятся локально, или данные не защищаются физически</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Михаил может получить доступ к данным, потому что административные инструменты или интерфейсы не обеспечены адекватной защитой</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Спирос может обойти элементы управления приложения, потому что фреймворки, библиотеки и компоненты (собственные, купленные, аутсорсинговые, открытые, внешние) содержат вредоносный код или уязвимости</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Роман может проэксплуатировать приложение, потому что оно было скомпилировано устаревшими инструментами, или его конфигурация не безопасна по умолчанию, или информация о безопасности не была задокументирована и передана обслуживающим командам</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ШАЛЬНАЯ КАРТА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ШАЛЬНАЯ КАРТА</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Джим может предпринять вредоносные, ненормальные действия, которые не обнаруживаются и не обрабатываются в реальном времени</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Грант может занять приложение так, чтобы оно перестанет обслуживать других пользователей (часть или всех)</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Алиса может использовать приложение для атаки на пользовательские системы и данные</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Боб может изменить или повлиять на приложение так, что оно перестанет соответствовать юридическим, нормативным, договорным или другим организационным предписаниям</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Вы размышляли над тем, чтобы стать индивидуальным членом OWASP? Все инструменты, руководство и встречи бесплатны для всех, но индивидуальное членство помогает поддержать работу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Изучите уязвимости и обнаружьте, как их можно исправить, используя бесплатный Juice Shop, Security Shepherd или бесплатные задания Hacking-lab от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Список изменений</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Версия / Дата</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Комментарии</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Первоначальный проект</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Проект просмотрен и обновлен</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Проект объявил список рассылки OWASP® SCP для комментариев.</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Правила обновленны в соответствии с обратной связью на семинарах.  Добавлена ссылка на PCI SSC Information Supplement: PCI DSS E-commerce Guidelines.  Описание расширено и обновлено. Добавлены раздел участников, нумерация страниц, часто задаваемые вопросы и список изменений.</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Выпуск.</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Добавлено обсуждение колоды, специфичной для фреймворков Добавлены часто задаваемые вопросы.  Описание обновлено.  Новая обложка, старая смещена назад.  Добавлены линии разреза. Добавлены часто задаваемые вопросы 5 и 6. Описания атак на картах с затонированным фоном изменились на черный (с темно-серого).  Добавлены участники проекта.</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Добавлено предупреждение о времени для печати.  Добавлены альтернативные правила игры (двадцать один, игра в течение течение недели, играйте целую раздачу, а затем обсудите).  Добавлена концепция колоды соответствий требованиям.  Добавлены часто задаваемые вопросы 5 и 6. Описания атак на картах с затонированным фоном изменились на черный (с темно-серого).  Добавлены участники проекта.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Незначительно изменен текст атаки на двух картах.  Проверены и обновлены перекрестные ссылки на OWASP® SCP и ASVS.  Добавлены буквенные коды мастей.  Все оставшиеся описания атак на картах изменяются на черный (с темно-серого) и фоновые цвета изменены, чтобы обеспечить большую контрастность и читаемость.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Текст «Изменение пароля, изменение пароля», исправленн на «Изменение пароля, восстановление пароля», на карте Дама Аутентификации.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Изменения в альтернативных правилах.  Добавлены часто задаваемые вопросы.  Обновлены участники.  Добавленыы ссылки на видео и подкаст.</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Изменена дата для изменения версии 1.05. Перекрестные ссылки обновлены для версии ASVS 2014 года.  Обновлены участники. Незначительно изменен текст карт для улучшения читаемости.</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Упомянуто/добавлена ссылка на видео Упомянут/ добавлена ссылка на отдельную таблицу очков.  Предыдущие страницы с таблицами счета удалены Изменения (найдены Томом Бреннаном) и дополнения к  тексту на карте 8 Аутентификации.  Оана Корнеа и другие участники саммита AppSec EU 2015 добавлены в список участников.  Дарио де Филиппис добавлен в качестве соруководителя проекта.  Добавлена ссылка на Wiki Колоды Перекрестные ссылки обновлены для ASVS v3.0.1 и CAPEC v2.8. Незначительные изменения текста на небольшом количестве карт.  Добавлено «-EN» к номеру версии в подготовке к версии «-ES». Сусана Руманиз добавила в качестве участника испанского перевода. Незначительные изменяется в инструкциях и часто задаваемых вопросах.</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Йохан Сидсетер обновли перекрестные ссылки с ASVS v3.0.1 на ASVS V4.0.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Добавлен итальянский перевод, сделанный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Добавлен португальский перевод от Андрэ Феррейра</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Участники проекта</w:t>
            </w:r>
          </w:p>
          <w:p w14:paraId="31D1BF8D" w14:textId="77777777" w:rsidR="00C05C16" w:rsidRDefault="00000000">
            <w:pPr>
              <w:pStyle w:val="C-Head-Top"/>
              <w:rPr>
                <w:b w:val="0"/>
                <w:sz w:val="20"/>
                <w:szCs w:val="20"/>
              </w:rPr>
            </w:pPr>
            <w:r>
              <w:rPr>
                <w:b w:val="0"/>
                <w:sz w:val="20"/>
                <w:szCs w:val="20"/>
              </w:rPr>
              <w:t xml:space="preserve">Все проекты OWASP основаны на добровольных усилиях людей связанных с разработкой программного обеспечения и информационной безопасностью. </w:t>
            </w:r>
          </w:p>
          <w:p w14:paraId="56AE5931" w14:textId="77777777" w:rsidR="00C05C16" w:rsidRDefault="00000000">
            <w:pPr>
              <w:pStyle w:val="C-Head-Top"/>
              <w:rPr>
                <w:b w:val="0"/>
                <w:sz w:val="20"/>
                <w:szCs w:val="20"/>
              </w:rPr>
            </w:pPr>
            <w:r>
              <w:rPr>
                <w:b w:val="0"/>
                <w:sz w:val="20"/>
                <w:szCs w:val="20"/>
              </w:rPr>
              <w:t xml:space="preserve">Они потратили свое время и энергию, чтобы сделать предложения, предоставить обратную связь, написать, рассмотреть и редактировать документацию, поддержать, испытать игру и продвигать концепцию. </w:t>
            </w:r>
          </w:p>
          <w:p w14:paraId="79A085E3" w14:textId="77777777" w:rsidR="00C05C16" w:rsidRDefault="00000000">
            <w:pPr>
              <w:pStyle w:val="C-Head-Top"/>
              <w:rPr>
                <w:b w:val="0"/>
                <w:sz w:val="20"/>
                <w:szCs w:val="20"/>
              </w:rPr>
            </w:pPr>
            <w:r>
              <w:rPr>
                <w:b w:val="0"/>
                <w:sz w:val="20"/>
                <w:szCs w:val="20"/>
              </w:rPr>
              <w:t xml:space="preserve">Без всех их усилий проект не эволюционировал бы до этого состояния. </w:t>
            </w:r>
          </w:p>
          <w:p w14:paraId="1E3D548C" w14:textId="77777777" w:rsidR="00C05C16" w:rsidRDefault="00000000">
            <w:pPr>
              <w:pStyle w:val="C-Head-Top"/>
              <w:rPr>
                <w:b w:val="0"/>
                <w:sz w:val="20"/>
                <w:szCs w:val="20"/>
              </w:rPr>
            </w:pPr>
            <w:r>
              <w:rPr>
                <w:b w:val="0"/>
                <w:sz w:val="20"/>
                <w:szCs w:val="20"/>
              </w:rPr>
              <w:t>Пожалуйста, напишите в список рассылки или лидерами проектов напрямую, если кого-то не хватает в приведенных ниже списках.</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Подкасты и видео</w:t>
            </w:r>
          </w:p>
          <w:p w14:paraId="15386DB6" w14:textId="77777777" w:rsidR="00C05C16" w:rsidRDefault="00000000">
            <w:pPr>
              <w:rPr>
                <w:rFonts w:ascii="Garamond" w:hAnsi="Garamond"/>
                <w:sz w:val="20"/>
                <w:szCs w:val="20"/>
              </w:rPr>
            </w:pPr>
            <w:r>
              <w:rPr>
                <w:rFonts w:ascii="Garamond" w:hAnsi="Garamond"/>
                <w:sz w:val="20"/>
                <w:szCs w:val="20"/>
              </w:rPr>
              <w:t>Следующие вспомогательные ресурсы OWASP® Cornucopia доступны онлайн:</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Видео - Использование карт, созданных во время AppSec EU 2015, 20 мая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Интервью, канал OWASP® 24/7 Podcast, 21 марта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Видео с презентации, OWASP® EU Tour 2013 London, 3 июня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Смотри веб-сайт проекта для получения дополнительной информации и материалов презентаций.</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