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v1.30-ES</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Reconocimientos del proyecto</w:t>
            </w:r>
          </w:p>
          <w:p w14:paraId="46F45D72" w14:textId="77777777" w:rsidR="00C05C16" w:rsidRDefault="00000000">
            <w:pPr>
              <w:rPr>
                <w:rFonts w:ascii="Garamond" w:hAnsi="Garamond"/>
                <w:sz w:val="18"/>
                <w:szCs w:val="18"/>
              </w:rPr>
            </w:pPr>
            <w:r>
              <w:rPr>
                <w:rFonts w:ascii="Garamond" w:hAnsi="Garamond"/>
                <w:sz w:val="18"/>
                <w:szCs w:val="18"/>
              </w:rPr>
              <w:t>• Microsoft SDL Team para el juego de modelado de amenazas Elevation of Privilege, publicado bajo una licencia Creative Commons Attribution, como inspiración para Cornucopia y del que se copiaron muchas ideas, especialmente la teoría de juego.</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 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 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Introducción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448C0393" w14:textId="77777777" w:rsidR="00C05C16" w:rsidRDefault="00000000">
            <w:pPr>
              <w:pStyle w:val="C-Head-Middle"/>
            </w:pPr>
            <w:r>
              <w:t>El mazo de cartas (paquete)</w:t>
            </w:r>
          </w:p>
          <w:p w14:paraId="4A7203EE" w14:textId="77777777" w:rsidR="00C05C16"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6B720C7E" w14:textId="77777777" w:rsidR="00C05C16"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p w14:paraId="11563BE2" w14:textId="77777777" w:rsidR="00C05C16" w:rsidRDefault="00000000">
            <w:pPr>
              <w:pStyle w:val="C-Head-Middle"/>
            </w:pPr>
            <w:r>
              <w:t>Mapeos</w:t>
            </w:r>
          </w:p>
          <w:p w14:paraId="3443F530" w14:textId="77777777" w:rsidR="00C05C16" w:rsidRDefault="00000000">
            <w:pPr>
              <w:spacing w:after="120"/>
              <w:rPr>
                <w:rFonts w:ascii="Garamond" w:hAnsi="Garamond"/>
                <w:sz w:val="20"/>
                <w:szCs w:val="20"/>
              </w:rPr>
            </w:pPr>
            <w:r>
              <w:rPr>
                <w:rFonts w:ascii="Garamond" w:hAnsi="Garamond"/>
                <w:sz w:val="20"/>
                <w:szCs w:val="20"/>
              </w:rPr>
              <w:t>TOtra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Estrategia de Juego</w:t>
            </w:r>
          </w:p>
          <w:p w14:paraId="70A13FAB" w14:textId="77777777" w:rsidR="00C05C16" w:rsidRDefault="00000000">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75147370" w14:textId="77777777" w:rsidR="00C05C16" w:rsidRDefault="00000000">
            <w:pPr>
              <w:pStyle w:val="C-Head-Middle"/>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pPr>
              <w:pStyle w:val="C-Head-Middle"/>
            </w:pPr>
            <w:r>
              <w:t>Customization</w:t>
            </w:r>
          </w:p>
          <w:p w14:paraId="058124C2" w14:textId="77777777"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466BC978" w14:textId="77777777" w:rsidR="00C05C16" w:rsidRDefault="00000000">
            <w:pPr>
              <w:pStyle w:val="C-Head-Middle"/>
            </w:pPr>
            <w:r>
              <w:t>Brindar retroalimentación</w:t>
            </w:r>
          </w:p>
          <w:p w14:paraId="301CD3C4" w14:textId="77777777" w:rsidR="00C05C16" w:rsidRDefault="00000000">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5CF4D181" w14:textId="77777777" w:rsidR="00C05C16" w:rsidRDefault="00000000">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Todos los documentos y herramientas de OWASP son de descarga y uso gratuito. OWASP Cornucopia tiene licencia de Creative Commons Attribution ShareAlike 3.0.</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Instrucciones</w:t>
            </w:r>
          </w:p>
          <w:p w14:paraId="71C8E84C" w14:textId="77777777" w:rsidR="00C05C16" w:rsidRDefault="00000000">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Always try to have a mix of roles who can contribute alternative perspectives.</w:t>
            </w:r>
          </w:p>
          <w:p w14:paraId="4384AE6F" w14:textId="77777777" w:rsidR="00C05C16" w:rsidRDefault="00000000">
            <w:pPr>
              <w:jc w:val="center"/>
              <w:rPr>
                <w:rFonts w:ascii="Garamond" w:hAnsi="Garamond"/>
                <w:i/>
                <w:sz w:val="20"/>
                <w:szCs w:val="20"/>
              </w:rPr>
            </w:pPr>
            <w:r>
              <w:rPr>
                <w:rFonts w:ascii="Garamond" w:hAnsi="Garamond"/>
                <w:i/>
                <w:sz w:val="20"/>
                <w:szCs w:val="20"/>
              </w:rPr>
              <w:t>Wiki Deck link added</w:t>
            </w:r>
          </w:p>
          <w:p w14:paraId="5424B7DB" w14:textId="77777777" w:rsidR="00C05C16" w:rsidRDefault="00000000">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1FAE3D1A" w14:textId="77777777" w:rsidR="00C05C16"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Release.</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Updates to alternative game rules. </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Attack descriptions on cards with tinted backgrounds changed to black (from dark grey). </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https://www.youtube.com/watch?v=Q_LE-8xNXVk</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Reviewers</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Una mejora es que el ataque está incluido dentro del elemento referenciado, pero no necesariamente abarca la totalidad de su intención.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3B20C409" w14:textId="77777777" w:rsidR="00C05C16" w:rsidRDefault="00000000">
            <w:pPr>
              <w:spacing w:after="120"/>
              <w:rPr>
                <w:rFonts w:ascii="Garamond" w:hAnsi="Garamond"/>
                <w:sz w:val="20"/>
                <w:szCs w:val="20"/>
              </w:rPr>
            </w:pPr>
            <w:r>
              <w:rPr>
                <w:rFonts w:ascii="Garamond" w:hAnsi="Garamond"/>
                <w:sz w:val="20"/>
                <w:szCs w:val="20"/>
              </w:rPr>
              <w:t>Es posible jugar Cornucopia de muchas formas diferentes. Here is one way, demonstrated online in a video at https://youtu.be/i5Y0akWj31k , which uses the new (May 2015) score/record sheet at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Reglas alternativas de juego</w:t>
            </w:r>
          </w:p>
          <w:p w14:paraId="06330E7D" w14:textId="77777777" w:rsidR="00C05C16" w:rsidRDefault="00000000">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6FBF87F5" w14:textId="77777777" w:rsidR="00C05C16" w:rsidRDefault="00000000">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21CFA4D6" w14:textId="77777777" w:rsidR="00C05C16" w:rsidRDefault="00000000">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35F36FB3" w14:textId="77777777" w:rsidR="00C05C16" w:rsidRDefault="00000000">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710E437" w14:textId="77777777" w:rsidR="00C05C16" w:rsidRDefault="00000000">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3E10090B" w14:textId="77777777" w:rsidR="00C05C16" w:rsidRDefault="00000000">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0837B687" w14:textId="77777777" w:rsidR="00C05C16" w:rsidRDefault="00000000">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5C62101D" w14:textId="77777777" w:rsidR="00C05C16" w:rsidRDefault="00000000">
            <w:pPr>
              <w:pStyle w:val="C-Head-Middle"/>
            </w:pPr>
            <w:r>
              <w:t>Marco de desarrollo específico - barajas de cartas modificadas</w:t>
            </w:r>
          </w:p>
          <w:p w14:paraId="391115C8" w14:textId="77777777" w:rsidR="00C05C16" w:rsidRDefault="00000000">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5F7D6D0D" w14:textId="77777777" w:rsidR="00C05C16" w:rsidRDefault="00000000">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Preguntas frecuentes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060C7123" w14:textId="77777777" w:rsidR="00C05C16" w:rsidRDefault="00000000">
            <w:pPr>
              <w:spacing w:after="120"/>
              <w:rPr>
                <w:rFonts w:ascii="Garamond" w:hAnsi="Garamond"/>
                <w:i/>
                <w:sz w:val="20"/>
                <w:szCs w:val="20"/>
              </w:rPr>
            </w:pPr>
            <w:r>
              <w:rPr>
                <w:rFonts w:ascii="Garamond" w:hAnsi="Garamond"/>
                <w:i/>
                <w:sz w:val="20"/>
                <w:szCs w:val="20"/>
              </w:rPr>
              <w:t>2. ¿Cómo puedo involucrarme?</w:t>
            </w:r>
          </w:p>
          <w:p w14:paraId="265CED5C" w14:textId="77777777" w:rsidR="00C05C16" w:rsidRDefault="00000000">
            <w:pPr>
              <w:spacing w:after="120"/>
              <w:rPr>
                <w:rFonts w:ascii="Garamond" w:hAnsi="Garamond"/>
                <w:i/>
                <w:sz w:val="20"/>
                <w:szCs w:val="20"/>
              </w:rPr>
            </w:pPr>
            <w:r>
              <w:rPr>
                <w:rFonts w:ascii="Garamond" w:hAnsi="Garamond"/>
                <w:i/>
                <w:sz w:val="20"/>
                <w:szCs w:val="20"/>
              </w:rPr>
              <w:t>Envíe ideas u ofertas de ayuda a la lista de distribución del proyecto.</w:t>
            </w:r>
          </w:p>
          <w:p w14:paraId="560AAB40" w14:textId="77777777" w:rsidR="00C05C16" w:rsidRDefault="00000000">
            <w:pPr>
              <w:spacing w:after="120"/>
              <w:rPr>
                <w:rFonts w:ascii="Garamond" w:hAnsi="Garamond"/>
                <w:i/>
                <w:sz w:val="20"/>
                <w:szCs w:val="20"/>
              </w:rPr>
            </w:pPr>
            <w:r>
              <w:rPr>
                <w:rFonts w:ascii="Garamond" w:hAnsi="Garamond"/>
                <w:i/>
                <w:sz w:val="20"/>
                <w:szCs w:val="20"/>
              </w:rPr>
              <w:t>3. ¿Cómo se eligieron los nombres de los atacantes?</w:t>
            </w:r>
          </w:p>
          <w:p w14:paraId="7258A55E" w14:textId="77777777" w:rsidR="00C05C16" w:rsidRDefault="00000000">
            <w:pPr>
              <w:spacing w:after="120"/>
              <w:rPr>
                <w:rFonts w:ascii="Garamond" w:hAnsi="Garamond"/>
                <w:i/>
                <w:sz w:val="20"/>
                <w:szCs w:val="20"/>
              </w:rPr>
            </w:pPr>
            <w:r>
              <w:rPr>
                <w:rFonts w:ascii="Garamond" w:hAnsi="Garamond"/>
                <w:i/>
                <w:sz w:val="20"/>
                <w:szCs w:val="20"/>
              </w:rPr>
              <w:t>Edit this document yourself to make the cards more suitable for your teams, or create new decks completely.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4DCCEF4C" w14:textId="77777777" w:rsidR="00C05C16" w:rsidRDefault="00000000">
            <w:pPr>
              <w:spacing w:after="120"/>
              <w:rPr>
                <w:rFonts w:ascii="Garamond" w:hAnsi="Garamond"/>
                <w:i/>
                <w:sz w:val="20"/>
                <w:szCs w:val="20"/>
              </w:rPr>
            </w:pPr>
            <w:r>
              <w:rPr>
                <w:rFonts w:ascii="Garamond" w:hAnsi="Garamond"/>
                <w:i/>
                <w:sz w:val="20"/>
                <w:szCs w:val="20"/>
              </w:rPr>
              <w:t>4. ¿Por qué no hay imágenes en las caras de las tarjetas?</w:t>
            </w:r>
          </w:p>
          <w:p w14:paraId="4A052308" w14:textId="77777777" w:rsidR="00C05C16" w:rsidRDefault="00000000">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21DBD60" w14:textId="77777777" w:rsidR="00C05C16" w:rsidRDefault="00000000">
            <w:pPr>
              <w:spacing w:after="120"/>
              <w:rPr>
                <w:rFonts w:ascii="Garamond" w:hAnsi="Garamond"/>
                <w:i/>
                <w:sz w:val="20"/>
                <w:szCs w:val="20"/>
              </w:rPr>
            </w:pPr>
            <w:r>
              <w:rPr>
                <w:rFonts w:ascii="Garamond" w:hAnsi="Garamond"/>
                <w:i/>
                <w:sz w:val="20"/>
                <w:szCs w:val="20"/>
              </w:rPr>
              <w:t>5. ¿Se clasifican los ataques según el número de la tarjeta?</w:t>
            </w:r>
          </w:p>
          <w:p w14:paraId="09F6F30E" w14:textId="77777777" w:rsidR="00C05C16" w:rsidRDefault="00000000">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61D71821" w14:textId="77777777" w:rsidR="00C05C16" w:rsidRDefault="00000000">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13C5A519" w14:textId="77777777" w:rsidR="00C05C16" w:rsidRDefault="00000000">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205B7445" w14:textId="77777777" w:rsidR="00C05C16" w:rsidRDefault="00000000">
            <w:pPr>
              <w:spacing w:after="120"/>
              <w:rPr>
                <w:rFonts w:ascii="Garamond" w:hAnsi="Garamond"/>
                <w:i/>
                <w:sz w:val="20"/>
                <w:szCs w:val="20"/>
              </w:rPr>
            </w:pPr>
            <w:r>
              <w:rPr>
                <w:rFonts w:ascii="Garamond" w:hAnsi="Garamond"/>
                <w:i/>
                <w:sz w:val="20"/>
                <w:szCs w:val="20"/>
              </w:rPr>
              <w:t>7. What sort of people should play the game?</w:t>
            </w:r>
          </w:p>
          <w:p w14:paraId="6F8839C7" w14:textId="77777777" w:rsidR="00C05C16"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1D88C5" w14:textId="77777777" w:rsidR="00C05C16" w:rsidRDefault="00000000">
            <w:pPr>
              <w:spacing w:after="120"/>
              <w:rPr>
                <w:rFonts w:ascii="Garamond" w:hAnsi="Garamond"/>
                <w:i/>
                <w:sz w:val="20"/>
                <w:szCs w:val="20"/>
              </w:rPr>
            </w:pPr>
            <w:r>
              <w:rPr>
                <w:rFonts w:ascii="Garamond" w:hAnsi="Garamond"/>
                <w:i/>
                <w:sz w:val="20"/>
                <w:szCs w:val="20"/>
              </w:rPr>
              <w:t>8. Who should take notes and record scores?</w:t>
            </w:r>
          </w:p>
          <w:p w14:paraId="0014C29D" w14:textId="77777777" w:rsidR="00C05C16"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Preparativos</w:t>
            </w:r>
          </w:p>
          <w:p w14:paraId="703D3E30" w14:textId="77777777" w:rsidR="00C05C16" w:rsidRDefault="00000000">
            <w:pPr>
              <w:pStyle w:val="C-Head-Top"/>
              <w:ind w:left="720"/>
              <w:rPr>
                <w:b w:val="0"/>
                <w:bCs/>
                <w:sz w:val="20"/>
                <w:szCs w:val="20"/>
              </w:rPr>
            </w:pPr>
            <w:r>
              <w:rPr>
                <w:b w:val="0"/>
                <w:bCs/>
                <w:sz w:val="20"/>
                <w:szCs w:val="20"/>
              </w:rPr>
              <w:t xml:space="preserve">A1.Use las cartas de este paquete                                                                   A2.Identifique una solicitud o proceso de solicitud para revisar; esto podría ser un concepto, diseño o una implementación real </w:t>
            </w:r>
            <w:r>
              <w:rPr>
                <w:b w:val="0"/>
                <w:bCs/>
                <w:sz w:val="20"/>
                <w:szCs w:val="20"/>
              </w:rPr>
              <w:br/>
              <w:t xml:space="preserve">A3.Cree un diagrama de flujo de datos, historias de usuarios u otros artefactos para ayudar en la revisión.                                                                      A4.Identifique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A5.Tenga algunos premios a mano (estrellas doradas, chocolate, pizza, cerveza o flores según la cultura de su oficina)                                                                                                                                                                                                            </w:t>
            </w:r>
          </w:p>
          <w:p w14:paraId="7887B012" w14:textId="77777777" w:rsidR="00C05C16" w:rsidRDefault="00000000">
            <w:pPr>
              <w:pStyle w:val="C-Head-Middle"/>
            </w:pPr>
            <w:r>
              <w:t>B - El juego</w:t>
            </w:r>
          </w:p>
          <w:p w14:paraId="087A8D77" w14:textId="77777777" w:rsidR="00C05C16" w:rsidRDefault="00000000">
            <w:pPr>
              <w:spacing w:after="120"/>
              <w:rPr>
                <w:rFonts w:ascii="Garamond" w:hAnsi="Garamond"/>
                <w:sz w:val="20"/>
                <w:szCs w:val="20"/>
              </w:rPr>
            </w:pPr>
            <w:r>
              <w:rPr>
                <w:rFonts w:ascii="Garamond" w:hAnsi="Garamond"/>
                <w:sz w:val="20"/>
                <w:szCs w:val="20"/>
              </w:rPr>
              <w:t>Un palo, Cornucopia, actúa como triunfo.  Los ases son altos (es decir, vencieron a los reyes).  Ayuda si hay alguien que no es jugador para documentar los problemas y las puntuaciones.</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B2. Baraja la baraja y reparte todas las cartas..                                                                  B3. Para comenzar, elija un jugador al azar que jugará la primera carta; puede jugar cualquier carta de su mano, excepto del palo de triunfo: Cornucopia                                                                       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B7. Repita hasta que se jueguen todas las cartas.                </w:t>
            </w:r>
          </w:p>
          <w:p w14:paraId="53EC00FA" w14:textId="77777777" w:rsidR="00C05C16" w:rsidRDefault="00000000">
            <w:pPr>
              <w:pStyle w:val="C-Head-Middle"/>
            </w:pPr>
            <w:r>
              <w:t>C - Puntuación</w:t>
            </w:r>
          </w:p>
          <w:p w14:paraId="1FEE499E" w14:textId="77777777" w:rsidR="00C05C16" w:rsidRDefault="00000000">
            <w:pPr>
              <w:spacing w:after="120"/>
              <w:rPr>
                <w:rFonts w:ascii="Garamond" w:hAnsi="Garamond"/>
                <w:sz w:val="20"/>
                <w:szCs w:val="20"/>
              </w:rPr>
            </w:pPr>
            <w:r>
              <w:rPr>
                <w:rFonts w:ascii="Garamond" w:hAnsi="Garamond"/>
                <w:sz w:val="20"/>
                <w:szCs w:val="20"/>
              </w:rPr>
              <w:t>El objetivo es identificar las amenazas aplicables y ganar manos (rondas):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 xml:space="preserve">C2. Obtén +1 si ganas una ronda.                                                                                                      C3. Una vez que se han jugado todas las cartas, gana el que tenga más puntos.                                                          </w:t>
            </w:r>
          </w:p>
          <w:p w14:paraId="56BAC4D8" w14:textId="77777777" w:rsidR="00C05C16" w:rsidRDefault="00000000">
            <w:pPr>
              <w:pStyle w:val="C-Head-Middle"/>
            </w:pPr>
            <w:r>
              <w:t>D - Cierre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Revise todas las amenazas aplicables y los requisitos de seguridad correspondientes.                                                                      D2. Cree historias de usuario, especificaciones y casos de prueba según sea necesario para su metodología de desarrollo.</w:t>
            </w:r>
          </w:p>
          <w:p w14:paraId="66E912FC" w14:textId="77777777" w:rsidR="00C05C16" w:rsidRDefault="00C05C16">
            <w:pPr>
              <w:pStyle w:val="C-Head-Top"/>
            </w:pPr>
          </w:p>
          <w:p w14:paraId="168A2C42" w14:textId="77777777" w:rsidR="00C05C16" w:rsidRDefault="00000000">
            <w:pPr>
              <w:pStyle w:val="C-Head-Top"/>
            </w:pPr>
            <w:r>
              <w:t>Estándares de codificación internos</w:t>
            </w:r>
          </w:p>
          <w:p w14:paraId="4DD0AA3B" w14:textId="77777777" w:rsidR="00C05C16" w:rsidRDefault="00000000">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Validación de Data</w:t>
                  </w:r>
                </w:p>
                <w:p w14:paraId="7A701C93" w14:textId="77777777" w:rsidR="00C05C16" w:rsidRDefault="00000000">
                  <w:pPr>
                    <w:rPr>
                      <w:rFonts w:ascii="Garamond" w:hAnsi="Garamond"/>
                      <w:i/>
                      <w:sz w:val="20"/>
                      <w:szCs w:val="20"/>
                    </w:rPr>
                  </w:pPr>
                  <w:r>
                    <w:rPr>
                      <w:rFonts w:ascii="Garamond" w:hAnsi="Garamond"/>
                      <w:i/>
                      <w:sz w:val="20"/>
                      <w:szCs w:val="20"/>
                    </w:rPr>
                    <w:t>[your list]</w:t>
                  </w:r>
                </w:p>
                <w:p w14:paraId="3A051AF4" w14:textId="77777777" w:rsidR="00C05C16" w:rsidRDefault="00000000">
                  <w:pPr>
                    <w:rPr>
                      <w:rFonts w:ascii="Garamond" w:hAnsi="Garamond"/>
                      <w:sz w:val="20"/>
                      <w:szCs w:val="20"/>
                    </w:rPr>
                  </w:pPr>
                  <w:r>
                    <w:rPr>
                      <w:rFonts w:ascii="Garamond" w:hAnsi="Garamond"/>
                      <w:sz w:val="20"/>
                      <w:szCs w:val="20"/>
                    </w:rPr>
                    <w:t>Autenticación</w:t>
                  </w:r>
                </w:p>
                <w:p w14:paraId="70E7DDAD"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Gestión de Sesiones</w:t>
                  </w:r>
                </w:p>
                <w:p w14:paraId="74D316D8" w14:textId="77777777" w:rsidR="00C05C16" w:rsidRDefault="00000000">
                  <w:pPr>
                    <w:rPr>
                      <w:rFonts w:ascii="Garamond" w:hAnsi="Garamond"/>
                      <w:i/>
                      <w:sz w:val="20"/>
                      <w:szCs w:val="20"/>
                    </w:rPr>
                  </w:pPr>
                  <w:r>
                    <w:rPr>
                      <w:rFonts w:ascii="Garamond" w:hAnsi="Garamond"/>
                      <w:i/>
                      <w:sz w:val="20"/>
                      <w:szCs w:val="20"/>
                    </w:rPr>
                    <w:t>[your list]</w:t>
                  </w:r>
                </w:p>
                <w:p w14:paraId="612064FD" w14:textId="77777777" w:rsidR="00C05C16" w:rsidRDefault="00000000">
                  <w:pPr>
                    <w:rPr>
                      <w:rFonts w:ascii="Garamond" w:hAnsi="Garamond"/>
                      <w:sz w:val="20"/>
                      <w:szCs w:val="20"/>
                    </w:rPr>
                  </w:pPr>
                  <w:r>
                    <w:rPr>
                      <w:rFonts w:ascii="Garamond" w:hAnsi="Garamond"/>
                      <w:sz w:val="20"/>
                      <w:szCs w:val="20"/>
                    </w:rPr>
                    <w:t>Autorización</w:t>
                  </w:r>
                </w:p>
                <w:p w14:paraId="32CF15F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Criptografía</w:t>
                  </w:r>
                </w:p>
                <w:p w14:paraId="409D0540" w14:textId="77777777" w:rsidR="00C05C16" w:rsidRDefault="00000000">
                  <w:pPr>
                    <w:rPr>
                      <w:rFonts w:ascii="Garamond" w:hAnsi="Garamond"/>
                      <w:i/>
                      <w:sz w:val="20"/>
                      <w:szCs w:val="20"/>
                    </w:rPr>
                  </w:pPr>
                  <w:r>
                    <w:rPr>
                      <w:rFonts w:ascii="Garamond" w:hAnsi="Garamond"/>
                      <w:i/>
                      <w:sz w:val="20"/>
                      <w:szCs w:val="20"/>
                    </w:rPr>
                    <w:t>[your list]</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[your list]</w:t>
                  </w:r>
                </w:p>
              </w:tc>
            </w:tr>
          </w:tbl>
          <w:p w14:paraId="3226564A" w14:textId="77777777" w:rsidR="00C05C16" w:rsidRDefault="00000000">
            <w:pPr>
              <w:pStyle w:val="C-Head-Middle"/>
            </w:pPr>
            <w:r>
              <w:t>Mazos de requisitos de cumplimiento</w:t>
            </w:r>
          </w:p>
          <w:p w14:paraId="03C92A01" w14:textId="77777777" w:rsidR="00C05C16" w:rsidRDefault="00000000">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 xml:space="preserve"> Requerimientos de Cumplimiento</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Validación de Data</w:t>
                  </w:r>
                </w:p>
                <w:p w14:paraId="136AE27D" w14:textId="77777777" w:rsidR="00C05C16" w:rsidRDefault="00000000">
                  <w:pPr>
                    <w:rPr>
                      <w:rFonts w:ascii="Garamond" w:hAnsi="Garamond"/>
                      <w:i/>
                      <w:sz w:val="20"/>
                      <w:szCs w:val="20"/>
                    </w:rPr>
                  </w:pPr>
                  <w:r>
                    <w:rPr>
                      <w:rFonts w:ascii="Garamond" w:hAnsi="Garamond"/>
                      <w:i/>
                      <w:sz w:val="20"/>
                      <w:szCs w:val="20"/>
                    </w:rPr>
                    <w:t>[your list]</w:t>
                  </w:r>
                </w:p>
                <w:p w14:paraId="067F9B2C" w14:textId="77777777" w:rsidR="00C05C16" w:rsidRDefault="00000000">
                  <w:pPr>
                    <w:rPr>
                      <w:rFonts w:ascii="Garamond" w:hAnsi="Garamond"/>
                      <w:sz w:val="20"/>
                      <w:szCs w:val="20"/>
                    </w:rPr>
                  </w:pPr>
                  <w:r>
                    <w:rPr>
                      <w:rFonts w:ascii="Garamond" w:hAnsi="Garamond"/>
                      <w:sz w:val="20"/>
                      <w:szCs w:val="20"/>
                    </w:rPr>
                    <w:t>Autenticación</w:t>
                  </w:r>
                </w:p>
                <w:p w14:paraId="68709E94" w14:textId="77777777" w:rsidR="00C05C16"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Gestión de Sesiones</w:t>
                  </w:r>
                </w:p>
                <w:p w14:paraId="3571B182" w14:textId="77777777" w:rsidR="00C05C16" w:rsidRDefault="00000000">
                  <w:pPr>
                    <w:rPr>
                      <w:rFonts w:ascii="Garamond" w:hAnsi="Garamond"/>
                      <w:i/>
                      <w:sz w:val="20"/>
                      <w:szCs w:val="20"/>
                    </w:rPr>
                  </w:pPr>
                  <w:r>
                    <w:rPr>
                      <w:rFonts w:ascii="Garamond" w:hAnsi="Garamond"/>
                      <w:i/>
                      <w:sz w:val="20"/>
                      <w:szCs w:val="20"/>
                    </w:rPr>
                    <w:t>[your list]</w:t>
                  </w:r>
                </w:p>
                <w:p w14:paraId="65B3AB0E" w14:textId="77777777" w:rsidR="00C05C16" w:rsidRDefault="00000000">
                  <w:pPr>
                    <w:rPr>
                      <w:rFonts w:ascii="Garamond" w:hAnsi="Garamond"/>
                      <w:sz w:val="20"/>
                      <w:szCs w:val="20"/>
                    </w:rPr>
                  </w:pPr>
                  <w:r>
                    <w:rPr>
                      <w:rFonts w:ascii="Garamond" w:hAnsi="Garamond"/>
                      <w:sz w:val="20"/>
                      <w:szCs w:val="20"/>
                    </w:rPr>
                    <w:t>Autorización</w:t>
                  </w:r>
                </w:p>
                <w:p w14:paraId="38B62854" w14:textId="77777777" w:rsidR="00C05C16"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Criptografía</w:t>
                  </w:r>
                </w:p>
                <w:p w14:paraId="15154644" w14:textId="77777777" w:rsidR="00C05C16" w:rsidRDefault="00000000">
                  <w:pPr>
                    <w:rPr>
                      <w:rFonts w:ascii="Garamond" w:hAnsi="Garamond"/>
                      <w:i/>
                      <w:sz w:val="20"/>
                      <w:szCs w:val="20"/>
                    </w:rPr>
                  </w:pPr>
                  <w:r>
                    <w:rPr>
                      <w:rFonts w:ascii="Garamond" w:hAnsi="Garamond"/>
                      <w:i/>
                      <w:sz w:val="20"/>
                      <w:szCs w:val="20"/>
                    </w:rPr>
                    <w:t>[your list]</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[your list]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Should we always use the full deck of cards?</w:t>
            </w:r>
          </w:p>
          <w:p w14:paraId="44A711FC" w14:textId="77777777" w:rsidR="00C05C16"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5869C943" w14:textId="77777777" w:rsidR="00C05C16"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D5AEB93" w14:textId="77777777" w:rsidR="00C05C16" w:rsidRDefault="00000000">
            <w:pPr>
              <w:spacing w:after="120"/>
              <w:rPr>
                <w:rFonts w:ascii="Garamond" w:hAnsi="Garamond"/>
                <w:i/>
                <w:sz w:val="20"/>
                <w:szCs w:val="20"/>
              </w:rPr>
            </w:pPr>
            <w:r>
              <w:rPr>
                <w:rFonts w:ascii="Garamond" w:hAnsi="Garamond"/>
                <w:i/>
                <w:sz w:val="20"/>
                <w:szCs w:val="20"/>
              </w:rPr>
              <w:t>TOtra motivación para Cornucopia es vincular los ataques con los requisitos y las técnicas de verificación. With players new to the game, it can be better to remove these to begin with (see also FAQ 9).</w:t>
            </w:r>
          </w:p>
          <w:p w14:paraId="540C573E" w14:textId="77777777" w:rsidR="00C05C16"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contact the mailing list or project leaders directly, if anyone is missing from the below lists.</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Has creado un nuevo ataque contra validación de datos y codificación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Usted tiene inventado un nuevo ataque contra la autenticación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puede influir o alterar el código o rutina de autenticación o puede evitarlo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Has inventado un nuevo ataque contra la gestión de sesión</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Has inventado un nuevo ataque contra la Autorización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puede influir a donde se envía o reenvía la data</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Has inventado un nuevo ataque contra la Criptografía</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puede acceder o predecir los algoritmos o llaves de los secretos criptográficos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Has inventado un nuevo ataque de cualquier tipo</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puede realizar una acción y no es posible atribuirla a él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puede utilizar la aplicación para atacar los sistemas y datos de los usuarios.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 xml:space="preserve"> • Video of presentation, OWASP EU Tour 2013 London, 3rd June 2013</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 xml:space="preserve"> • Video of presentation, OWASP EU Tour 2013 London, 3rd June 2013</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 xml:space="preserve"> • Video of presentation,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