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Edição de Ecomércio v1.30-PT-BR</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B720C7E" w14:textId="77777777"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Provide feedback</w:t>
            </w:r>
          </w:p>
          <w:p w14:paraId="301CD3C4" w14:textId="77777777" w:rsidR="00C05C16"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F4D181" w14:textId="77777777" w:rsidR="00C05C16"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Instruções</w:t>
            </w:r>
          </w:p>
          <w:p w14:paraId="71C8E84C" w14:textId="77777777" w:rsidR="00C05C16" w:rsidRDefault="00000000">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4384AE6F" w14:textId="77777777" w:rsidR="00C05C16" w:rsidRDefault="00000000">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5424B7DB" w14:textId="77777777" w:rsidR="00C05C16" w:rsidRDefault="00000000">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Alternative game rules</w:t>
            </w:r>
          </w:p>
          <w:p w14:paraId="06330E7D" w14:textId="77777777" w:rsidR="00C05C16"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FBF87F5" w14:textId="77777777" w:rsidR="00C05C16"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21CFA4D6" w14:textId="77777777" w:rsidR="00C05C16"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35F36FB3" w14:textId="77777777" w:rsidR="00C05C16"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710E437" w14:textId="77777777" w:rsidR="00C05C16"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3E10090B" w14:textId="77777777" w:rsidR="00C05C16"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837B687" w14:textId="77777777" w:rsidR="00C05C16"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5C62101D" w14:textId="77777777" w:rsidR="00C05C16" w:rsidRDefault="00000000">
            <w:pPr>
              <w:pStyle w:val="C-Head-Middle"/>
            </w:pPr>
            <w:r>
              <w:t>Development framework-specific modified card decks</w:t>
            </w:r>
          </w:p>
          <w:p w14:paraId="391115C8" w14:textId="77777777" w:rsidR="00C05C16"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7D6D0D" w14:textId="77777777" w:rsidR="00C05C16"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How can I get involved?</w:t>
            </w:r>
          </w:p>
          <w:p w14:paraId="265CED5C" w14:textId="77777777" w:rsidR="00C05C16"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60AAB40" w14:textId="77777777" w:rsidR="00C05C16" w:rsidRDefault="00000000">
            <w:pPr>
              <w:spacing w:after="120"/>
              <w:rPr>
                <w:rFonts w:ascii="Garamond" w:hAnsi="Garamond"/>
                <w:i/>
                <w:sz w:val="20"/>
                <w:szCs w:val="20"/>
              </w:rPr>
            </w:pPr>
            <w:r>
              <w:rPr>
                <w:rFonts w:ascii="Garamond" w:hAnsi="Garamond"/>
                <w:i/>
                <w:sz w:val="20"/>
                <w:szCs w:val="20"/>
              </w:rPr>
              <w:t>3. How were the attackers’ names chosen?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4DCCEF4C" w14:textId="77777777" w:rsidR="00C05C16" w:rsidRDefault="00000000">
            <w:pPr>
              <w:spacing w:after="120"/>
              <w:rPr>
                <w:rFonts w:ascii="Garamond" w:hAnsi="Garamond"/>
                <w:i/>
                <w:sz w:val="20"/>
                <w:szCs w:val="20"/>
              </w:rPr>
            </w:pPr>
            <w:r>
              <w:rPr>
                <w:rFonts w:ascii="Garamond" w:hAnsi="Garamond"/>
                <w:i/>
                <w:sz w:val="20"/>
                <w:szCs w:val="20"/>
              </w:rPr>
              <w:t>4. Why aren’t there any images on the card faces?</w:t>
            </w:r>
          </w:p>
          <w:p w14:paraId="4A052308" w14:textId="77777777" w:rsidR="00C05C16"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21DBD60" w14:textId="77777777" w:rsidR="00C05C16" w:rsidRDefault="00000000">
            <w:pPr>
              <w:spacing w:after="120"/>
              <w:rPr>
                <w:rFonts w:ascii="Garamond" w:hAnsi="Garamond"/>
                <w:i/>
                <w:sz w:val="20"/>
                <w:szCs w:val="20"/>
              </w:rPr>
            </w:pPr>
            <w:r>
              <w:rPr>
                <w:rFonts w:ascii="Garamond" w:hAnsi="Garamond"/>
                <w:i/>
                <w:sz w:val="20"/>
                <w:szCs w:val="20"/>
              </w:rPr>
              <w:t>5. Are the attacks ranked by the number on the card?</w:t>
            </w:r>
          </w:p>
          <w:p w14:paraId="09F6F30E" w14:textId="77777777" w:rsidR="00C05C16"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61D71821" w14:textId="77777777" w:rsidR="00C05C16"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13C5A519" w14:textId="77777777" w:rsidR="00C05C16"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PREPAROS</w:t>
            </w:r>
          </w:p>
          <w:p w14:paraId="703D3E30" w14:textId="77777777" w:rsidR="00C05C16" w:rsidRDefault="00000000">
            <w:pPr>
              <w:pStyle w:val="C-Head-Top"/>
              <w:ind w:left="720"/>
              <w:rPr>
                <w:b w:val="0"/>
                <w:bCs/>
                <w:sz w:val="20"/>
                <w:szCs w:val="20"/>
              </w:rPr>
            </w:pPr>
            <w:r>
              <w:rPr>
                <w:b w:val="0"/>
                <w:bCs/>
                <w:sz w:val="20"/>
                <w:szCs w:val="20"/>
              </w:rPr>
              <w:t xml:space="preserve">Compre um baralho, ou imprima o seu próprio baralho de cartas Cornucopia (veja a página 2 deste documento                                                                   Identifique uma aplicação ou o processo de uma aplicação para revisar; podendo ser um conceito, um design ou uma implementação </w:t>
            </w:r>
            <w:r>
              <w:rPr>
                <w:b w:val="0"/>
                <w:bCs/>
                <w:sz w:val="20"/>
                <w:szCs w:val="20"/>
              </w:rPr>
              <w:b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Tenha alguns prêmios para entregar (estrelas douradas, pizza, cerveja ou flores dependendo da cultura da sua empresa                                                                                                                                                                                                            </w:t>
            </w:r>
          </w:p>
          <w:p w14:paraId="7887B012" w14:textId="77777777" w:rsidR="00C05C16" w:rsidRDefault="00000000">
            <w:pPr>
              <w:pStyle w:val="C-Head-Middle"/>
            </w:pPr>
            <w:r>
              <w:t>JOGO</w:t>
            </w:r>
          </w:p>
          <w:p w14:paraId="087A8D77" w14:textId="77777777" w:rsidR="00C05C16" w:rsidRDefault="000000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 xml:space="preserve">O jogador que ganhar a rodada, começa a próxima mão, decidindo assim o próximo naipe                                                                                                      Repita o modo de jogo até que todas as cartas tenham sido jogadas                </w:t>
            </w:r>
          </w:p>
          <w:p w14:paraId="53EC00FA" w14:textId="77777777" w:rsidR="00C05C16" w:rsidRDefault="00000000">
            <w:pPr>
              <w:pStyle w:val="C-Head-Middle"/>
            </w:pPr>
            <w:r>
              <w:t>C - Scoring</w:t>
            </w:r>
          </w:p>
          <w:p w14:paraId="1FEE499E" w14:textId="77777777" w:rsidR="00C05C16"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56BAC4D8" w14:textId="77777777" w:rsidR="00C05C16" w:rsidRDefault="00000000">
            <w:pPr>
              <w:pStyle w:val="C-Head-Middle"/>
            </w:pPr>
            <w:r>
              <w:t>D - Closure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66E912FC" w14:textId="77777777" w:rsidR="00C05C16" w:rsidRDefault="00C05C16">
            <w:pPr>
              <w:pStyle w:val="C-Head-Top"/>
            </w:pPr>
          </w:p>
          <w:p w14:paraId="168A2C42" w14:textId="77777777" w:rsidR="00C05C16" w:rsidRDefault="00000000">
            <w:pPr>
              <w:pStyle w:val="C-Head-Top"/>
            </w:pPr>
            <w:r>
              <w:t>Internal coding standards and libraries</w:t>
            </w:r>
          </w:p>
          <w:p w14:paraId="4DD0AA3B" w14:textId="77777777" w:rsidR="00C05C16"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 validation and encoding</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Authentication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Session management</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Authorization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Cryptography</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Compliance requirement decks</w:t>
            </w:r>
          </w:p>
          <w:p w14:paraId="03C92A01" w14:textId="77777777" w:rsidR="00C05C16"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 validation and encoding</w:t>
                  </w:r>
                </w:p>
                <w:p w14:paraId="136AE27D" w14:textId="77777777" w:rsidR="00C05C16" w:rsidRDefault="00000000">
                  <w:pPr>
                    <w:rPr>
                      <w:rFonts w:ascii="Garamond" w:hAnsi="Garamond"/>
                      <w:i/>
                      <w:sz w:val="20"/>
                      <w:szCs w:val="20"/>
                    </w:rPr>
                  </w:pPr>
                  <w:r>
                    <w:rPr>
                      <w:rFonts w:ascii="Garamond" w:hAnsi="Garamond"/>
                      <w:i/>
                      <w:sz w:val="20"/>
                      <w:szCs w:val="20"/>
                    </w:rPr>
                    <w:t>[compliance list]</w:t>
                  </w:r>
                </w:p>
                <w:p w14:paraId="067F9B2C" w14:textId="77777777" w:rsidR="00C05C16" w:rsidRDefault="00000000">
                  <w:pPr>
                    <w:rPr>
                      <w:rFonts w:ascii="Garamond" w:hAnsi="Garamond"/>
                      <w:sz w:val="20"/>
                      <w:szCs w:val="20"/>
                    </w:rPr>
                  </w:pPr>
                  <w:r>
                    <w:rPr>
                      <w:rFonts w:ascii="Garamond" w:hAnsi="Garamond"/>
                      <w:sz w:val="20"/>
                      <w:szCs w:val="20"/>
                    </w:rPr>
                    <w:t>Authentication</w:t>
                  </w:r>
                </w:p>
                <w:p w14:paraId="68709E94" w14:textId="77777777" w:rsidR="00C05C16"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Session management</w:t>
                  </w:r>
                </w:p>
                <w:p w14:paraId="3571B182" w14:textId="77777777" w:rsidR="00C05C16" w:rsidRDefault="00000000">
                  <w:pPr>
                    <w:rPr>
                      <w:rFonts w:ascii="Garamond" w:hAnsi="Garamond"/>
                      <w:i/>
                      <w:sz w:val="20"/>
                      <w:szCs w:val="20"/>
                    </w:rPr>
                  </w:pPr>
                  <w:r>
                    <w:rPr>
                      <w:rFonts w:ascii="Garamond" w:hAnsi="Garamond"/>
                      <w:i/>
                      <w:sz w:val="20"/>
                      <w:szCs w:val="20"/>
                    </w:rPr>
                    <w:t>[compliance list]</w:t>
                  </w:r>
                </w:p>
                <w:p w14:paraId="65B3AB0E" w14:textId="77777777" w:rsidR="00C05C16" w:rsidRDefault="00000000">
                  <w:pPr>
                    <w:rPr>
                      <w:rFonts w:ascii="Garamond" w:hAnsi="Garamond"/>
                      <w:sz w:val="20"/>
                      <w:szCs w:val="20"/>
                    </w:rPr>
                  </w:pPr>
                  <w:r>
                    <w:rPr>
                      <w:rFonts w:ascii="Garamond" w:hAnsi="Garamond"/>
                      <w:sz w:val="20"/>
                      <w:szCs w:val="20"/>
                    </w:rPr>
                    <w:t>Authorization</w:t>
                  </w:r>
                </w:p>
                <w:p w14:paraId="38B62854" w14:textId="77777777" w:rsidR="00C05C16"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Cryptography</w:t>
                  </w:r>
                </w:p>
                <w:p w14:paraId="15154644" w14:textId="77777777" w:rsidR="00C05C16" w:rsidRDefault="00000000">
                  <w:pPr>
                    <w:rPr>
                      <w:rFonts w:ascii="Garamond" w:hAnsi="Garamond"/>
                      <w:i/>
                      <w:sz w:val="20"/>
                      <w:szCs w:val="20"/>
                    </w:rPr>
                  </w:pPr>
                  <w:r>
                    <w:rPr>
                      <w:rFonts w:ascii="Garamond" w:hAnsi="Garamond"/>
                      <w:i/>
                      <w:sz w:val="20"/>
                      <w:szCs w:val="20"/>
                    </w:rPr>
                    <w:t>[compliance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[compliance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Você inventou um novo ataque contra a Autenticação e Gerenciamento de Credenciais</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Você inventou um novo ataque contra o Gerenciamento de Sessões</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Você inventou um novo ataque contra Controle de Acessos</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Você inventou um novo ataque contra Práticas de Criptografia</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consegue acessar ou prever os dados mestres de criptografia</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Você inventou um novo ataque de qualquer tipo</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consegue realizar uma ação e isto não é atribuído a ele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pode utilizar o aplicativo para negar o serviço a alguns ou a todos os usuários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