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56967753" w:rsidR="00E94EC3" w:rsidRDefault="002224EA" w:rsidP="00E94EC3">
      <w:pPr>
        <w:pStyle w:val="Title"/>
      </w:pPr>
      <w:r>
        <w:rPr>
          <w:noProof/>
        </w:rPr>
        <w:drawing>
          <wp:inline distT="0" distB="0" distL="0" distR="0" wp14:anchorId="656C7E52" wp14:editId="0E370175">
            <wp:extent cx="4772542" cy="1076325"/>
            <wp:effectExtent l="0" t="0" r="9525" b="0"/>
            <wp:docPr id="3" name="Picture 2" descr="Graphical user interface,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54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49E7" w14:textId="77777777" w:rsidR="00E94EC3" w:rsidRDefault="00E94EC3" w:rsidP="00E94EC3">
      <w:pPr>
        <w:pStyle w:val="Title"/>
      </w:pPr>
    </w:p>
    <w:p w14:paraId="438DBEF6" w14:textId="5C83B15E" w:rsidR="00293B70" w:rsidRDefault="00441A88" w:rsidP="00E94EC3">
      <w:pPr>
        <w:pStyle w:val="Title"/>
      </w:pPr>
      <w:r>
        <w:t>OWASP</w:t>
      </w:r>
      <w:r w:rsidR="00E94EC3">
        <w:t xml:space="preserve"> Financial Narrative</w:t>
      </w:r>
    </w:p>
    <w:p w14:paraId="2B3E28D5" w14:textId="0AB14055" w:rsidR="00E94EC3" w:rsidRDefault="00E94EC3"/>
    <w:p w14:paraId="3E8560A6" w14:textId="2D4F2A5E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A40BC5">
        <w:rPr>
          <w:rFonts w:ascii="Arial" w:hAnsi="Arial" w:cs="Arial"/>
          <w:sz w:val="20"/>
          <w:szCs w:val="20"/>
        </w:rPr>
        <w:t>Twelve</w:t>
      </w:r>
      <w:r w:rsidRPr="0019440C">
        <w:rPr>
          <w:rFonts w:ascii="Arial" w:hAnsi="Arial" w:cs="Arial"/>
          <w:sz w:val="20"/>
          <w:szCs w:val="20"/>
        </w:rPr>
        <w:t xml:space="preserve"> months ended </w:t>
      </w:r>
      <w:r w:rsidR="00A40BC5">
        <w:rPr>
          <w:rFonts w:ascii="Arial" w:hAnsi="Arial" w:cs="Arial"/>
          <w:sz w:val="20"/>
          <w:szCs w:val="20"/>
        </w:rPr>
        <w:t>December 31st</w:t>
      </w:r>
      <w:r w:rsidRPr="0019440C">
        <w:rPr>
          <w:rFonts w:ascii="Arial" w:hAnsi="Arial" w:cs="Arial"/>
          <w:sz w:val="20"/>
          <w:szCs w:val="20"/>
        </w:rPr>
        <w:t>, 2021.</w:t>
      </w:r>
    </w:p>
    <w:p w14:paraId="34230FA6" w14:textId="727C52F0" w:rsidR="008B2645" w:rsidRPr="0019440C" w:rsidRDefault="008B2645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we will be starting the dissolution process for OWASP VZW and incorporating as a Foundation in the </w:t>
      </w:r>
      <w:r w:rsidR="00380765">
        <w:rPr>
          <w:rFonts w:ascii="Arial" w:hAnsi="Arial" w:cs="Arial"/>
          <w:sz w:val="20"/>
          <w:szCs w:val="20"/>
        </w:rPr>
        <w:t>Netherlands</w:t>
      </w:r>
      <w:r>
        <w:rPr>
          <w:rFonts w:ascii="Arial" w:hAnsi="Arial" w:cs="Arial"/>
          <w:sz w:val="20"/>
          <w:szCs w:val="20"/>
        </w:rPr>
        <w:t>, the finan</w:t>
      </w:r>
      <w:r w:rsidR="00380765">
        <w:rPr>
          <w:rFonts w:ascii="Arial" w:hAnsi="Arial" w:cs="Arial"/>
          <w:sz w:val="20"/>
          <w:szCs w:val="20"/>
        </w:rPr>
        <w:t>cials ONLY consider the US activities for December and YTD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17104C01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basis, total revenue through </w:t>
      </w:r>
      <w:r w:rsidR="00A40BC5">
        <w:rPr>
          <w:rFonts w:ascii="Arial" w:hAnsi="Arial" w:cs="Arial"/>
          <w:sz w:val="20"/>
          <w:szCs w:val="20"/>
        </w:rPr>
        <w:t>December 31st</w:t>
      </w:r>
      <w:r w:rsidRPr="0019440C">
        <w:rPr>
          <w:rFonts w:ascii="Arial" w:hAnsi="Arial" w:cs="Arial"/>
          <w:sz w:val="20"/>
          <w:szCs w:val="20"/>
        </w:rPr>
        <w:t>, 2021, is $</w:t>
      </w:r>
      <w:r w:rsidR="009A5A4A">
        <w:rPr>
          <w:rFonts w:ascii="Arial" w:hAnsi="Arial" w:cs="Arial"/>
          <w:sz w:val="20"/>
          <w:szCs w:val="20"/>
        </w:rPr>
        <w:t>1,508,651</w:t>
      </w:r>
      <w:r w:rsidR="00B354C1">
        <w:rPr>
          <w:rFonts w:ascii="Arial" w:hAnsi="Arial" w:cs="Arial"/>
          <w:sz w:val="20"/>
          <w:szCs w:val="20"/>
        </w:rPr>
        <w:t xml:space="preserve"> vs </w:t>
      </w:r>
      <w:r w:rsidR="00E6348F">
        <w:rPr>
          <w:rFonts w:ascii="Arial" w:hAnsi="Arial" w:cs="Arial"/>
          <w:sz w:val="20"/>
          <w:szCs w:val="20"/>
        </w:rPr>
        <w:t>2021 Budget of $,398,433 or $110,218 ahead of Budget</w:t>
      </w:r>
    </w:p>
    <w:p w14:paraId="5207F826" w14:textId="77777777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16C79C3B" w14:textId="4D73EAA1" w:rsidR="00E94EC3" w:rsidRPr="0019440C" w:rsidRDefault="00E6348F" w:rsidP="00E94E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Events specifically the 20</w:t>
      </w:r>
      <w:r w:rsidRPr="00E6348F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anniversary </w:t>
      </w:r>
      <w:r w:rsidR="00D111A0">
        <w:rPr>
          <w:rFonts w:ascii="Arial" w:hAnsi="Arial" w:cs="Arial"/>
          <w:sz w:val="20"/>
          <w:szCs w:val="20"/>
        </w:rPr>
        <w:t>exceeded budget by $4</w:t>
      </w:r>
      <w:r w:rsidR="00883A52">
        <w:rPr>
          <w:rFonts w:ascii="Arial" w:hAnsi="Arial" w:cs="Arial"/>
          <w:sz w:val="20"/>
          <w:szCs w:val="20"/>
        </w:rPr>
        <w:t xml:space="preserve">3,251 (Apsec AU </w:t>
      </w:r>
      <w:r w:rsidR="007603C3">
        <w:rPr>
          <w:rFonts w:ascii="Arial" w:hAnsi="Arial" w:cs="Arial"/>
          <w:sz w:val="20"/>
          <w:szCs w:val="20"/>
        </w:rPr>
        <w:t>D</w:t>
      </w:r>
      <w:r w:rsidR="00883A52">
        <w:rPr>
          <w:rFonts w:ascii="Arial" w:hAnsi="Arial" w:cs="Arial"/>
          <w:sz w:val="20"/>
          <w:szCs w:val="20"/>
        </w:rPr>
        <w:t>ay budgeted but ended up not being an OWASP event)</w:t>
      </w:r>
      <w:r w:rsidR="00E94EC3" w:rsidRPr="0019440C">
        <w:rPr>
          <w:rFonts w:ascii="Arial" w:hAnsi="Arial" w:cs="Arial"/>
          <w:sz w:val="20"/>
          <w:szCs w:val="20"/>
        </w:rPr>
        <w:t>.</w:t>
      </w:r>
    </w:p>
    <w:p w14:paraId="02C12F6C" w14:textId="4261CC08" w:rsidR="00E94EC3" w:rsidRPr="0019440C" w:rsidRDefault="00883A52" w:rsidP="00E94E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 membership budgeted at $</w:t>
      </w:r>
      <w:r w:rsidR="00324C11">
        <w:rPr>
          <w:rFonts w:ascii="Arial" w:hAnsi="Arial" w:cs="Arial"/>
          <w:sz w:val="20"/>
          <w:szCs w:val="20"/>
        </w:rPr>
        <w:t xml:space="preserve">150,000 actual </w:t>
      </w:r>
      <w:r w:rsidR="00945CD3">
        <w:rPr>
          <w:rFonts w:ascii="Arial" w:hAnsi="Arial" w:cs="Arial"/>
          <w:sz w:val="20"/>
          <w:szCs w:val="20"/>
        </w:rPr>
        <w:t>was $320,242</w:t>
      </w:r>
      <w:r w:rsidR="00605BCD">
        <w:rPr>
          <w:rFonts w:ascii="Arial" w:hAnsi="Arial" w:cs="Arial"/>
          <w:sz w:val="20"/>
          <w:szCs w:val="20"/>
        </w:rPr>
        <w:t xml:space="preserve"> or </w:t>
      </w:r>
      <w:r w:rsidR="00205D93">
        <w:rPr>
          <w:rFonts w:ascii="Arial" w:hAnsi="Arial" w:cs="Arial"/>
          <w:sz w:val="20"/>
          <w:szCs w:val="20"/>
        </w:rPr>
        <w:t>$170,242 ahead of budget</w:t>
      </w:r>
      <w:r w:rsidR="00DA20B4">
        <w:rPr>
          <w:rFonts w:ascii="Arial" w:hAnsi="Arial" w:cs="Arial"/>
          <w:sz w:val="20"/>
          <w:szCs w:val="20"/>
        </w:rPr>
        <w:t xml:space="preserve"> </w:t>
      </w:r>
      <w:r w:rsidR="0047333B">
        <w:rPr>
          <w:rFonts w:ascii="Arial" w:hAnsi="Arial" w:cs="Arial"/>
          <w:sz w:val="20"/>
          <w:szCs w:val="20"/>
        </w:rPr>
        <w:t>and</w:t>
      </w:r>
      <w:r w:rsidR="00DA20B4">
        <w:rPr>
          <w:rFonts w:ascii="Arial" w:hAnsi="Arial" w:cs="Arial"/>
          <w:sz w:val="20"/>
          <w:szCs w:val="20"/>
        </w:rPr>
        <w:t xml:space="preserve"> Corp Membership </w:t>
      </w:r>
      <w:r w:rsidR="00887C99">
        <w:rPr>
          <w:rFonts w:ascii="Arial" w:hAnsi="Arial" w:cs="Arial"/>
          <w:sz w:val="20"/>
          <w:szCs w:val="20"/>
        </w:rPr>
        <w:t xml:space="preserve">actual </w:t>
      </w:r>
      <w:r w:rsidR="00D14023">
        <w:rPr>
          <w:rFonts w:ascii="Arial" w:hAnsi="Arial" w:cs="Arial"/>
          <w:sz w:val="20"/>
          <w:szCs w:val="20"/>
        </w:rPr>
        <w:t xml:space="preserve">$183,200 vs </w:t>
      </w:r>
      <w:r w:rsidR="007603C3">
        <w:rPr>
          <w:rFonts w:ascii="Arial" w:hAnsi="Arial" w:cs="Arial"/>
          <w:sz w:val="20"/>
          <w:szCs w:val="20"/>
        </w:rPr>
        <w:t>$200,000</w:t>
      </w:r>
      <w:r w:rsidR="0047333B">
        <w:rPr>
          <w:rFonts w:ascii="Arial" w:hAnsi="Arial" w:cs="Arial"/>
          <w:sz w:val="20"/>
          <w:szCs w:val="20"/>
        </w:rPr>
        <w:t xml:space="preserve"> or </w:t>
      </w:r>
      <w:r w:rsidR="00612DC7">
        <w:rPr>
          <w:rFonts w:ascii="Arial" w:hAnsi="Arial" w:cs="Arial"/>
          <w:sz w:val="20"/>
          <w:szCs w:val="20"/>
        </w:rPr>
        <w:t>under budget by $16,800</w:t>
      </w:r>
      <w:r w:rsidR="007603C3">
        <w:rPr>
          <w:rFonts w:ascii="Arial" w:hAnsi="Arial" w:cs="Arial"/>
          <w:sz w:val="20"/>
          <w:szCs w:val="20"/>
        </w:rPr>
        <w:t xml:space="preserve"> this is on an “earned” basis not paid)</w:t>
      </w:r>
    </w:p>
    <w:p w14:paraId="4844E740" w14:textId="6EE7C895" w:rsidR="00E94EC3" w:rsidRDefault="00C917EB" w:rsidP="00E94E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Trade</w:t>
      </w:r>
      <w:r w:rsidR="00612DC7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ark and Merchandise were under budget by a combined</w:t>
      </w:r>
      <w:r w:rsidR="0047333B">
        <w:rPr>
          <w:rFonts w:ascii="Arial" w:hAnsi="Arial" w:cs="Arial"/>
          <w:sz w:val="20"/>
          <w:szCs w:val="20"/>
        </w:rPr>
        <w:t xml:space="preserve"> $68,911</w:t>
      </w:r>
    </w:p>
    <w:p w14:paraId="2C6C56DE" w14:textId="163D2D6A" w:rsidR="00ED1DE0" w:rsidRPr="00ED1DE0" w:rsidRDefault="00ED1DE0" w:rsidP="00ED1D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Donations budgeted at $</w:t>
      </w:r>
      <w:r w:rsidR="005916F8">
        <w:rPr>
          <w:rFonts w:ascii="Arial" w:hAnsi="Arial" w:cs="Arial"/>
          <w:sz w:val="20"/>
          <w:szCs w:val="20"/>
        </w:rPr>
        <w:t>36,</w:t>
      </w:r>
      <w:r w:rsidR="00C917EB">
        <w:rPr>
          <w:rFonts w:ascii="Arial" w:hAnsi="Arial" w:cs="Arial"/>
          <w:sz w:val="20"/>
          <w:szCs w:val="20"/>
        </w:rPr>
        <w:t>000</w:t>
      </w:r>
      <w:r w:rsidR="005916F8">
        <w:rPr>
          <w:rFonts w:ascii="Arial" w:hAnsi="Arial" w:cs="Arial"/>
          <w:sz w:val="20"/>
          <w:szCs w:val="20"/>
        </w:rPr>
        <w:t xml:space="preserve"> vs Actual $73,937 or </w:t>
      </w:r>
      <w:r w:rsidR="004C6CE1">
        <w:rPr>
          <w:rFonts w:ascii="Arial" w:hAnsi="Arial" w:cs="Arial"/>
          <w:sz w:val="20"/>
          <w:szCs w:val="20"/>
        </w:rPr>
        <w:t>more than double the 2021 bud</w:t>
      </w:r>
      <w:r w:rsidR="0004613D">
        <w:rPr>
          <w:rFonts w:ascii="Arial" w:hAnsi="Arial" w:cs="Arial"/>
          <w:sz w:val="20"/>
          <w:szCs w:val="20"/>
        </w:rPr>
        <w:t>g</w:t>
      </w:r>
      <w:r w:rsidR="004C6CE1">
        <w:rPr>
          <w:rFonts w:ascii="Arial" w:hAnsi="Arial" w:cs="Arial"/>
          <w:sz w:val="20"/>
          <w:szCs w:val="20"/>
        </w:rPr>
        <w:t>et</w:t>
      </w:r>
    </w:p>
    <w:p w14:paraId="19FE4F7E" w14:textId="3D6FE3BF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6E78D2">
        <w:rPr>
          <w:rFonts w:ascii="Arial" w:hAnsi="Arial" w:cs="Arial"/>
          <w:sz w:val="20"/>
          <w:szCs w:val="20"/>
        </w:rPr>
        <w:t>December</w:t>
      </w:r>
      <w:r w:rsidRPr="0019440C">
        <w:rPr>
          <w:rFonts w:ascii="Arial" w:hAnsi="Arial" w:cs="Arial"/>
          <w:sz w:val="20"/>
          <w:szCs w:val="20"/>
        </w:rPr>
        <w:t xml:space="preserve"> 2021, are $</w:t>
      </w:r>
      <w:r w:rsidR="000E7731">
        <w:rPr>
          <w:rFonts w:ascii="Arial" w:hAnsi="Arial" w:cs="Arial"/>
          <w:sz w:val="20"/>
          <w:szCs w:val="20"/>
        </w:rPr>
        <w:t xml:space="preserve">1,268,519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6E78D2">
        <w:rPr>
          <w:rFonts w:ascii="Arial" w:hAnsi="Arial" w:cs="Arial"/>
          <w:sz w:val="20"/>
          <w:szCs w:val="20"/>
        </w:rPr>
        <w:t>1,497,898.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D829BF">
        <w:rPr>
          <w:rFonts w:ascii="Arial" w:hAnsi="Arial" w:cs="Arial"/>
          <w:sz w:val="20"/>
          <w:szCs w:val="20"/>
        </w:rPr>
        <w:t>229,359</w:t>
      </w:r>
      <w:r w:rsidR="009763AA">
        <w:rPr>
          <w:rFonts w:ascii="Arial" w:hAnsi="Arial" w:cs="Arial"/>
          <w:sz w:val="20"/>
          <w:szCs w:val="20"/>
        </w:rPr>
        <w:t xml:space="preserve"> under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D829BF">
        <w:rPr>
          <w:rFonts w:ascii="Arial" w:hAnsi="Arial" w:cs="Arial"/>
          <w:sz w:val="20"/>
          <w:szCs w:val="20"/>
        </w:rPr>
        <w:t xml:space="preserve">FY 21 </w:t>
      </w:r>
      <w:r w:rsidRPr="0019440C">
        <w:rPr>
          <w:rFonts w:ascii="Arial" w:hAnsi="Arial" w:cs="Arial"/>
          <w:sz w:val="20"/>
          <w:szCs w:val="20"/>
        </w:rPr>
        <w:t>budget</w:t>
      </w:r>
      <w:r w:rsidR="00D829BF">
        <w:rPr>
          <w:rFonts w:ascii="Arial" w:hAnsi="Arial" w:cs="Arial"/>
          <w:sz w:val="20"/>
          <w:szCs w:val="20"/>
        </w:rPr>
        <w:t>ed expenses</w:t>
      </w:r>
      <w:r w:rsidR="009763AA">
        <w:rPr>
          <w:rFonts w:ascii="Arial" w:hAnsi="Arial" w:cs="Arial"/>
          <w:sz w:val="20"/>
          <w:szCs w:val="20"/>
        </w:rPr>
        <w:t>.</w:t>
      </w:r>
    </w:p>
    <w:p w14:paraId="4C3C5D74" w14:textId="77777777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42DA17D3" w14:textId="214D7987" w:rsidR="00E94EC3" w:rsidRPr="0019440C" w:rsidRDefault="00E97F5B" w:rsidP="00E94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spending</w:t>
      </w:r>
      <w:r w:rsidR="009763AA">
        <w:rPr>
          <w:rFonts w:ascii="Arial" w:hAnsi="Arial" w:cs="Arial"/>
          <w:sz w:val="20"/>
          <w:szCs w:val="20"/>
        </w:rPr>
        <w:t xml:space="preserve"> is under budget by $</w:t>
      </w:r>
      <w:r w:rsidR="00EC16CC">
        <w:rPr>
          <w:rFonts w:ascii="Arial" w:hAnsi="Arial" w:cs="Arial"/>
          <w:sz w:val="20"/>
          <w:szCs w:val="20"/>
        </w:rPr>
        <w:t>35,175</w:t>
      </w:r>
      <w:r>
        <w:rPr>
          <w:rFonts w:ascii="Arial" w:hAnsi="Arial" w:cs="Arial"/>
          <w:sz w:val="20"/>
          <w:szCs w:val="20"/>
        </w:rPr>
        <w:t xml:space="preserve"> due to less actual Project spending and Project Platform fees as compared to the 2021 Budget</w:t>
      </w:r>
      <w:r w:rsidR="00E94EC3" w:rsidRPr="0019440C">
        <w:rPr>
          <w:rFonts w:ascii="Arial" w:hAnsi="Arial" w:cs="Arial"/>
          <w:sz w:val="20"/>
          <w:szCs w:val="20"/>
        </w:rPr>
        <w:t>.</w:t>
      </w:r>
    </w:p>
    <w:p w14:paraId="43D0D25E" w14:textId="53AFE676" w:rsidR="00E94EC3" w:rsidRPr="0019440C" w:rsidRDefault="00970CFD" w:rsidP="00E94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</w:t>
      </w:r>
      <w:r w:rsidR="00E97F5B">
        <w:rPr>
          <w:rFonts w:ascii="Arial" w:hAnsi="Arial" w:cs="Arial"/>
          <w:sz w:val="20"/>
          <w:szCs w:val="20"/>
        </w:rPr>
        <w:t xml:space="preserve"> spending is </w:t>
      </w:r>
      <w:r>
        <w:rPr>
          <w:rFonts w:ascii="Arial" w:hAnsi="Arial" w:cs="Arial"/>
          <w:sz w:val="20"/>
          <w:szCs w:val="20"/>
        </w:rPr>
        <w:t>$</w:t>
      </w:r>
      <w:r w:rsidR="00D97815">
        <w:rPr>
          <w:rFonts w:ascii="Arial" w:hAnsi="Arial" w:cs="Arial"/>
          <w:sz w:val="20"/>
          <w:szCs w:val="20"/>
        </w:rPr>
        <w:t xml:space="preserve">288,225 </w:t>
      </w:r>
      <w:r w:rsidRPr="00D97815">
        <w:rPr>
          <w:rFonts w:ascii="Arial" w:hAnsi="Arial" w:cs="Arial"/>
          <w:b/>
          <w:bCs/>
          <w:sz w:val="20"/>
          <w:szCs w:val="20"/>
        </w:rPr>
        <w:t>BELOW</w:t>
      </w:r>
      <w:r>
        <w:rPr>
          <w:rFonts w:ascii="Arial" w:hAnsi="Arial" w:cs="Arial"/>
          <w:sz w:val="20"/>
          <w:szCs w:val="20"/>
        </w:rPr>
        <w:t xml:space="preserve"> budget due to no Australia day ($80K), LASCON $</w:t>
      </w:r>
      <w:r w:rsidR="0049176E">
        <w:rPr>
          <w:rFonts w:ascii="Arial" w:hAnsi="Arial" w:cs="Arial"/>
          <w:sz w:val="20"/>
          <w:szCs w:val="20"/>
        </w:rPr>
        <w:t>36</w:t>
      </w:r>
      <w:r>
        <w:rPr>
          <w:rFonts w:ascii="Arial" w:hAnsi="Arial" w:cs="Arial"/>
          <w:sz w:val="20"/>
          <w:szCs w:val="20"/>
        </w:rPr>
        <w:t xml:space="preserve">K below budget along with being significantly below budget for all other 2021 events </w:t>
      </w:r>
      <w:r w:rsidR="0049176E">
        <w:rPr>
          <w:rFonts w:ascii="Arial" w:hAnsi="Arial" w:cs="Arial"/>
          <w:sz w:val="20"/>
          <w:szCs w:val="20"/>
        </w:rPr>
        <w:t>compared to the budget for 2021</w:t>
      </w:r>
      <w:r>
        <w:rPr>
          <w:rFonts w:ascii="Arial" w:hAnsi="Arial" w:cs="Arial"/>
          <w:sz w:val="20"/>
          <w:szCs w:val="20"/>
        </w:rPr>
        <w:t>.</w:t>
      </w:r>
    </w:p>
    <w:p w14:paraId="3D233C63" w14:textId="6FCB6853" w:rsidR="00E94EC3" w:rsidRPr="0019440C" w:rsidRDefault="00970CFD" w:rsidP="00E94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Outreach is $3,</w:t>
      </w:r>
      <w:r w:rsidR="00DD09D9">
        <w:rPr>
          <w:rFonts w:ascii="Arial" w:hAnsi="Arial" w:cs="Arial"/>
          <w:sz w:val="20"/>
          <w:szCs w:val="20"/>
        </w:rPr>
        <w:t>281</w:t>
      </w:r>
      <w:r>
        <w:rPr>
          <w:rFonts w:ascii="Arial" w:hAnsi="Arial" w:cs="Arial"/>
          <w:sz w:val="20"/>
          <w:szCs w:val="20"/>
        </w:rPr>
        <w:t xml:space="preserve"> below budget due to underspending in Marketing offset by Meetup fees</w:t>
      </w:r>
      <w:r w:rsidR="00E94EC3" w:rsidRPr="0019440C">
        <w:rPr>
          <w:rFonts w:ascii="Arial" w:hAnsi="Arial" w:cs="Arial"/>
          <w:sz w:val="20"/>
          <w:szCs w:val="20"/>
        </w:rPr>
        <w:t>.</w:t>
      </w:r>
    </w:p>
    <w:p w14:paraId="41166601" w14:textId="0F7BB6CF" w:rsidR="00970CFD" w:rsidRDefault="00970CFD" w:rsidP="00E94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Chapter spending is $</w:t>
      </w:r>
      <w:r w:rsidR="00274979">
        <w:rPr>
          <w:rFonts w:ascii="Arial" w:hAnsi="Arial" w:cs="Arial"/>
          <w:sz w:val="20"/>
          <w:szCs w:val="20"/>
        </w:rPr>
        <w:t>72,607</w:t>
      </w:r>
      <w:r>
        <w:rPr>
          <w:rFonts w:ascii="Arial" w:hAnsi="Arial" w:cs="Arial"/>
          <w:sz w:val="20"/>
          <w:szCs w:val="20"/>
        </w:rPr>
        <w:t xml:space="preserve"> under budget due to travel restrictions and online events</w:t>
      </w:r>
    </w:p>
    <w:p w14:paraId="0869DB24" w14:textId="416E20EE" w:rsidR="00CA05C2" w:rsidRDefault="00CA05C2" w:rsidP="00E94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G&amp;A is $</w:t>
      </w:r>
      <w:r w:rsidR="00274979">
        <w:rPr>
          <w:rFonts w:ascii="Arial" w:hAnsi="Arial" w:cs="Arial"/>
          <w:sz w:val="20"/>
          <w:szCs w:val="20"/>
        </w:rPr>
        <w:t xml:space="preserve">90,481 </w:t>
      </w:r>
      <w:r>
        <w:rPr>
          <w:rFonts w:ascii="Arial" w:hAnsi="Arial" w:cs="Arial"/>
          <w:sz w:val="20"/>
          <w:szCs w:val="20"/>
        </w:rPr>
        <w:t>above budget due to Legal fees</w:t>
      </w:r>
      <w:r w:rsidR="00880410">
        <w:rPr>
          <w:rFonts w:ascii="Arial" w:hAnsi="Arial" w:cs="Arial"/>
          <w:sz w:val="20"/>
          <w:szCs w:val="20"/>
        </w:rPr>
        <w:t xml:space="preserve">, </w:t>
      </w:r>
      <w:r w:rsidR="006E78D2">
        <w:rPr>
          <w:rFonts w:ascii="Arial" w:hAnsi="Arial" w:cs="Arial"/>
          <w:sz w:val="20"/>
          <w:szCs w:val="20"/>
        </w:rPr>
        <w:t>writing</w:t>
      </w:r>
      <w:r w:rsidR="00880410">
        <w:rPr>
          <w:rFonts w:ascii="Arial" w:hAnsi="Arial" w:cs="Arial"/>
          <w:sz w:val="20"/>
          <w:szCs w:val="20"/>
        </w:rPr>
        <w:t xml:space="preserve"> off the Inventory balance of $36,148</w:t>
      </w:r>
      <w:r>
        <w:rPr>
          <w:rFonts w:ascii="Arial" w:hAnsi="Arial" w:cs="Arial"/>
          <w:sz w:val="20"/>
          <w:szCs w:val="20"/>
        </w:rPr>
        <w:t xml:space="preserve"> and Insperity payroll fees offset by underspending in Fundraising, EDU and WIA by $</w:t>
      </w:r>
      <w:r w:rsidR="00374E98">
        <w:rPr>
          <w:rFonts w:ascii="Arial" w:hAnsi="Arial" w:cs="Arial"/>
          <w:sz w:val="20"/>
          <w:szCs w:val="20"/>
        </w:rPr>
        <w:t xml:space="preserve">27,649 </w:t>
      </w:r>
      <w:r>
        <w:rPr>
          <w:rFonts w:ascii="Arial" w:hAnsi="Arial" w:cs="Arial"/>
          <w:sz w:val="20"/>
          <w:szCs w:val="20"/>
        </w:rPr>
        <w:t>underspending</w:t>
      </w:r>
    </w:p>
    <w:p w14:paraId="32E5F85A" w14:textId="62D8714D" w:rsidR="00374E98" w:rsidRDefault="003A5245" w:rsidP="00E94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were also able to write off the Merchandise carrying value of $36,148, as we are now using Zazzle and do not need to carry inventory, as well as Reversing the entire amount of </w:t>
      </w:r>
      <w:r w:rsidR="00CC6763">
        <w:rPr>
          <w:rFonts w:ascii="Arial" w:hAnsi="Arial" w:cs="Arial"/>
          <w:sz w:val="20"/>
          <w:szCs w:val="20"/>
        </w:rPr>
        <w:t xml:space="preserve">the VZW owed amount, as we are beginning the process to dissolve the Belgian entity and incorporating as a foundation in the </w:t>
      </w:r>
      <w:r w:rsidR="00CE569B">
        <w:rPr>
          <w:rFonts w:ascii="Arial" w:hAnsi="Arial" w:cs="Arial"/>
          <w:sz w:val="20"/>
          <w:szCs w:val="20"/>
        </w:rPr>
        <w:t>Netherlands</w:t>
      </w:r>
      <w:r w:rsidR="008535FA">
        <w:rPr>
          <w:rFonts w:ascii="Arial" w:hAnsi="Arial" w:cs="Arial"/>
          <w:sz w:val="20"/>
          <w:szCs w:val="20"/>
        </w:rPr>
        <w:t xml:space="preserve">, totaling $62,697. We were also able to add $45,000 to our accumulated bad debt reserves </w:t>
      </w:r>
      <w:r w:rsidR="00E25FA9">
        <w:rPr>
          <w:rFonts w:ascii="Arial" w:hAnsi="Arial" w:cs="Arial"/>
          <w:sz w:val="20"/>
          <w:szCs w:val="20"/>
        </w:rPr>
        <w:t xml:space="preserve">for a total of 25% of the open Accounts </w:t>
      </w:r>
      <w:r w:rsidR="006E78D2">
        <w:rPr>
          <w:rFonts w:ascii="Arial" w:hAnsi="Arial" w:cs="Arial"/>
          <w:sz w:val="20"/>
          <w:szCs w:val="20"/>
        </w:rPr>
        <w:t>Receivable</w:t>
      </w:r>
    </w:p>
    <w:p w14:paraId="361FAE3C" w14:textId="63D69169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995065">
        <w:rPr>
          <w:rFonts w:ascii="Arial" w:hAnsi="Arial" w:cs="Arial"/>
          <w:sz w:val="20"/>
          <w:szCs w:val="20"/>
        </w:rPr>
        <w:t>December 31st</w:t>
      </w:r>
      <w:r w:rsidRPr="0019440C">
        <w:rPr>
          <w:rFonts w:ascii="Arial" w:hAnsi="Arial" w:cs="Arial"/>
          <w:sz w:val="20"/>
          <w:szCs w:val="20"/>
        </w:rPr>
        <w:t>, 2021, is $</w:t>
      </w:r>
      <w:r w:rsidR="00995065">
        <w:rPr>
          <w:rFonts w:ascii="Arial" w:hAnsi="Arial" w:cs="Arial"/>
          <w:sz w:val="20"/>
          <w:szCs w:val="20"/>
        </w:rPr>
        <w:t>240,</w:t>
      </w:r>
      <w:r w:rsidR="00ED4196">
        <w:rPr>
          <w:rFonts w:ascii="Arial" w:hAnsi="Arial" w:cs="Arial"/>
          <w:sz w:val="20"/>
          <w:szCs w:val="20"/>
        </w:rPr>
        <w:t>132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ED4196">
        <w:rPr>
          <w:rFonts w:ascii="Arial" w:hAnsi="Arial" w:cs="Arial"/>
          <w:sz w:val="20"/>
          <w:szCs w:val="20"/>
        </w:rPr>
        <w:t>99,446</w:t>
      </w:r>
      <w:r w:rsidRPr="0019440C">
        <w:rPr>
          <w:rFonts w:ascii="Arial" w:hAnsi="Arial" w:cs="Arial"/>
          <w:sz w:val="20"/>
          <w:szCs w:val="20"/>
        </w:rPr>
        <w:t>. The actual net profit is better than budget by $</w:t>
      </w:r>
      <w:r w:rsidR="00ED4196">
        <w:rPr>
          <w:rFonts w:ascii="Arial" w:hAnsi="Arial" w:cs="Arial"/>
          <w:sz w:val="20"/>
          <w:szCs w:val="20"/>
        </w:rPr>
        <w:t>339,</w:t>
      </w:r>
      <w:r w:rsidR="0098306D">
        <w:rPr>
          <w:rFonts w:ascii="Arial" w:hAnsi="Arial" w:cs="Arial"/>
          <w:sz w:val="20"/>
          <w:szCs w:val="20"/>
        </w:rPr>
        <w:t>578</w:t>
      </w:r>
      <w:r w:rsidR="00FB043E">
        <w:rPr>
          <w:rFonts w:ascii="Arial" w:hAnsi="Arial" w:cs="Arial"/>
          <w:sz w:val="20"/>
          <w:szCs w:val="20"/>
        </w:rPr>
        <w:t xml:space="preserve"> due </w:t>
      </w:r>
      <w:r w:rsidR="0098306D">
        <w:rPr>
          <w:rFonts w:ascii="Arial" w:hAnsi="Arial" w:cs="Arial"/>
          <w:sz w:val="20"/>
          <w:szCs w:val="20"/>
        </w:rPr>
        <w:t>underspending and exceeding the Revenue budget for 2021</w:t>
      </w:r>
    </w:p>
    <w:p w14:paraId="467CEBDA" w14:textId="6CDDF5FF" w:rsidR="00FB043E" w:rsidRPr="0019440C" w:rsidRDefault="00FB043E" w:rsidP="00E94EC3">
      <w:pPr>
        <w:rPr>
          <w:rFonts w:ascii="Arial" w:hAnsi="Arial" w:cs="Arial"/>
          <w:b/>
          <w:sz w:val="20"/>
          <w:szCs w:val="20"/>
          <w:u w:val="single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>: With a cash balance of $</w:t>
      </w:r>
      <w:r w:rsidR="00E25FA9">
        <w:rPr>
          <w:rFonts w:ascii="Arial" w:hAnsi="Arial" w:cs="Arial"/>
          <w:sz w:val="20"/>
          <w:szCs w:val="20"/>
        </w:rPr>
        <w:t>1,</w:t>
      </w:r>
      <w:r w:rsidR="00EA759B">
        <w:rPr>
          <w:rFonts w:ascii="Arial" w:hAnsi="Arial" w:cs="Arial"/>
          <w:sz w:val="20"/>
          <w:szCs w:val="20"/>
        </w:rPr>
        <w:t>456,601</w:t>
      </w:r>
      <w:r>
        <w:rPr>
          <w:rFonts w:ascii="Arial" w:hAnsi="Arial" w:cs="Arial"/>
          <w:sz w:val="20"/>
          <w:szCs w:val="20"/>
        </w:rPr>
        <w:t xml:space="preserve"> which is </w:t>
      </w:r>
      <w:r w:rsidR="00E748C4">
        <w:rPr>
          <w:rFonts w:ascii="Arial" w:hAnsi="Arial" w:cs="Arial"/>
          <w:sz w:val="20"/>
          <w:szCs w:val="20"/>
        </w:rPr>
        <w:t>$</w:t>
      </w:r>
      <w:r w:rsidR="008504D6">
        <w:rPr>
          <w:rFonts w:ascii="Arial" w:hAnsi="Arial" w:cs="Arial"/>
          <w:sz w:val="20"/>
          <w:szCs w:val="20"/>
        </w:rPr>
        <w:t>88,536</w:t>
      </w:r>
      <w:r w:rsidR="00E748C4">
        <w:rPr>
          <w:rFonts w:ascii="Arial" w:hAnsi="Arial" w:cs="Arial"/>
          <w:sz w:val="20"/>
          <w:szCs w:val="20"/>
        </w:rPr>
        <w:t xml:space="preserve"> more than 11.30.2</w:t>
      </w:r>
      <w:r w:rsidR="008504D6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and $369,385 more thank the 12.31.20 amount</w:t>
      </w:r>
      <w:r w:rsidR="00576580">
        <w:rPr>
          <w:rFonts w:ascii="Arial" w:hAnsi="Arial" w:cs="Arial"/>
          <w:sz w:val="20"/>
          <w:szCs w:val="20"/>
        </w:rPr>
        <w:t xml:space="preserve"> or a 34% increase in our cash balance in a very challenging Pandemic year is a fantastic achievement and a testament to the </w:t>
      </w:r>
      <w:r w:rsidR="00A45F65">
        <w:rPr>
          <w:rFonts w:ascii="Arial" w:hAnsi="Arial" w:cs="Arial"/>
          <w:sz w:val="20"/>
          <w:szCs w:val="20"/>
        </w:rPr>
        <w:t>OWASP Staff.  If we segregate the AP, Def rev and assumed Proj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$1,312,000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2039D0">
        <w:rPr>
          <w:rFonts w:ascii="Arial" w:hAnsi="Arial" w:cs="Arial"/>
          <w:sz w:val="20"/>
          <w:szCs w:val="20"/>
        </w:rPr>
        <w:t>12.5 months of reserve at the $105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expenses and </w:t>
      </w:r>
      <w:r w:rsidR="00C76317">
        <w:rPr>
          <w:rFonts w:ascii="Arial" w:hAnsi="Arial" w:cs="Arial"/>
          <w:sz w:val="20"/>
          <w:szCs w:val="20"/>
        </w:rPr>
        <w:t>7</w:t>
      </w:r>
      <w:r w:rsidR="003A4053">
        <w:rPr>
          <w:rFonts w:ascii="Arial" w:hAnsi="Arial" w:cs="Arial"/>
          <w:sz w:val="20"/>
          <w:szCs w:val="20"/>
        </w:rPr>
        <w:t xml:space="preserve">.3 months of reserve at the $180K of avg 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expenses).</w:t>
      </w:r>
      <w:r w:rsidR="00940DB4">
        <w:rPr>
          <w:rFonts w:ascii="Arial" w:hAnsi="Arial" w:cs="Arial"/>
          <w:sz w:val="20"/>
          <w:szCs w:val="20"/>
        </w:rPr>
        <w:t xml:space="preserve">  With out expenses using the 2022 budgeted expenses we would have </w:t>
      </w:r>
      <w:r w:rsidR="00C76317">
        <w:rPr>
          <w:rFonts w:ascii="Arial" w:hAnsi="Arial" w:cs="Arial"/>
          <w:sz w:val="20"/>
          <w:szCs w:val="20"/>
        </w:rPr>
        <w:t>8 full months of reserve</w:t>
      </w:r>
      <w:r w:rsidR="00EB7312">
        <w:rPr>
          <w:rFonts w:ascii="Arial" w:hAnsi="Arial" w:cs="Arial"/>
          <w:sz w:val="20"/>
          <w:szCs w:val="20"/>
        </w:rPr>
        <w:t xml:space="preserve">, exclusive of 2022 Membership and donation income.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</w:p>
    <w:p w14:paraId="4CFDC542" w14:textId="77777777" w:rsidR="00E94EC3" w:rsidRDefault="00E94EC3"/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4613D"/>
    <w:rsid w:val="000E7731"/>
    <w:rsid w:val="001220F8"/>
    <w:rsid w:val="001D67F1"/>
    <w:rsid w:val="002039D0"/>
    <w:rsid w:val="00205D93"/>
    <w:rsid w:val="002224EA"/>
    <w:rsid w:val="00274979"/>
    <w:rsid w:val="00286229"/>
    <w:rsid w:val="00324C11"/>
    <w:rsid w:val="00374E98"/>
    <w:rsid w:val="00380765"/>
    <w:rsid w:val="003A4053"/>
    <w:rsid w:val="003A5245"/>
    <w:rsid w:val="00432B96"/>
    <w:rsid w:val="00441A88"/>
    <w:rsid w:val="00455C3F"/>
    <w:rsid w:val="0047333B"/>
    <w:rsid w:val="0049176E"/>
    <w:rsid w:val="004A77F9"/>
    <w:rsid w:val="004C6CE1"/>
    <w:rsid w:val="00501CC2"/>
    <w:rsid w:val="00576580"/>
    <w:rsid w:val="005916F8"/>
    <w:rsid w:val="005F03E2"/>
    <w:rsid w:val="00605BCD"/>
    <w:rsid w:val="00612DC7"/>
    <w:rsid w:val="006E78D2"/>
    <w:rsid w:val="007603C3"/>
    <w:rsid w:val="007F5AC8"/>
    <w:rsid w:val="008504D6"/>
    <w:rsid w:val="008535FA"/>
    <w:rsid w:val="00880410"/>
    <w:rsid w:val="00883A52"/>
    <w:rsid w:val="00887C99"/>
    <w:rsid w:val="008B2645"/>
    <w:rsid w:val="009236A1"/>
    <w:rsid w:val="00940DB4"/>
    <w:rsid w:val="00945CD3"/>
    <w:rsid w:val="00970CFD"/>
    <w:rsid w:val="009763AA"/>
    <w:rsid w:val="0098306D"/>
    <w:rsid w:val="00991499"/>
    <w:rsid w:val="00995065"/>
    <w:rsid w:val="009A5A4A"/>
    <w:rsid w:val="00A40BC5"/>
    <w:rsid w:val="00A41B34"/>
    <w:rsid w:val="00A45F65"/>
    <w:rsid w:val="00AE10A8"/>
    <w:rsid w:val="00B354C1"/>
    <w:rsid w:val="00B357E8"/>
    <w:rsid w:val="00C43B5D"/>
    <w:rsid w:val="00C76317"/>
    <w:rsid w:val="00C917EB"/>
    <w:rsid w:val="00CA05C2"/>
    <w:rsid w:val="00CC6763"/>
    <w:rsid w:val="00CE569B"/>
    <w:rsid w:val="00D0211A"/>
    <w:rsid w:val="00D111A0"/>
    <w:rsid w:val="00D14023"/>
    <w:rsid w:val="00D829BF"/>
    <w:rsid w:val="00D97815"/>
    <w:rsid w:val="00DA20B4"/>
    <w:rsid w:val="00DB7C85"/>
    <w:rsid w:val="00DD09D9"/>
    <w:rsid w:val="00E25FA9"/>
    <w:rsid w:val="00E6348F"/>
    <w:rsid w:val="00E748C4"/>
    <w:rsid w:val="00E94EC3"/>
    <w:rsid w:val="00E97F5B"/>
    <w:rsid w:val="00EA759B"/>
    <w:rsid w:val="00EB7312"/>
    <w:rsid w:val="00EC16CC"/>
    <w:rsid w:val="00ED1DE0"/>
    <w:rsid w:val="00ED4196"/>
    <w:rsid w:val="00FA4DD4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23cbb102fd02502af82a072dddaf91b3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targetNamespace="http://schemas.microsoft.com/office/2006/metadata/properties" ma:root="true" ma:fieldsID="3d91a49545aa8b458ac5d4ddc0be6779" ns1:_="" ns2:_="" ns3:_="">
    <xsd:import namespace="http://schemas.microsoft.com/sharepoint/v3"/>
    <xsd:import namespace="301471c4-f1df-40a0-a35d-cd4b620cc846"/>
    <xsd:import namespace="993ae820-dc91-4153-84ef-2e299ded0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39B98F-DCC2-4A63-83B2-9FF8D167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57</cp:revision>
  <dcterms:created xsi:type="dcterms:W3CDTF">2022-01-22T19:55:00Z</dcterms:created>
  <dcterms:modified xsi:type="dcterms:W3CDTF">2022-01-22T21:50:00Z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</Properties>
</file>