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0" w:before="150" w:line="240" w:lineRule="auto"/>
        <w:ind w:right="-840" w:hanging="630"/>
        <w:rPr/>
      </w:pPr>
      <w:r w:rsidDel="00000000" w:rsidR="00000000" w:rsidRPr="00000000">
        <w:rPr>
          <w:rtl w:val="0"/>
        </w:rPr>
      </w:r>
    </w:p>
    <w:tbl>
      <w:tblPr>
        <w:tblStyle w:val="Table1"/>
        <w:tblW w:w="8910.0" w:type="dxa"/>
        <w:jc w:val="center"/>
        <w:tblBorders>
          <w:top w:color="cccccc" w:space="0" w:sz="18" w:val="single"/>
          <w:left w:color="cccccc" w:space="0" w:sz="18" w:val="single"/>
          <w:bottom w:color="cccccc" w:space="0" w:sz="18" w:val="single"/>
          <w:right w:color="cccccc" w:space="0" w:sz="18" w:val="single"/>
        </w:tblBorders>
        <w:tblLayout w:type="fixed"/>
        <w:tblLook w:val="0000"/>
      </w:tblPr>
      <w:tblGrid>
        <w:gridCol w:w="4800"/>
        <w:gridCol w:w="3120"/>
        <w:gridCol w:w="990"/>
        <w:tblGridChange w:id="0">
          <w:tblGrid>
            <w:gridCol w:w="4800"/>
            <w:gridCol w:w="3120"/>
            <w:gridCol w:w="990"/>
          </w:tblGrid>
        </w:tblGridChange>
      </w:tblGrid>
      <w:tr>
        <w:trPr>
          <w:cantSplit w:val="0"/>
          <w:tblHeader w:val="0"/>
        </w:trPr>
        <w:tc>
          <w:tcPr>
            <w:vAlign w:val="center"/>
          </w:tcPr>
          <w:p w:rsidR="00000000" w:rsidDel="00000000" w:rsidP="00000000" w:rsidRDefault="00000000" w:rsidRPr="00000000" w14:paraId="00000002">
            <w:pPr>
              <w:spacing w:after="240" w:before="240" w:line="240" w:lineRule="auto"/>
              <w:ind w:left="0" w:right="135" w:firstLine="0"/>
              <w:jc w:val="left"/>
              <w:rPr/>
            </w:pPr>
            <w:r w:rsidDel="00000000" w:rsidR="00000000" w:rsidRPr="00000000">
              <w:rPr/>
              <w:drawing>
                <wp:inline distB="114300" distT="114300" distL="114300" distR="114300">
                  <wp:extent cx="2762250" cy="146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146050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03">
            <w:pPr>
              <w:spacing w:line="240" w:lineRule="auto"/>
              <w:rPr/>
            </w:pPr>
            <w:r w:rsidDel="00000000" w:rsidR="00000000" w:rsidRPr="00000000">
              <w:rPr>
                <w:rFonts w:ascii="Arimo" w:cs="Arimo" w:eastAsia="Arimo" w:hAnsi="Arimo"/>
                <w:b w:val="1"/>
                <w:color w:val="7a88e8"/>
                <w:sz w:val="28"/>
                <w:szCs w:val="28"/>
                <w:rtl w:val="0"/>
              </w:rPr>
              <w:t xml:space="preserve">OWASP Global AppSec DC 2023</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Fonts w:ascii="Arimo" w:cs="Arimo" w:eastAsia="Arimo" w:hAnsi="Arimo"/>
                <w:b w:val="1"/>
                <w:color w:val="929ace"/>
                <w:sz w:val="18"/>
                <w:szCs w:val="18"/>
                <w:rtl w:val="0"/>
              </w:rPr>
              <w:t xml:space="preserve">Marriott Marquis Hotel</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Fonts w:ascii="Arimo" w:cs="Arimo" w:eastAsia="Arimo" w:hAnsi="Arimo"/>
                <w:color w:val="687074"/>
                <w:sz w:val="16"/>
                <w:szCs w:val="16"/>
                <w:rtl w:val="0"/>
              </w:rPr>
              <w:t xml:space="preserve"> October 29- November 3 , 07:00 AM - 7:00 PM, 2023</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Fonts w:ascii="Arimo" w:cs="Arimo" w:eastAsia="Arimo" w:hAnsi="Arimo"/>
                <w:color w:val="687074"/>
                <w:sz w:val="16"/>
                <w:szCs w:val="16"/>
                <w:rtl w:val="0"/>
              </w:rPr>
              <w:t xml:space="preserve"> </w:t>
            </w: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08">
            <w:pPr>
              <w:spacing w:line="240" w:lineRule="auto"/>
              <w:rPr/>
            </w:pPr>
            <w:r w:rsidDel="00000000" w:rsidR="00000000" w:rsidRPr="00000000">
              <w:rPr>
                <w:rFonts w:ascii="Calibri" w:cs="Calibri" w:eastAsia="Calibri" w:hAnsi="Calibri"/>
                <w:b w:val="1"/>
                <w:color w:val="687074"/>
                <w:sz w:val="22"/>
                <w:szCs w:val="22"/>
                <w:rtl w:val="0"/>
              </w:rPr>
              <w:t xml:space="preserve">Dear User</w:t>
            </w: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0B">
            <w:pPr>
              <w:spacing w:line="240" w:lineRule="auto"/>
              <w:rPr/>
            </w:pPr>
            <w:r w:rsidDel="00000000" w:rsidR="00000000" w:rsidRPr="00000000">
              <w:rPr>
                <w:rFonts w:ascii="Calibri" w:cs="Calibri" w:eastAsia="Calibri" w:hAnsi="Calibri"/>
                <w:color w:val="687074"/>
                <w:sz w:val="24"/>
                <w:szCs w:val="24"/>
                <w:rtl w:val="0"/>
              </w:rPr>
              <w:t xml:space="preserve">At OWASP Global AppSec DC 2023, we will be using Eventdex Event App to help you capture attendee information and converting them to leads</w:t>
            </w:r>
            <w:r w:rsidDel="00000000" w:rsidR="00000000" w:rsidRPr="00000000">
              <w:rPr>
                <w:rtl w:val="0"/>
              </w:rPr>
            </w:r>
          </w:p>
          <w:p w:rsidR="00000000" w:rsidDel="00000000" w:rsidP="00000000" w:rsidRDefault="00000000" w:rsidRPr="00000000" w14:paraId="0000000C">
            <w:pPr>
              <w:numPr>
                <w:ilvl w:val="0"/>
                <w:numId w:val="1"/>
              </w:numPr>
              <w:spacing w:line="240" w:lineRule="auto"/>
              <w:ind w:left="600" w:hanging="360"/>
              <w:rPr/>
            </w:pPr>
            <w:r w:rsidDel="00000000" w:rsidR="00000000" w:rsidRPr="00000000">
              <w:rPr>
                <w:rFonts w:ascii="Calibri" w:cs="Calibri" w:eastAsia="Calibri" w:hAnsi="Calibri"/>
                <w:color w:val="687074"/>
                <w:sz w:val="24"/>
                <w:szCs w:val="24"/>
                <w:rtl w:val="0"/>
              </w:rPr>
              <w:t xml:space="preserve">Download the Eventdex app on your phone either by visiting </w:t>
            </w:r>
            <w:r w:rsidDel="00000000" w:rsidR="00000000" w:rsidRPr="00000000">
              <w:rPr>
                <w:rFonts w:ascii="Calibri" w:cs="Calibri" w:eastAsia="Calibri" w:hAnsi="Calibri"/>
                <w:b w:val="1"/>
                <w:color w:val="5fa4c7"/>
                <w:sz w:val="24"/>
                <w:szCs w:val="24"/>
                <w:u w:val="single"/>
                <w:rtl w:val="0"/>
              </w:rPr>
              <w:t xml:space="preserve">www.eventdex.com</w:t>
            </w:r>
            <w:r w:rsidDel="00000000" w:rsidR="00000000" w:rsidRPr="00000000">
              <w:rPr>
                <w:rFonts w:ascii="Calibri" w:cs="Calibri" w:eastAsia="Calibri" w:hAnsi="Calibri"/>
                <w:color w:val="687074"/>
                <w:sz w:val="24"/>
                <w:szCs w:val="24"/>
                <w:rtl w:val="0"/>
              </w:rPr>
              <w:t xml:space="preserve"> or the Google Play Store/Apple App store.</w:t>
            </w:r>
            <w:r w:rsidDel="00000000" w:rsidR="00000000" w:rsidRPr="00000000">
              <w:rPr>
                <w:rtl w:val="0"/>
              </w:rPr>
            </w:r>
          </w:p>
          <w:p w:rsidR="00000000" w:rsidDel="00000000" w:rsidP="00000000" w:rsidRDefault="00000000" w:rsidRPr="00000000" w14:paraId="0000000D">
            <w:pPr>
              <w:numPr>
                <w:ilvl w:val="0"/>
                <w:numId w:val="1"/>
              </w:numPr>
              <w:spacing w:line="240" w:lineRule="auto"/>
              <w:ind w:left="600" w:hanging="360"/>
              <w:rPr/>
            </w:pPr>
            <w:r w:rsidDel="00000000" w:rsidR="00000000" w:rsidRPr="00000000">
              <w:rPr>
                <w:rFonts w:ascii="Calibri" w:cs="Calibri" w:eastAsia="Calibri" w:hAnsi="Calibri"/>
                <w:color w:val="687074"/>
                <w:sz w:val="24"/>
                <w:szCs w:val="24"/>
                <w:rtl w:val="0"/>
              </w:rPr>
              <w:t xml:space="preserve">Click </w:t>
            </w:r>
            <w:r w:rsidDel="00000000" w:rsidR="00000000" w:rsidRPr="00000000">
              <w:rPr>
                <w:rFonts w:ascii="Calibri" w:cs="Calibri" w:eastAsia="Calibri" w:hAnsi="Calibri"/>
                <w:b w:val="1"/>
                <w:color w:val="5fa4c7"/>
                <w:sz w:val="24"/>
                <w:szCs w:val="24"/>
                <w:u w:val="single"/>
                <w:rtl w:val="0"/>
              </w:rPr>
              <w:t xml:space="preserve">Here</w:t>
            </w:r>
            <w:r w:rsidDel="00000000" w:rsidR="00000000" w:rsidRPr="00000000">
              <w:rPr>
                <w:rFonts w:ascii="Calibri" w:cs="Calibri" w:eastAsia="Calibri" w:hAnsi="Calibri"/>
                <w:color w:val="687074"/>
                <w:sz w:val="24"/>
                <w:szCs w:val="24"/>
                <w:rtl w:val="0"/>
              </w:rPr>
              <w:t xml:space="preserve"> to download the App from Google Play or simply search Eventdex and for the Apple App store click </w:t>
            </w:r>
            <w:r w:rsidDel="00000000" w:rsidR="00000000" w:rsidRPr="00000000">
              <w:rPr>
                <w:rFonts w:ascii="Calibri" w:cs="Calibri" w:eastAsia="Calibri" w:hAnsi="Calibri"/>
                <w:b w:val="1"/>
                <w:color w:val="5fa4c7"/>
                <w:sz w:val="24"/>
                <w:szCs w:val="24"/>
                <w:u w:val="single"/>
                <w:rtl w:val="0"/>
              </w:rPr>
              <w:t xml:space="preserve">Here</w:t>
            </w:r>
            <w:r w:rsidDel="00000000" w:rsidR="00000000" w:rsidRPr="00000000">
              <w:rPr>
                <w:rFonts w:ascii="Calibri" w:cs="Calibri" w:eastAsia="Calibri" w:hAnsi="Calibri"/>
                <w:color w:val="687074"/>
                <w:sz w:val="24"/>
                <w:szCs w:val="24"/>
                <w:rtl w:val="0"/>
              </w:rPr>
              <w:t xml:space="preserve">.</w:t>
            </w:r>
            <w:r w:rsidDel="00000000" w:rsidR="00000000" w:rsidRPr="00000000">
              <w:rPr>
                <w:rtl w:val="0"/>
              </w:rPr>
            </w:r>
          </w:p>
          <w:p w:rsidR="00000000" w:rsidDel="00000000" w:rsidP="00000000" w:rsidRDefault="00000000" w:rsidRPr="00000000" w14:paraId="0000000E">
            <w:pPr>
              <w:numPr>
                <w:ilvl w:val="0"/>
                <w:numId w:val="1"/>
              </w:numPr>
              <w:spacing w:line="240" w:lineRule="auto"/>
              <w:ind w:left="600" w:hanging="360"/>
              <w:rPr/>
            </w:pPr>
            <w:r w:rsidDel="00000000" w:rsidR="00000000" w:rsidRPr="00000000">
              <w:rPr>
                <w:rFonts w:ascii="Calibri" w:cs="Calibri" w:eastAsia="Calibri" w:hAnsi="Calibri"/>
                <w:color w:val="687074"/>
                <w:sz w:val="24"/>
                <w:szCs w:val="24"/>
                <w:rtl w:val="0"/>
              </w:rPr>
              <w:t xml:space="preserve">After you download the App,</w:t>
            </w:r>
            <w:r w:rsidDel="00000000" w:rsidR="00000000" w:rsidRPr="00000000">
              <w:rPr>
                <w:rtl w:val="0"/>
              </w:rPr>
              <w:br w:type="textWrapping"/>
            </w:r>
            <w:r w:rsidDel="00000000" w:rsidR="00000000" w:rsidRPr="00000000">
              <w:rPr>
                <w:rFonts w:ascii="Calibri" w:cs="Calibri" w:eastAsia="Calibri" w:hAnsi="Calibri"/>
                <w:color w:val="687074"/>
                <w:sz w:val="24"/>
                <w:szCs w:val="24"/>
                <w:rtl w:val="0"/>
              </w:rPr>
              <w:t xml:space="preserve">i  If you already have user name and password, please sign-in to the app.</w:t>
            </w:r>
            <w:r w:rsidDel="00000000" w:rsidR="00000000" w:rsidRPr="00000000">
              <w:rPr>
                <w:rtl w:val="0"/>
              </w:rPr>
              <w:br w:type="textWrapping"/>
            </w:r>
            <w:r w:rsidDel="00000000" w:rsidR="00000000" w:rsidRPr="00000000">
              <w:rPr>
                <w:rFonts w:ascii="Calibri" w:cs="Calibri" w:eastAsia="Calibri" w:hAnsi="Calibri"/>
                <w:color w:val="687074"/>
                <w:sz w:val="24"/>
                <w:szCs w:val="24"/>
                <w:rtl w:val="0"/>
              </w:rPr>
              <w:t xml:space="preserve">ii If not, please sign-up from the app using the same email address that you have used to sign-up for the event and default password : </w:t>
            </w:r>
            <w:r w:rsidDel="00000000" w:rsidR="00000000" w:rsidRPr="00000000">
              <w:rPr>
                <w:rFonts w:ascii="Calibri" w:cs="Calibri" w:eastAsia="Calibri" w:hAnsi="Calibri"/>
                <w:color w:val="687074"/>
                <w:sz w:val="24"/>
                <w:szCs w:val="24"/>
                <w:highlight w:val="yellow"/>
                <w:rtl w:val="0"/>
              </w:rPr>
              <w:t xml:space="preserve">global123</w:t>
            </w:r>
            <w:r w:rsidDel="00000000" w:rsidR="00000000" w:rsidRPr="00000000">
              <w:rPr>
                <w:rFonts w:ascii="Calibri" w:cs="Calibri" w:eastAsia="Calibri" w:hAnsi="Calibri"/>
                <w:color w:val="687074"/>
                <w:sz w:val="24"/>
                <w:szCs w:val="24"/>
                <w:rtl w:val="0"/>
              </w:rPr>
              <w:t xml:space="preserve"> .</w:t>
            </w:r>
            <w:r w:rsidDel="00000000" w:rsidR="00000000" w:rsidRPr="00000000">
              <w:rPr>
                <w:rtl w:val="0"/>
              </w:rPr>
            </w:r>
          </w:p>
          <w:p w:rsidR="00000000" w:rsidDel="00000000" w:rsidP="00000000" w:rsidRDefault="00000000" w:rsidRPr="00000000" w14:paraId="0000000F">
            <w:pPr>
              <w:spacing w:after="105" w:before="105" w:line="240" w:lineRule="auto"/>
              <w:rPr/>
            </w:pPr>
            <w:r w:rsidDel="00000000" w:rsidR="00000000" w:rsidRPr="00000000">
              <w:rPr>
                <w:rFonts w:ascii="Calibri" w:cs="Calibri" w:eastAsia="Calibri" w:hAnsi="Calibri"/>
                <w:color w:val="687074"/>
                <w:sz w:val="24"/>
                <w:szCs w:val="24"/>
                <w:rtl w:val="0"/>
              </w:rPr>
              <w:t xml:space="preserve">Once you have downloaded and logged into the app, you will then click into the “OWASP Global AppSec DC 2023” event. After you are at the event, you will follow the below instructions to scan attendee badges, make notes on leads and view all your scanned leads.</w:t>
            </w:r>
            <w:r w:rsidDel="00000000" w:rsidR="00000000" w:rsidRPr="00000000">
              <w:rPr>
                <w:rtl w:val="0"/>
              </w:rPr>
            </w:r>
          </w:p>
          <w:p w:rsidR="00000000" w:rsidDel="00000000" w:rsidP="00000000" w:rsidRDefault="00000000" w:rsidRPr="00000000" w14:paraId="00000010">
            <w:pPr>
              <w:numPr>
                <w:ilvl w:val="0"/>
                <w:numId w:val="2"/>
              </w:numPr>
              <w:spacing w:line="240" w:lineRule="auto"/>
              <w:ind w:left="600" w:hanging="360"/>
              <w:rPr/>
            </w:pPr>
            <w:r w:rsidDel="00000000" w:rsidR="00000000" w:rsidRPr="00000000">
              <w:rPr>
                <w:rFonts w:ascii="Calibri" w:cs="Calibri" w:eastAsia="Calibri" w:hAnsi="Calibri"/>
                <w:color w:val="808080"/>
                <w:sz w:val="24"/>
                <w:szCs w:val="24"/>
                <w:rtl w:val="0"/>
              </w:rPr>
              <w:t xml:space="preserve">Click on the ‘Booth Leads’ icon. This icon can be found directly under the event banner and above the grey tiles.</w:t>
            </w:r>
            <w:r w:rsidDel="00000000" w:rsidR="00000000" w:rsidRPr="00000000">
              <w:rPr>
                <w:rtl w:val="0"/>
              </w:rPr>
            </w:r>
          </w:p>
          <w:p w:rsidR="00000000" w:rsidDel="00000000" w:rsidP="00000000" w:rsidRDefault="00000000" w:rsidRPr="00000000" w14:paraId="00000011">
            <w:pPr>
              <w:numPr>
                <w:ilvl w:val="0"/>
                <w:numId w:val="2"/>
              </w:numPr>
              <w:spacing w:line="240" w:lineRule="auto"/>
              <w:ind w:left="600" w:hanging="360"/>
              <w:rPr/>
            </w:pPr>
            <w:r w:rsidDel="00000000" w:rsidR="00000000" w:rsidRPr="00000000">
              <w:rPr>
                <w:rFonts w:ascii="Calibri" w:cs="Calibri" w:eastAsia="Calibri" w:hAnsi="Calibri"/>
                <w:color w:val="808080"/>
                <w:sz w:val="24"/>
                <w:szCs w:val="24"/>
                <w:rtl w:val="0"/>
              </w:rPr>
              <w:t xml:space="preserve">Select the ‘Scan’ tile and give the app access to your phone camera.</w:t>
            </w:r>
            <w:r w:rsidDel="00000000" w:rsidR="00000000" w:rsidRPr="00000000">
              <w:rPr>
                <w:rtl w:val="0"/>
              </w:rPr>
            </w:r>
          </w:p>
          <w:p w:rsidR="00000000" w:rsidDel="00000000" w:rsidP="00000000" w:rsidRDefault="00000000" w:rsidRPr="00000000" w14:paraId="00000012">
            <w:pPr>
              <w:numPr>
                <w:ilvl w:val="0"/>
                <w:numId w:val="2"/>
              </w:numPr>
              <w:spacing w:line="240" w:lineRule="auto"/>
              <w:ind w:left="600" w:hanging="360"/>
              <w:rPr/>
            </w:pPr>
            <w:r w:rsidDel="00000000" w:rsidR="00000000" w:rsidRPr="00000000">
              <w:rPr>
                <w:rFonts w:ascii="Calibri" w:cs="Calibri" w:eastAsia="Calibri" w:hAnsi="Calibri"/>
                <w:color w:val="808080"/>
                <w:sz w:val="24"/>
                <w:szCs w:val="24"/>
                <w:rtl w:val="0"/>
              </w:rPr>
              <w:t xml:space="preserve">Hold the camera over the QR code on the attendee’s badge. The attendee’s profile will automatically pop up for you to add information and save.</w:t>
            </w:r>
            <w:r w:rsidDel="00000000" w:rsidR="00000000" w:rsidRPr="00000000">
              <w:rPr>
                <w:rtl w:val="0"/>
              </w:rPr>
            </w:r>
          </w:p>
          <w:p w:rsidR="00000000" w:rsidDel="00000000" w:rsidP="00000000" w:rsidRDefault="00000000" w:rsidRPr="00000000" w14:paraId="00000013">
            <w:pPr>
              <w:numPr>
                <w:ilvl w:val="0"/>
                <w:numId w:val="2"/>
              </w:numPr>
              <w:spacing w:line="240" w:lineRule="auto"/>
              <w:ind w:left="600" w:hanging="360"/>
              <w:rPr/>
            </w:pPr>
            <w:r w:rsidDel="00000000" w:rsidR="00000000" w:rsidRPr="00000000">
              <w:rPr>
                <w:rFonts w:ascii="Calibri" w:cs="Calibri" w:eastAsia="Calibri" w:hAnsi="Calibri"/>
                <w:color w:val="808080"/>
                <w:sz w:val="24"/>
                <w:szCs w:val="24"/>
                <w:rtl w:val="0"/>
              </w:rPr>
              <w:t xml:space="preserve">Add any information about prospect or notes you would like to the profile and save the Lead.</w:t>
            </w:r>
            <w:r w:rsidDel="00000000" w:rsidR="00000000" w:rsidRPr="00000000">
              <w:rPr>
                <w:rtl w:val="0"/>
              </w:rPr>
            </w:r>
          </w:p>
          <w:p w:rsidR="00000000" w:rsidDel="00000000" w:rsidP="00000000" w:rsidRDefault="00000000" w:rsidRPr="00000000" w14:paraId="00000014">
            <w:pPr>
              <w:numPr>
                <w:ilvl w:val="0"/>
                <w:numId w:val="2"/>
              </w:numPr>
              <w:spacing w:line="240" w:lineRule="auto"/>
              <w:ind w:left="600" w:hanging="360"/>
              <w:rPr/>
            </w:pPr>
            <w:r w:rsidDel="00000000" w:rsidR="00000000" w:rsidRPr="00000000">
              <w:rPr>
                <w:rFonts w:ascii="Calibri" w:cs="Calibri" w:eastAsia="Calibri" w:hAnsi="Calibri"/>
                <w:color w:val="808080"/>
                <w:sz w:val="24"/>
                <w:szCs w:val="24"/>
                <w:rtl w:val="0"/>
              </w:rPr>
              <w:t xml:space="preserve">To view the leads you have already scanned, you will click on the ‘Lead Retrieval’ tile.</w:t>
            </w:r>
            <w:r w:rsidDel="00000000" w:rsidR="00000000" w:rsidRPr="00000000">
              <w:rPr>
                <w:rtl w:val="0"/>
              </w:rPr>
            </w:r>
          </w:p>
          <w:p w:rsidR="00000000" w:rsidDel="00000000" w:rsidP="00000000" w:rsidRDefault="00000000" w:rsidRPr="00000000" w14:paraId="00000015">
            <w:pPr>
              <w:spacing w:after="105" w:before="105" w:line="240" w:lineRule="auto"/>
              <w:rPr/>
            </w:pPr>
            <w:r w:rsidDel="00000000" w:rsidR="00000000" w:rsidRPr="00000000">
              <w:rPr>
                <w:rFonts w:ascii="Calibri" w:cs="Calibri" w:eastAsia="Calibri" w:hAnsi="Calibri"/>
                <w:b w:val="1"/>
                <w:color w:val="808080"/>
                <w:rtl w:val="0"/>
              </w:rPr>
              <w:t xml:space="preserve">Here is the helpful link about how to Scan Leads: </w:t>
            </w:r>
            <w:r w:rsidDel="00000000" w:rsidR="00000000" w:rsidRPr="00000000">
              <w:rPr>
                <w:rFonts w:ascii="Calibri" w:cs="Calibri" w:eastAsia="Calibri" w:hAnsi="Calibri"/>
                <w:b w:val="1"/>
                <w:color w:val="1155cc"/>
                <w:u w:val="single"/>
                <w:rtl w:val="0"/>
              </w:rPr>
              <w:t xml:space="preserve">https://vimeo.com/262809441</w:t>
            </w:r>
            <w:r w:rsidDel="00000000" w:rsidR="00000000" w:rsidRPr="00000000">
              <w:rPr>
                <w:rtl w:val="0"/>
              </w:rPr>
            </w:r>
          </w:p>
          <w:p w:rsidR="00000000" w:rsidDel="00000000" w:rsidP="00000000" w:rsidRDefault="00000000" w:rsidRPr="00000000" w14:paraId="00000016">
            <w:pPr>
              <w:spacing w:after="105" w:before="105" w:line="240" w:lineRule="auto"/>
              <w:rPr/>
            </w:pPr>
            <w:r w:rsidDel="00000000" w:rsidR="00000000" w:rsidRPr="00000000">
              <w:rPr>
                <w:rFonts w:ascii="Calibri" w:cs="Calibri" w:eastAsia="Calibri" w:hAnsi="Calibri"/>
                <w:b w:val="1"/>
                <w:color w:val="808080"/>
                <w:rtl w:val="0"/>
              </w:rPr>
              <w:t xml:space="preserve">How to Scan Leads with Eventdex App: </w:t>
            </w:r>
            <w:r w:rsidDel="00000000" w:rsidR="00000000" w:rsidRPr="00000000">
              <w:rPr>
                <w:rFonts w:ascii="Calibri" w:cs="Calibri" w:eastAsia="Calibri" w:hAnsi="Calibri"/>
                <w:b w:val="1"/>
                <w:color w:val="1155cc"/>
                <w:u w:val="single"/>
                <w:rtl w:val="0"/>
              </w:rPr>
              <w:t xml:space="preserve">https://www.eventdex.com/support/knowledge-base/how-to-scan-leads/</w:t>
            </w:r>
            <w:r w:rsidDel="00000000" w:rsidR="00000000" w:rsidRPr="00000000">
              <w:rPr>
                <w:rFonts w:ascii="Calibri" w:cs="Calibri" w:eastAsia="Calibri" w:hAnsi="Calibri"/>
                <w:b w:val="1"/>
                <w:color w:val="808080"/>
                <w:rtl w:val="0"/>
              </w:rPr>
              <w:t xml:space="preserve"> </w:t>
            </w:r>
            <w:r w:rsidDel="00000000" w:rsidR="00000000" w:rsidRPr="00000000">
              <w:rPr>
                <w:rtl w:val="0"/>
              </w:rPr>
            </w:r>
          </w:p>
          <w:p w:rsidR="00000000" w:rsidDel="00000000" w:rsidP="00000000" w:rsidRDefault="00000000" w:rsidRPr="00000000" w14:paraId="00000017">
            <w:pPr>
              <w:spacing w:after="105" w:before="105" w:line="240" w:lineRule="auto"/>
              <w:rPr/>
            </w:pPr>
            <w:r w:rsidDel="00000000" w:rsidR="00000000" w:rsidRPr="00000000">
              <w:rPr>
                <w:rFonts w:ascii="Calibri" w:cs="Calibri" w:eastAsia="Calibri" w:hAnsi="Calibri"/>
                <w:b w:val="1"/>
                <w:color w:val="808080"/>
                <w:rtl w:val="0"/>
              </w:rPr>
              <w:t xml:space="preserve">How to add Lead QualifierQuestions: </w:t>
            </w:r>
            <w:r w:rsidDel="00000000" w:rsidR="00000000" w:rsidRPr="00000000">
              <w:rPr>
                <w:rFonts w:ascii="Arimo" w:cs="Arimo" w:eastAsia="Arimo" w:hAnsi="Arimo"/>
                <w:b w:val="1"/>
                <w:color w:val="1155cc"/>
                <w:u w:val="single"/>
                <w:rtl w:val="0"/>
              </w:rPr>
              <w:t xml:space="preserve">https://www.eventdex.com/support/knowledge-base/how-to-add-new-questions-for-the-lead-qualifiers/</w:t>
            </w:r>
            <w:r w:rsidDel="00000000" w:rsidR="00000000" w:rsidRPr="00000000">
              <w:rPr>
                <w:rtl w:val="0"/>
              </w:rPr>
            </w:r>
          </w:p>
          <w:p w:rsidR="00000000" w:rsidDel="00000000" w:rsidP="00000000" w:rsidRDefault="00000000" w:rsidRPr="00000000" w14:paraId="00000018">
            <w:pPr>
              <w:spacing w:after="105" w:before="105" w:line="240" w:lineRule="auto"/>
              <w:rPr/>
            </w:pPr>
            <w:r w:rsidDel="00000000" w:rsidR="00000000" w:rsidRPr="00000000">
              <w:rPr>
                <w:rFonts w:ascii="Calibri" w:cs="Calibri" w:eastAsia="Calibri" w:hAnsi="Calibri"/>
                <w:b w:val="1"/>
                <w:color w:val="687074"/>
                <w:rtl w:val="0"/>
              </w:rPr>
              <w:t xml:space="preserve">If you have any technical questions about app, please reachout to </w:t>
            </w:r>
            <w:r w:rsidDel="00000000" w:rsidR="00000000" w:rsidRPr="00000000">
              <w:rPr>
                <w:rFonts w:ascii="Arimo" w:cs="Arimo" w:eastAsia="Arimo" w:hAnsi="Arimo"/>
                <w:b w:val="1"/>
                <w:color w:val="1155cc"/>
                <w:u w:val="single"/>
                <w:rtl w:val="0"/>
              </w:rPr>
              <w:t xml:space="preserve">support@eventdex.com</w:t>
            </w:r>
            <w:r w:rsidDel="00000000" w:rsidR="00000000" w:rsidRPr="00000000">
              <w:rPr>
                <w:rtl w:val="0"/>
              </w:rPr>
            </w:r>
          </w:p>
          <w:p w:rsidR="00000000" w:rsidDel="00000000" w:rsidP="00000000" w:rsidRDefault="00000000" w:rsidRPr="00000000" w14:paraId="00000019">
            <w:pPr>
              <w:spacing w:after="105" w:before="105" w:line="240" w:lineRule="auto"/>
              <w:rPr/>
            </w:pPr>
            <w:r w:rsidDel="00000000" w:rsidR="00000000" w:rsidRPr="00000000">
              <w:rPr>
                <w:rFonts w:ascii="Calibri" w:cs="Calibri" w:eastAsia="Calibri" w:hAnsi="Calibri"/>
                <w:b w:val="1"/>
                <w:color w:val="687074"/>
                <w:sz w:val="24"/>
                <w:szCs w:val="24"/>
                <w:rtl w:val="0"/>
              </w:rPr>
              <w:t xml:space="preserve">Sincerely,</w:t>
            </w:r>
            <w:r w:rsidDel="00000000" w:rsidR="00000000" w:rsidRPr="00000000">
              <w:rPr>
                <w:rtl w:val="0"/>
              </w:rPr>
              <w:br w:type="textWrapping"/>
            </w:r>
            <w:r w:rsidDel="00000000" w:rsidR="00000000" w:rsidRPr="00000000">
              <w:rPr>
                <w:rFonts w:ascii="Calibri" w:cs="Calibri" w:eastAsia="Calibri" w:hAnsi="Calibri"/>
                <w:b w:val="1"/>
                <w:color w:val="687074"/>
                <w:sz w:val="24"/>
                <w:szCs w:val="24"/>
                <w:rtl w:val="0"/>
              </w:rPr>
              <w:t xml:space="preserve">Owasp</w:t>
            </w:r>
            <w:r w:rsidDel="00000000" w:rsidR="00000000" w:rsidRPr="00000000">
              <w:rPr>
                <w:rtl w:val="0"/>
              </w:rPr>
            </w:r>
          </w:p>
        </w:tc>
      </w:tr>
    </w:tbl>
    <w:p w:rsidR="00000000" w:rsidDel="00000000" w:rsidP="00000000" w:rsidRDefault="00000000" w:rsidRPr="00000000" w14:paraId="0000001C">
      <w:pPr>
        <w:pBdr>
          <w:top w:color="ffe4b5" w:space="6" w:sz="4" w:val="single"/>
          <w:left w:color="ffe4b5" w:space="6" w:sz="4" w:val="single"/>
          <w:bottom w:color="ffe4b5" w:space="6" w:sz="4" w:val="single"/>
          <w:right w:color="ffe4b5" w:space="6" w:sz="4" w:val="single"/>
        </w:pBdr>
        <w:spacing w:after="120" w:before="120" w:line="240" w:lineRule="auto"/>
        <w:ind w:left="120" w:right="120" w:firstLine="0"/>
        <w:rPr/>
      </w:pPr>
      <w:r w:rsidDel="00000000" w:rsidR="00000000" w:rsidRPr="00000000">
        <w:rPr>
          <w:rtl w:val="0"/>
        </w:rPr>
      </w:r>
    </w:p>
    <w:sectPr>
      <w:pgSz w:h="16845" w:w="11910" w:orient="portrait"/>
      <w:pgMar w:bottom="1152" w:top="1152" w:left="1152" w:right="1152" w:header="8" w:footer="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Calibri" w:cs="Calibri" w:eastAsia="Calibri" w:hAnsi="Calibri"/>
        <w:color w:val="687074"/>
        <w:sz w:val="24"/>
        <w:szCs w:val="24"/>
      </w:rPr>
    </w:lvl>
    <w:lvl w:ilvl="1">
      <w:start w:val="1"/>
      <w:numFmt w:val="decimal"/>
      <w:lvlText w:val="%2."/>
      <w:lvlJc w:val="left"/>
      <w:pPr>
        <w:ind w:left="1200" w:hanging="360"/>
      </w:pPr>
      <w:rPr>
        <w:rFonts w:ascii="Calibri" w:cs="Calibri" w:eastAsia="Calibri" w:hAnsi="Calibri"/>
        <w:color w:val="687074"/>
        <w:sz w:val="24"/>
        <w:szCs w:val="24"/>
      </w:rPr>
    </w:lvl>
    <w:lvl w:ilvl="2">
      <w:start w:val="1"/>
      <w:numFmt w:val="decimal"/>
      <w:lvlText w:val="%3."/>
      <w:lvlJc w:val="left"/>
      <w:pPr>
        <w:ind w:left="1800" w:hanging="360"/>
      </w:pPr>
      <w:rPr>
        <w:rFonts w:ascii="Calibri" w:cs="Calibri" w:eastAsia="Calibri" w:hAnsi="Calibri"/>
        <w:color w:val="687074"/>
        <w:sz w:val="24"/>
        <w:szCs w:val="24"/>
      </w:rPr>
    </w:lvl>
    <w:lvl w:ilvl="3">
      <w:start w:val="1"/>
      <w:numFmt w:val="decimal"/>
      <w:lvlText w:val="%4."/>
      <w:lvlJc w:val="left"/>
      <w:pPr>
        <w:ind w:left="2400" w:hanging="360"/>
      </w:pPr>
      <w:rPr>
        <w:rFonts w:ascii="Calibri" w:cs="Calibri" w:eastAsia="Calibri" w:hAnsi="Calibri"/>
        <w:color w:val="687074"/>
        <w:sz w:val="24"/>
        <w:szCs w:val="24"/>
      </w:rPr>
    </w:lvl>
    <w:lvl w:ilvl="4">
      <w:start w:val="1"/>
      <w:numFmt w:val="decimal"/>
      <w:lvlText w:val="%5."/>
      <w:lvlJc w:val="left"/>
      <w:pPr>
        <w:ind w:left="3000" w:hanging="360"/>
      </w:pPr>
      <w:rPr>
        <w:rFonts w:ascii="Calibri" w:cs="Calibri" w:eastAsia="Calibri" w:hAnsi="Calibri"/>
        <w:color w:val="687074"/>
        <w:sz w:val="24"/>
        <w:szCs w:val="24"/>
      </w:rPr>
    </w:lvl>
    <w:lvl w:ilvl="5">
      <w:start w:val="1"/>
      <w:numFmt w:val="decimal"/>
      <w:lvlText w:val="%6."/>
      <w:lvlJc w:val="left"/>
      <w:pPr>
        <w:ind w:left="3600" w:hanging="360"/>
      </w:pPr>
      <w:rPr>
        <w:rFonts w:ascii="Calibri" w:cs="Calibri" w:eastAsia="Calibri" w:hAnsi="Calibri"/>
        <w:color w:val="687074"/>
        <w:sz w:val="24"/>
        <w:szCs w:val="24"/>
      </w:rPr>
    </w:lvl>
    <w:lvl w:ilvl="6">
      <w:start w:val="1"/>
      <w:numFmt w:val="decimal"/>
      <w:lvlText w:val="%7."/>
      <w:lvlJc w:val="left"/>
      <w:pPr>
        <w:ind w:left="4200" w:hanging="360"/>
      </w:pPr>
      <w:rPr>
        <w:rFonts w:ascii="Calibri" w:cs="Calibri" w:eastAsia="Calibri" w:hAnsi="Calibri"/>
        <w:color w:val="687074"/>
        <w:sz w:val="24"/>
        <w:szCs w:val="24"/>
      </w:rPr>
    </w:lvl>
    <w:lvl w:ilvl="7">
      <w:start w:val="1"/>
      <w:numFmt w:val="decimal"/>
      <w:lvlText w:val="%8."/>
      <w:lvlJc w:val="left"/>
      <w:pPr>
        <w:ind w:left="4800" w:hanging="360"/>
      </w:pPr>
      <w:rPr>
        <w:rFonts w:ascii="Calibri" w:cs="Calibri" w:eastAsia="Calibri" w:hAnsi="Calibri"/>
        <w:color w:val="687074"/>
        <w:sz w:val="24"/>
        <w:szCs w:val="24"/>
      </w:rPr>
    </w:lvl>
    <w:lvl w:ilvl="8">
      <w:start w:val="1"/>
      <w:numFmt w:val="decimal"/>
      <w:lvlText w:val="%9."/>
      <w:lvlJc w:val="left"/>
      <w:pPr>
        <w:ind w:left="5400" w:hanging="360"/>
      </w:pPr>
      <w:rPr>
        <w:rFonts w:ascii="Calibri" w:cs="Calibri" w:eastAsia="Calibri" w:hAnsi="Calibri"/>
        <w:color w:val="687074"/>
        <w:sz w:val="24"/>
        <w:szCs w:val="24"/>
      </w:rPr>
    </w:lvl>
  </w:abstractNum>
  <w:abstractNum w:abstractNumId="2">
    <w:lvl w:ilvl="0">
      <w:start w:val="1"/>
      <w:numFmt w:val="decimal"/>
      <w:lvlText w:val="%1."/>
      <w:lvlJc w:val="left"/>
      <w:pPr>
        <w:ind w:left="600" w:hanging="360"/>
      </w:pPr>
      <w:rPr>
        <w:rFonts w:ascii="Calibri" w:cs="Calibri" w:eastAsia="Calibri" w:hAnsi="Calibri"/>
        <w:color w:val="687074"/>
        <w:sz w:val="24"/>
        <w:szCs w:val="24"/>
      </w:rPr>
    </w:lvl>
    <w:lvl w:ilvl="1">
      <w:start w:val="1"/>
      <w:numFmt w:val="decimal"/>
      <w:lvlText w:val="%2."/>
      <w:lvlJc w:val="left"/>
      <w:pPr>
        <w:ind w:left="1200" w:hanging="360"/>
      </w:pPr>
      <w:rPr>
        <w:rFonts w:ascii="Calibri" w:cs="Calibri" w:eastAsia="Calibri" w:hAnsi="Calibri"/>
        <w:color w:val="687074"/>
        <w:sz w:val="24"/>
        <w:szCs w:val="24"/>
      </w:rPr>
    </w:lvl>
    <w:lvl w:ilvl="2">
      <w:start w:val="1"/>
      <w:numFmt w:val="decimal"/>
      <w:lvlText w:val="%3."/>
      <w:lvlJc w:val="left"/>
      <w:pPr>
        <w:ind w:left="1800" w:hanging="360"/>
      </w:pPr>
      <w:rPr>
        <w:rFonts w:ascii="Calibri" w:cs="Calibri" w:eastAsia="Calibri" w:hAnsi="Calibri"/>
        <w:color w:val="687074"/>
        <w:sz w:val="24"/>
        <w:szCs w:val="24"/>
      </w:rPr>
    </w:lvl>
    <w:lvl w:ilvl="3">
      <w:start w:val="1"/>
      <w:numFmt w:val="decimal"/>
      <w:lvlText w:val="%4."/>
      <w:lvlJc w:val="left"/>
      <w:pPr>
        <w:ind w:left="2400" w:hanging="360"/>
      </w:pPr>
      <w:rPr>
        <w:rFonts w:ascii="Calibri" w:cs="Calibri" w:eastAsia="Calibri" w:hAnsi="Calibri"/>
        <w:color w:val="687074"/>
        <w:sz w:val="24"/>
        <w:szCs w:val="24"/>
      </w:rPr>
    </w:lvl>
    <w:lvl w:ilvl="4">
      <w:start w:val="1"/>
      <w:numFmt w:val="decimal"/>
      <w:lvlText w:val="%5."/>
      <w:lvlJc w:val="left"/>
      <w:pPr>
        <w:ind w:left="3000" w:hanging="360"/>
      </w:pPr>
      <w:rPr>
        <w:rFonts w:ascii="Calibri" w:cs="Calibri" w:eastAsia="Calibri" w:hAnsi="Calibri"/>
        <w:color w:val="687074"/>
        <w:sz w:val="24"/>
        <w:szCs w:val="24"/>
      </w:rPr>
    </w:lvl>
    <w:lvl w:ilvl="5">
      <w:start w:val="1"/>
      <w:numFmt w:val="decimal"/>
      <w:lvlText w:val="%6."/>
      <w:lvlJc w:val="left"/>
      <w:pPr>
        <w:ind w:left="3600" w:hanging="360"/>
      </w:pPr>
      <w:rPr>
        <w:rFonts w:ascii="Calibri" w:cs="Calibri" w:eastAsia="Calibri" w:hAnsi="Calibri"/>
        <w:color w:val="687074"/>
        <w:sz w:val="24"/>
        <w:szCs w:val="24"/>
      </w:rPr>
    </w:lvl>
    <w:lvl w:ilvl="6">
      <w:start w:val="1"/>
      <w:numFmt w:val="decimal"/>
      <w:lvlText w:val="%7."/>
      <w:lvlJc w:val="left"/>
      <w:pPr>
        <w:ind w:left="4200" w:hanging="360"/>
      </w:pPr>
      <w:rPr>
        <w:rFonts w:ascii="Calibri" w:cs="Calibri" w:eastAsia="Calibri" w:hAnsi="Calibri"/>
        <w:color w:val="687074"/>
        <w:sz w:val="24"/>
        <w:szCs w:val="24"/>
      </w:rPr>
    </w:lvl>
    <w:lvl w:ilvl="7">
      <w:start w:val="1"/>
      <w:numFmt w:val="decimal"/>
      <w:lvlText w:val="%8."/>
      <w:lvlJc w:val="left"/>
      <w:pPr>
        <w:ind w:left="4800" w:hanging="360"/>
      </w:pPr>
      <w:rPr>
        <w:rFonts w:ascii="Calibri" w:cs="Calibri" w:eastAsia="Calibri" w:hAnsi="Calibri"/>
        <w:color w:val="687074"/>
        <w:sz w:val="24"/>
        <w:szCs w:val="24"/>
      </w:rPr>
    </w:lvl>
    <w:lvl w:ilvl="8">
      <w:start w:val="1"/>
      <w:numFmt w:val="decimal"/>
      <w:lvlText w:val="%9."/>
      <w:lvlJc w:val="left"/>
      <w:pPr>
        <w:ind w:left="5400" w:hanging="360"/>
      </w:pPr>
      <w:rPr>
        <w:rFonts w:ascii="Calibri" w:cs="Calibri" w:eastAsia="Calibri" w:hAnsi="Calibri"/>
        <w:color w:val="687074"/>
        <w:sz w:val="24"/>
        <w:szCs w:val="24"/>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0.0" w:type="dxa"/>
        <w:left w:w="225.0" w:type="dxa"/>
        <w:bottom w:w="120.0" w:type="dxa"/>
        <w:right w:w="22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