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71B" w:rsidRDefault="005611E0" w:rsidP="00AD6DF6">
      <w:pPr>
        <w:jc w:val="center"/>
        <w:rPr>
          <w:sz w:val="24"/>
        </w:rPr>
      </w:pPr>
      <w:r w:rsidRPr="00775DD4">
        <w:rPr>
          <w:sz w:val="24"/>
        </w:rPr>
        <w:t>User Guide for GUI_ARCoatingSim_v1</w:t>
      </w:r>
    </w:p>
    <w:p w:rsidR="00426843" w:rsidRPr="00775DD4" w:rsidRDefault="00426843" w:rsidP="00AD6DF6">
      <w:pPr>
        <w:jc w:val="center"/>
        <w:rPr>
          <w:sz w:val="24"/>
        </w:rPr>
      </w:pPr>
      <w:r>
        <w:rPr>
          <w:sz w:val="24"/>
        </w:rPr>
        <w:t>Xin Wen</w:t>
      </w:r>
    </w:p>
    <w:p w:rsidR="005611E0" w:rsidRPr="00AD6DF6" w:rsidRDefault="005611E0">
      <w:pPr>
        <w:rPr>
          <w:b/>
          <w:sz w:val="28"/>
          <w:u w:val="single"/>
        </w:rPr>
      </w:pPr>
      <w:r w:rsidRPr="00AD6DF6">
        <w:rPr>
          <w:b/>
          <w:sz w:val="28"/>
          <w:u w:val="single"/>
        </w:rPr>
        <w:t>Intro</w:t>
      </w:r>
    </w:p>
    <w:p w:rsidR="005611E0" w:rsidRDefault="005611E0">
      <w:r>
        <w:t>This program can generate the recipe of thin film coating by give</w:t>
      </w:r>
      <w:r w:rsidR="009C48BF">
        <w:t>n transfer function or passband, based on MATLAB.</w:t>
      </w:r>
    </w:p>
    <w:p w:rsidR="008B39E4" w:rsidRPr="00AD6DF6" w:rsidRDefault="008B39E4" w:rsidP="008B39E4">
      <w:pPr>
        <w:rPr>
          <w:b/>
          <w:sz w:val="28"/>
          <w:u w:val="single"/>
        </w:rPr>
      </w:pPr>
      <w:r w:rsidRPr="00AD6DF6">
        <w:rPr>
          <w:b/>
          <w:sz w:val="28"/>
          <w:u w:val="single"/>
        </w:rPr>
        <w:t>Interface</w:t>
      </w:r>
    </w:p>
    <w:p w:rsidR="008B39E4" w:rsidRDefault="008B39E4">
      <w:r w:rsidRPr="005611E0">
        <w:rPr>
          <w:noProof/>
        </w:rPr>
        <w:drawing>
          <wp:inline distT="0" distB="0" distL="0" distR="0" wp14:anchorId="736A5C5D" wp14:editId="52664835">
            <wp:extent cx="5943600" cy="3134762"/>
            <wp:effectExtent l="0" t="0" r="0" b="8890"/>
            <wp:docPr id="1" name="图片 1" descr="C:\Users\xin\Desktop\phosphor coating_xin\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n\Desktop\phosphor coating_xin\Interfac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34762"/>
                    </a:xfrm>
                    <a:prstGeom prst="rect">
                      <a:avLst/>
                    </a:prstGeom>
                    <a:noFill/>
                    <a:ln>
                      <a:noFill/>
                    </a:ln>
                  </pic:spPr>
                </pic:pic>
              </a:graphicData>
            </a:graphic>
          </wp:inline>
        </w:drawing>
      </w:r>
    </w:p>
    <w:p w:rsidR="00B45BFD" w:rsidRPr="00AD6DF6" w:rsidRDefault="00B45BFD">
      <w:pPr>
        <w:rPr>
          <w:b/>
          <w:sz w:val="28"/>
          <w:u w:val="single"/>
        </w:rPr>
      </w:pPr>
      <w:r w:rsidRPr="00AD6DF6">
        <w:rPr>
          <w:b/>
          <w:sz w:val="28"/>
          <w:u w:val="single"/>
        </w:rPr>
        <w:t>Principle</w:t>
      </w:r>
    </w:p>
    <w:p w:rsidR="00B45BFD" w:rsidRDefault="00646A3B">
      <w:r>
        <w:t>The principle of the program</w:t>
      </w:r>
      <w:r w:rsidR="001B42C9">
        <w:t xml:space="preserve"> is using</w:t>
      </w:r>
      <w:r w:rsidR="00B45BFD">
        <w:t xml:space="preserve"> generation algorithm to fin</w:t>
      </w:r>
      <w:r w:rsidR="001B42C9">
        <w:t>d a recipe (coating structure)</w:t>
      </w:r>
      <w:r w:rsidR="00B45BFD">
        <w:t xml:space="preserve"> with best merit value for the system.</w:t>
      </w:r>
    </w:p>
    <w:p w:rsidR="00B45BFD" w:rsidRDefault="00B45BFD">
      <w:r>
        <w:t xml:space="preserve">The system’s reflectivity, absorption, and transmittance is calculated by transfer-matrix </w:t>
      </w:r>
      <w:r w:rsidRPr="00B45BFD">
        <w:rPr>
          <w:vertAlign w:val="superscript"/>
        </w:rPr>
        <w:t>[1]</w:t>
      </w:r>
      <w:r>
        <w:t xml:space="preserve">. </w:t>
      </w:r>
    </w:p>
    <w:p w:rsidR="00AD6DF6" w:rsidRDefault="00AD6DF6">
      <w:r>
        <w:t>The system’s structure is showed as following graph</w:t>
      </w:r>
      <w:r w:rsidR="001B42C9">
        <w:t xml:space="preserve"> (default light, if click No.23 reverse light, direction of light and order of layer will be reversed)</w:t>
      </w:r>
      <w:r>
        <w:t>.</w:t>
      </w:r>
      <w:r w:rsidR="00646A3B">
        <w:t xml:space="preserve"> </w:t>
      </w:r>
      <w:r w:rsidR="008D2357">
        <w:t xml:space="preserve">Material can be set in No.1-4, coating thickness range can be set in No.5-6, number of layer can be set in No.7, and number of generation can be set in No.8. In general, more generation can get better result, but also costs more time for simulation. </w:t>
      </w:r>
    </w:p>
    <w:p w:rsidR="00AD6DF6" w:rsidRDefault="00AD6DF6" w:rsidP="00AD6DF6">
      <w:pPr>
        <w:jc w:val="center"/>
      </w:pPr>
      <w:r>
        <w:rPr>
          <w:noProof/>
        </w:rPr>
        <w:lastRenderedPageBreak/>
        <w:drawing>
          <wp:inline distT="0" distB="0" distL="0" distR="0" wp14:anchorId="5100865C" wp14:editId="5D3F152B">
            <wp:extent cx="1925320" cy="173090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4098" cy="1738797"/>
                    </a:xfrm>
                    <a:prstGeom prst="rect">
                      <a:avLst/>
                    </a:prstGeom>
                  </pic:spPr>
                </pic:pic>
              </a:graphicData>
            </a:graphic>
          </wp:inline>
        </w:drawing>
      </w:r>
    </w:p>
    <w:p w:rsidR="00775DD4" w:rsidRDefault="00775DD4" w:rsidP="00775DD4">
      <w:r>
        <w:t>There are two case for calculating merit value</w:t>
      </w:r>
      <w:r w:rsidR="008B39E4">
        <w:t>:</w:t>
      </w:r>
      <w:r>
        <w:t xml:space="preserve"> If TF (transfer function)</w:t>
      </w:r>
      <w:r w:rsidR="00A810A3">
        <w:t xml:space="preserve"> is selected,</w:t>
      </w:r>
    </w:p>
    <w:p w:rsidR="00A810A3" w:rsidRDefault="00A810A3" w:rsidP="00A810A3">
      <w:pPr>
        <w:jc w:val="center"/>
      </w:pPr>
      <w:r>
        <w:t>Merit_value= [</w:t>
      </w:r>
      <w:r w:rsidR="008B39E4">
        <w:t>|</w:t>
      </w:r>
      <w:r>
        <w:t>(</w:t>
      </w:r>
      <w:r w:rsidRPr="00A810A3">
        <w:rPr>
          <w:u w:val="single"/>
        </w:rPr>
        <w:t>TF</w:t>
      </w:r>
      <w:r>
        <w:t>-</w:t>
      </w:r>
      <w:r w:rsidRPr="00A810A3">
        <w:rPr>
          <w:u w:val="single"/>
        </w:rPr>
        <w:t>R%</w:t>
      </w:r>
      <w:r>
        <w:t>)</w:t>
      </w:r>
      <w:r w:rsidR="008B39E4">
        <w:t>|</w:t>
      </w:r>
      <w:r>
        <w:t>.*</w:t>
      </w:r>
      <w:r w:rsidRPr="00A810A3">
        <w:rPr>
          <w:u w:val="single"/>
        </w:rPr>
        <w:t>f</w:t>
      </w:r>
      <w:r>
        <w:t>]’*</w:t>
      </w:r>
      <w:r w:rsidRPr="00A810A3">
        <w:rPr>
          <w:u w:val="single"/>
        </w:rPr>
        <w:t>s</w:t>
      </w:r>
    </w:p>
    <w:p w:rsidR="00A810A3" w:rsidRDefault="00A810A3" w:rsidP="00775DD4">
      <w:r w:rsidRPr="00A810A3">
        <w:rPr>
          <w:u w:val="single"/>
        </w:rPr>
        <w:t>R%</w:t>
      </w:r>
      <w:r>
        <w:t xml:space="preserve"> is calculated reflectivity for current system</w:t>
      </w:r>
      <w:r w:rsidR="008B39E4">
        <w:t xml:space="preserve"> (If click T% instead of R% in No.15, </w:t>
      </w:r>
      <w:r w:rsidR="008B39E4" w:rsidRPr="008B39E4">
        <w:rPr>
          <w:u w:val="single"/>
        </w:rPr>
        <w:t>R%</w:t>
      </w:r>
      <w:r w:rsidR="008B39E4">
        <w:t xml:space="preserve"> will be replaced by </w:t>
      </w:r>
      <w:r w:rsidR="008B39E4" w:rsidRPr="008B39E4">
        <w:rPr>
          <w:u w:val="single"/>
        </w:rPr>
        <w:t>1-T%</w:t>
      </w:r>
      <w:r w:rsidR="008B39E4" w:rsidRPr="008B39E4">
        <w:t xml:space="preserve">, </w:t>
      </w:r>
      <w:r w:rsidR="008B39E4">
        <w:t>so absorption will be considered)</w:t>
      </w:r>
      <w:r>
        <w:t xml:space="preserve">; </w:t>
      </w:r>
      <w:r w:rsidRPr="00A810A3">
        <w:rPr>
          <w:u w:val="single"/>
        </w:rPr>
        <w:t>f</w:t>
      </w:r>
      <w:r>
        <w:t xml:space="preserve"> is filter determined by No.11-13; </w:t>
      </w:r>
      <w:r w:rsidRPr="00A810A3">
        <w:rPr>
          <w:u w:val="single"/>
        </w:rPr>
        <w:t>s</w:t>
      </w:r>
      <w:r>
        <w:t xml:space="preserve"> is weighted spectra determined by No.16. </w:t>
      </w:r>
      <w:r w:rsidRPr="00A810A3">
        <w:rPr>
          <w:u w:val="single"/>
        </w:rPr>
        <w:t>R%</w:t>
      </w:r>
      <w:r>
        <w:t xml:space="preserve">, </w:t>
      </w:r>
      <w:r w:rsidRPr="00A810A3">
        <w:rPr>
          <w:u w:val="single"/>
        </w:rPr>
        <w:t>TF</w:t>
      </w:r>
      <w:r>
        <w:t xml:space="preserve">, </w:t>
      </w:r>
      <w:r w:rsidRPr="00A810A3">
        <w:rPr>
          <w:u w:val="single"/>
        </w:rPr>
        <w:t>f</w:t>
      </w:r>
      <w:r>
        <w:t xml:space="preserve"> and </w:t>
      </w:r>
      <w:r w:rsidRPr="00A810A3">
        <w:rPr>
          <w:u w:val="single"/>
        </w:rPr>
        <w:t>s</w:t>
      </w:r>
      <w:r>
        <w:t xml:space="preserve"> are </w:t>
      </w:r>
      <w:r w:rsidR="008B39E4">
        <w:t>n</w:t>
      </w:r>
      <w:r>
        <w:t>*</w:t>
      </w:r>
      <w:r w:rsidR="008B39E4">
        <w:t>1</w:t>
      </w:r>
      <w:r>
        <w:t xml:space="preserve"> vector.   </w:t>
      </w:r>
      <w:r w:rsidR="008B39E4">
        <w:t>If TF is not selected,</w:t>
      </w:r>
    </w:p>
    <w:p w:rsidR="008B39E4" w:rsidRPr="008B39E4" w:rsidRDefault="008B39E4" w:rsidP="008B39E4">
      <w:pPr>
        <w:jc w:val="center"/>
      </w:pPr>
      <w:r w:rsidRPr="008B39E4">
        <w:t>Merit_value= (</w:t>
      </w:r>
      <w:r w:rsidRPr="008B39E4">
        <w:rPr>
          <w:u w:val="single"/>
        </w:rPr>
        <w:t>R%</w:t>
      </w:r>
      <w:r w:rsidRPr="008B39E4">
        <w:t>.*</w:t>
      </w:r>
      <w:r w:rsidRPr="008B39E4">
        <w:rPr>
          <w:u w:val="single"/>
        </w:rPr>
        <w:t>f</w:t>
      </w:r>
      <w:r w:rsidRPr="008B39E4">
        <w:t>)’*</w:t>
      </w:r>
      <w:r w:rsidRPr="008B39E4">
        <w:rPr>
          <w:u w:val="single"/>
        </w:rPr>
        <w:t>s</w:t>
      </w:r>
    </w:p>
    <w:p w:rsidR="008B39E4" w:rsidRDefault="008B39E4" w:rsidP="00775DD4">
      <w:r>
        <w:t>Parameter is same to last equation.</w:t>
      </w:r>
    </w:p>
    <w:p w:rsidR="008B39E4" w:rsidRDefault="00EC7444" w:rsidP="00775DD4">
      <w:r>
        <w:t xml:space="preserve">As for the filter in No.11-13, No.11 is passband start point, No.12 is passband end point, </w:t>
      </w:r>
      <w:r w:rsidR="00743A08">
        <w:t>and No</w:t>
      </w:r>
      <w:r>
        <w:t>.</w:t>
      </w:r>
      <w:r w:rsidR="00743A08">
        <w:t xml:space="preserve"> </w:t>
      </w:r>
      <w:r>
        <w:t xml:space="preserve">13 is factor. Notice that the passband should be with in the range setted in No.8-10. No.8 is start wavelength, No.9 is scale, </w:t>
      </w:r>
      <w:r w:rsidR="00743A08">
        <w:t>and No.10</w:t>
      </w:r>
      <w:r>
        <w:t xml:space="preserve"> is end wavelength. For example, if you set it as</w:t>
      </w:r>
    </w:p>
    <w:p w:rsidR="00EC7444" w:rsidRDefault="00EC7444" w:rsidP="00EC7444">
      <w:pPr>
        <w:jc w:val="center"/>
      </w:pPr>
      <w:r>
        <w:rPr>
          <w:noProof/>
        </w:rPr>
        <w:drawing>
          <wp:inline distT="0" distB="0" distL="0" distR="0" wp14:anchorId="4C6F88E4" wp14:editId="00713FE5">
            <wp:extent cx="2990850" cy="581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850" cy="581025"/>
                    </a:xfrm>
                    <a:prstGeom prst="rect">
                      <a:avLst/>
                    </a:prstGeom>
                  </pic:spPr>
                </pic:pic>
              </a:graphicData>
            </a:graphic>
          </wp:inline>
        </w:drawing>
      </w:r>
    </w:p>
    <w:p w:rsidR="00EC7444" w:rsidRDefault="00EC7444" w:rsidP="00EC7444">
      <w:r>
        <w:t>You will get a filter in following shape:</w:t>
      </w:r>
    </w:p>
    <w:p w:rsidR="00EC7444" w:rsidRDefault="00EC7444" w:rsidP="00EC7444">
      <w:pPr>
        <w:jc w:val="center"/>
      </w:pPr>
      <w:r>
        <w:rPr>
          <w:noProof/>
        </w:rPr>
        <w:drawing>
          <wp:inline distT="0" distB="0" distL="0" distR="0" wp14:anchorId="76831080" wp14:editId="7CABEDD3">
            <wp:extent cx="3728720" cy="2545080"/>
            <wp:effectExtent l="0" t="0" r="5080" b="762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C7444" w:rsidRDefault="00EC7444" w:rsidP="00775DD4">
      <w:r>
        <w:t>You can change your prefrence of filter in file ‘</w:t>
      </w:r>
      <w:r w:rsidRPr="00EC7444">
        <w:t>filtergenerate.m</w:t>
      </w:r>
      <w:r>
        <w:t>’.</w:t>
      </w:r>
    </w:p>
    <w:p w:rsidR="008D2357" w:rsidRPr="008D2357" w:rsidRDefault="008D2357" w:rsidP="00775DD4">
      <w:pPr>
        <w:rPr>
          <w:b/>
          <w:sz w:val="28"/>
          <w:u w:val="single"/>
        </w:rPr>
      </w:pPr>
      <w:r w:rsidRPr="008D2357">
        <w:rPr>
          <w:b/>
          <w:sz w:val="28"/>
          <w:u w:val="single"/>
        </w:rPr>
        <w:lastRenderedPageBreak/>
        <w:t>Function</w:t>
      </w:r>
    </w:p>
    <w:p w:rsidR="008D2357" w:rsidRDefault="008D2357" w:rsidP="00775DD4">
      <w:r>
        <w:t>1. No.17, weak simulation</w:t>
      </w:r>
    </w:p>
    <w:p w:rsidR="00743A08" w:rsidRDefault="00743A08" w:rsidP="00743A08">
      <w:pPr>
        <w:pStyle w:val="a3"/>
        <w:numPr>
          <w:ilvl w:val="0"/>
          <w:numId w:val="1"/>
        </w:numPr>
      </w:pPr>
      <w:r>
        <w:t>Setting</w:t>
      </w:r>
    </w:p>
    <w:p w:rsidR="00743A08" w:rsidRDefault="00743A08" w:rsidP="00743A08">
      <w:pPr>
        <w:pStyle w:val="a3"/>
      </w:pPr>
      <w:r>
        <w:t>To run weak simulation, you need to set No.1-13, No.15, No.16, and choose some degree in No.25. If you want to use transfer function,   click the checkbox in No.14 and select one. If you want to reverse light, click checkbox in No.23</w:t>
      </w:r>
      <w:proofErr w:type="gramStart"/>
      <w:r>
        <w:t>;  If</w:t>
      </w:r>
      <w:proofErr w:type="gramEnd"/>
      <w:r>
        <w:t xml:space="preserve"> you want the coating to be less sensitive to thickness, click check box in No.24 and set a percentage. At last select weak simulation in dropbox and click run.</w:t>
      </w:r>
    </w:p>
    <w:p w:rsidR="00743A08" w:rsidRDefault="00743A08" w:rsidP="00743A08">
      <w:pPr>
        <w:pStyle w:val="a3"/>
        <w:numPr>
          <w:ilvl w:val="0"/>
          <w:numId w:val="1"/>
        </w:numPr>
      </w:pPr>
      <w:r>
        <w:t>Example1</w:t>
      </w:r>
      <w:r w:rsidR="009C48BF">
        <w:t>:</w:t>
      </w:r>
      <w:r>
        <w:t xml:space="preserve">  Design an AR coating for phosphor (YAG:Ge)</w:t>
      </w:r>
      <w:r w:rsidR="009C48BF">
        <w:t>, using material ITO and SiO</w:t>
      </w:r>
      <w:r w:rsidR="009C48BF" w:rsidRPr="009C48BF">
        <w:rPr>
          <w:vertAlign w:val="subscript"/>
        </w:rPr>
        <w:t>2</w:t>
      </w:r>
    </w:p>
    <w:p w:rsidR="00743A08" w:rsidRDefault="009C48BF" w:rsidP="00743A08">
      <w:pPr>
        <w:pStyle w:val="a3"/>
      </w:pPr>
      <w:r>
        <w:t xml:space="preserve">Step1: </w:t>
      </w:r>
      <w:r w:rsidR="00743A08">
        <w:t xml:space="preserve">Set the parameter </w:t>
      </w:r>
      <w:r>
        <w:t>as following.</w:t>
      </w:r>
    </w:p>
    <w:p w:rsidR="00743A08" w:rsidRDefault="00743A08" w:rsidP="00743A08">
      <w:pPr>
        <w:pStyle w:val="a3"/>
      </w:pPr>
      <w:r>
        <w:rPr>
          <w:noProof/>
        </w:rPr>
        <w:drawing>
          <wp:inline distT="0" distB="0" distL="0" distR="0" wp14:anchorId="13E69D37" wp14:editId="500DF317">
            <wp:extent cx="2621912" cy="3248891"/>
            <wp:effectExtent l="0" t="0" r="762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7188" cy="3255429"/>
                    </a:xfrm>
                    <a:prstGeom prst="rect">
                      <a:avLst/>
                    </a:prstGeom>
                  </pic:spPr>
                </pic:pic>
              </a:graphicData>
            </a:graphic>
          </wp:inline>
        </w:drawing>
      </w:r>
      <w:r>
        <w:rPr>
          <w:noProof/>
        </w:rPr>
        <w:drawing>
          <wp:inline distT="0" distB="0" distL="0" distR="0" wp14:anchorId="46713624" wp14:editId="570D5C5D">
            <wp:extent cx="2621280" cy="1836621"/>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368" cy="1841588"/>
                    </a:xfrm>
                    <a:prstGeom prst="rect">
                      <a:avLst/>
                    </a:prstGeom>
                  </pic:spPr>
                </pic:pic>
              </a:graphicData>
            </a:graphic>
          </wp:inline>
        </w:drawing>
      </w:r>
    </w:p>
    <w:p w:rsidR="009C48BF" w:rsidRDefault="009C48BF" w:rsidP="00743A08">
      <w:pPr>
        <w:pStyle w:val="a3"/>
      </w:pPr>
      <w:r>
        <w:t>Step2: Click Run, check the information in command window.</w:t>
      </w:r>
    </w:p>
    <w:p w:rsidR="009C48BF" w:rsidRDefault="009C48BF" w:rsidP="00743A08">
      <w:pPr>
        <w:pStyle w:val="a3"/>
      </w:pPr>
      <w:r>
        <w:rPr>
          <w:noProof/>
        </w:rPr>
        <w:drawing>
          <wp:inline distT="0" distB="0" distL="0" distR="0" wp14:anchorId="4966BCE4" wp14:editId="33D586F8">
            <wp:extent cx="3467100" cy="1714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1714500"/>
                    </a:xfrm>
                    <a:prstGeom prst="rect">
                      <a:avLst/>
                    </a:prstGeom>
                  </pic:spPr>
                </pic:pic>
              </a:graphicData>
            </a:graphic>
          </wp:inline>
        </w:drawing>
      </w:r>
    </w:p>
    <w:p w:rsidR="009C48BF" w:rsidRDefault="009C48BF" w:rsidP="009C48BF">
      <w:pPr>
        <w:pStyle w:val="a3"/>
      </w:pPr>
      <w:r>
        <w:t>Step3: When finishing, recipe and R% graph will be presented. You can copy the data in table.</w:t>
      </w:r>
    </w:p>
    <w:p w:rsidR="00743A08" w:rsidRDefault="009C48BF" w:rsidP="00743A08">
      <w:pPr>
        <w:pStyle w:val="a3"/>
      </w:pPr>
      <w:r>
        <w:rPr>
          <w:noProof/>
        </w:rPr>
        <w:lastRenderedPageBreak/>
        <w:drawing>
          <wp:inline distT="0" distB="0" distL="0" distR="0" wp14:anchorId="2658C30F" wp14:editId="2345E00E">
            <wp:extent cx="2847975" cy="1952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7975" cy="1952625"/>
                    </a:xfrm>
                    <a:prstGeom prst="rect">
                      <a:avLst/>
                    </a:prstGeom>
                  </pic:spPr>
                </pic:pic>
              </a:graphicData>
            </a:graphic>
          </wp:inline>
        </w:drawing>
      </w:r>
      <w:r>
        <w:rPr>
          <w:noProof/>
        </w:rPr>
        <w:drawing>
          <wp:inline distT="0" distB="0" distL="0" distR="0" wp14:anchorId="4BCFE29E" wp14:editId="7FBFA69E">
            <wp:extent cx="1999465" cy="1946044"/>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7898" cy="1954252"/>
                    </a:xfrm>
                    <a:prstGeom prst="rect">
                      <a:avLst/>
                    </a:prstGeom>
                  </pic:spPr>
                </pic:pic>
              </a:graphicData>
            </a:graphic>
          </wp:inline>
        </w:drawing>
      </w:r>
    </w:p>
    <w:p w:rsidR="009C48BF" w:rsidRDefault="009C48BF" w:rsidP="00743A08">
      <w:pPr>
        <w:pStyle w:val="a3"/>
      </w:pPr>
      <w:r>
        <w:rPr>
          <w:noProof/>
        </w:rPr>
        <w:drawing>
          <wp:inline distT="0" distB="0" distL="0" distR="0" wp14:anchorId="04219CD4" wp14:editId="66A563AE">
            <wp:extent cx="3122886" cy="1690254"/>
            <wp:effectExtent l="0" t="0" r="190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2386" cy="1700808"/>
                    </a:xfrm>
                    <a:prstGeom prst="rect">
                      <a:avLst/>
                    </a:prstGeom>
                  </pic:spPr>
                </pic:pic>
              </a:graphicData>
            </a:graphic>
          </wp:inline>
        </w:drawing>
      </w:r>
      <w:r>
        <w:rPr>
          <w:noProof/>
        </w:rPr>
        <w:drawing>
          <wp:inline distT="0" distB="0" distL="0" distR="0" wp14:anchorId="18F9E113" wp14:editId="35229C8C">
            <wp:extent cx="2023810" cy="16417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5753" cy="1651453"/>
                    </a:xfrm>
                    <a:prstGeom prst="rect">
                      <a:avLst/>
                    </a:prstGeom>
                  </pic:spPr>
                </pic:pic>
              </a:graphicData>
            </a:graphic>
          </wp:inline>
        </w:drawing>
      </w:r>
    </w:p>
    <w:p w:rsidR="009C48BF" w:rsidRDefault="009C48BF" w:rsidP="009C48BF">
      <w:pPr>
        <w:pStyle w:val="a3"/>
        <w:numPr>
          <w:ilvl w:val="0"/>
          <w:numId w:val="1"/>
        </w:numPr>
      </w:pPr>
      <w:r>
        <w:t>Example2: Design a bluepass, yellow stop coating for glass.</w:t>
      </w:r>
    </w:p>
    <w:p w:rsidR="009C48BF" w:rsidRDefault="009C48BF" w:rsidP="009C48BF">
      <w:pPr>
        <w:ind w:left="360"/>
      </w:pPr>
      <w:r>
        <w:rPr>
          <w:noProof/>
        </w:rPr>
        <w:drawing>
          <wp:inline distT="0" distB="0" distL="0" distR="0" wp14:anchorId="4F42DD73" wp14:editId="424E12AE">
            <wp:extent cx="5943600" cy="388556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85565"/>
                    </a:xfrm>
                    <a:prstGeom prst="rect">
                      <a:avLst/>
                    </a:prstGeom>
                  </pic:spPr>
                </pic:pic>
              </a:graphicData>
            </a:graphic>
          </wp:inline>
        </w:drawing>
      </w:r>
    </w:p>
    <w:p w:rsidR="009C48BF" w:rsidRDefault="009C48BF" w:rsidP="009C48BF">
      <w:pPr>
        <w:pStyle w:val="a3"/>
        <w:numPr>
          <w:ilvl w:val="0"/>
          <w:numId w:val="1"/>
        </w:numPr>
      </w:pPr>
      <w:r>
        <w:t>Example3: Create a coating,  the R% has a triangle shape</w:t>
      </w:r>
    </w:p>
    <w:p w:rsidR="009C48BF" w:rsidRDefault="009C48BF" w:rsidP="009C48BF">
      <w:pPr>
        <w:pStyle w:val="a3"/>
      </w:pPr>
      <w:r>
        <w:lastRenderedPageBreak/>
        <w:t>Step1: Create a txt file for triangle shape transfer function.</w:t>
      </w:r>
    </w:p>
    <w:p w:rsidR="009C48BF" w:rsidRDefault="009C48BF" w:rsidP="009C48BF">
      <w:pPr>
        <w:pStyle w:val="a3"/>
      </w:pPr>
      <w:r>
        <w:rPr>
          <w:noProof/>
        </w:rPr>
        <w:drawing>
          <wp:inline distT="0" distB="0" distL="0" distR="0" wp14:anchorId="59A11D29" wp14:editId="5F4B5B1E">
            <wp:extent cx="2797629" cy="2772041"/>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3857" cy="2778212"/>
                    </a:xfrm>
                    <a:prstGeom prst="rect">
                      <a:avLst/>
                    </a:prstGeom>
                  </pic:spPr>
                </pic:pic>
              </a:graphicData>
            </a:graphic>
          </wp:inline>
        </w:drawing>
      </w:r>
    </w:p>
    <w:p w:rsidR="009C48BF" w:rsidRDefault="009C48BF" w:rsidP="009C48BF">
      <w:pPr>
        <w:pStyle w:val="a3"/>
      </w:pPr>
      <w:r>
        <w:t xml:space="preserve">Step2: </w:t>
      </w:r>
      <w:r w:rsidR="00F26040">
        <w:t xml:space="preserve"> Select it in TF (No.14) and run it. You may not get the same curve due to limited thickness, layer, or the material itself.</w:t>
      </w:r>
    </w:p>
    <w:p w:rsidR="00F26040" w:rsidRDefault="00F26040" w:rsidP="009C48BF">
      <w:pPr>
        <w:pStyle w:val="a3"/>
      </w:pPr>
      <w:r>
        <w:rPr>
          <w:noProof/>
        </w:rPr>
        <w:drawing>
          <wp:inline distT="0" distB="0" distL="0" distR="0" wp14:anchorId="669475D0" wp14:editId="73DE9F0F">
            <wp:extent cx="5943600" cy="384365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3655"/>
                    </a:xfrm>
                    <a:prstGeom prst="rect">
                      <a:avLst/>
                    </a:prstGeom>
                  </pic:spPr>
                </pic:pic>
              </a:graphicData>
            </a:graphic>
          </wp:inline>
        </w:drawing>
      </w:r>
    </w:p>
    <w:p w:rsidR="008D2357" w:rsidRDefault="008D2357" w:rsidP="00775DD4">
      <w:r>
        <w:t>2. No.18, strong simulation</w:t>
      </w:r>
    </w:p>
    <w:p w:rsidR="00F26040" w:rsidRDefault="00F26040" w:rsidP="00F26040">
      <w:pPr>
        <w:pStyle w:val="a3"/>
        <w:numPr>
          <w:ilvl w:val="0"/>
          <w:numId w:val="1"/>
        </w:numPr>
      </w:pPr>
      <w:r>
        <w:t>In some case, you don’t know how many layer should be used for coating. So you can run 1 layer, 2 layer</w:t>
      </w:r>
      <w:proofErr w:type="gramStart"/>
      <w:r>
        <w:t>, …,</w:t>
      </w:r>
      <w:proofErr w:type="gramEnd"/>
      <w:r>
        <w:t xml:space="preserve"> 10 layer in weak simulation and then choose strong simulation and run it. The </w:t>
      </w:r>
      <w:r>
        <w:lastRenderedPageBreak/>
        <w:t>call back will be the best result in the previous weak simulation and the recipe will be listed in a table (No.29).</w:t>
      </w:r>
    </w:p>
    <w:p w:rsidR="00F26040" w:rsidRDefault="00F26040" w:rsidP="00F26040">
      <w:pPr>
        <w:pStyle w:val="a3"/>
        <w:numPr>
          <w:ilvl w:val="0"/>
          <w:numId w:val="1"/>
        </w:numPr>
      </w:pPr>
      <w:r>
        <w:t>Example4: Find a AR coating for phosphor (YAG</w:t>
      </w:r>
      <w:proofErr w:type="gramStart"/>
      <w:r>
        <w:t>:Ge</w:t>
      </w:r>
      <w:proofErr w:type="gramEnd"/>
      <w:r>
        <w:t>), weighted by phosphorspectra.</w:t>
      </w:r>
    </w:p>
    <w:p w:rsidR="00F26040" w:rsidRDefault="00F26040" w:rsidP="00F26040">
      <w:pPr>
        <w:pStyle w:val="a3"/>
      </w:pPr>
      <w:r>
        <w:t>Step1: Set No.layer to 2, run weak simulation.</w:t>
      </w:r>
    </w:p>
    <w:p w:rsidR="00F26040" w:rsidRDefault="00F26040" w:rsidP="00F26040">
      <w:pPr>
        <w:pStyle w:val="a3"/>
      </w:pPr>
      <w:r>
        <w:rPr>
          <w:noProof/>
        </w:rPr>
        <w:drawing>
          <wp:inline distT="0" distB="0" distL="0" distR="0" wp14:anchorId="28530371" wp14:editId="75014923">
            <wp:extent cx="2541814" cy="2925342"/>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7738" cy="2932160"/>
                    </a:xfrm>
                    <a:prstGeom prst="rect">
                      <a:avLst/>
                    </a:prstGeom>
                  </pic:spPr>
                </pic:pic>
              </a:graphicData>
            </a:graphic>
          </wp:inline>
        </w:drawing>
      </w:r>
    </w:p>
    <w:p w:rsidR="00F26040" w:rsidRDefault="00F26040" w:rsidP="00F26040">
      <w:pPr>
        <w:pStyle w:val="a3"/>
      </w:pPr>
      <w:r>
        <w:t>Step2: Set No.layer to 3, run weak simulation. Repeat it till No.layer is 6.</w:t>
      </w:r>
    </w:p>
    <w:p w:rsidR="00F26040" w:rsidRDefault="00F26040" w:rsidP="00F26040">
      <w:pPr>
        <w:pStyle w:val="a3"/>
      </w:pPr>
      <w:r>
        <w:t>Step3: Select Strong Simulation and Run it. You can get the best result among previous simulation.</w:t>
      </w:r>
    </w:p>
    <w:p w:rsidR="00F26040" w:rsidRDefault="00F26040" w:rsidP="00F26040">
      <w:pPr>
        <w:pStyle w:val="a3"/>
      </w:pPr>
      <w:r>
        <w:rPr>
          <w:noProof/>
        </w:rPr>
        <w:drawing>
          <wp:inline distT="0" distB="0" distL="0" distR="0" wp14:anchorId="31712822" wp14:editId="0DF76F05">
            <wp:extent cx="5943600" cy="31115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11500"/>
                    </a:xfrm>
                    <a:prstGeom prst="rect">
                      <a:avLst/>
                    </a:prstGeom>
                  </pic:spPr>
                </pic:pic>
              </a:graphicData>
            </a:graphic>
          </wp:inline>
        </w:drawing>
      </w:r>
    </w:p>
    <w:p w:rsidR="00F26040" w:rsidRDefault="00F26040" w:rsidP="00F26040">
      <w:pPr>
        <w:pStyle w:val="a3"/>
        <w:numPr>
          <w:ilvl w:val="0"/>
          <w:numId w:val="1"/>
        </w:numPr>
      </w:pPr>
      <w:r>
        <w:t>Don’t set No. of layers more than 20. It won’t be collected by dataset.</w:t>
      </w:r>
    </w:p>
    <w:p w:rsidR="00F26040" w:rsidRDefault="00F26040" w:rsidP="00F26040">
      <w:pPr>
        <w:pStyle w:val="a3"/>
        <w:numPr>
          <w:ilvl w:val="0"/>
          <w:numId w:val="1"/>
        </w:numPr>
      </w:pPr>
      <w:r>
        <w:t>Boosting technique may be used, but the dataset is too small for that.</w:t>
      </w:r>
    </w:p>
    <w:p w:rsidR="00F26040" w:rsidRDefault="00F26040" w:rsidP="00F26040">
      <w:pPr>
        <w:pStyle w:val="a3"/>
      </w:pPr>
    </w:p>
    <w:p w:rsidR="008D2357" w:rsidRDefault="008D2357" w:rsidP="00775DD4">
      <w:r>
        <w:t xml:space="preserve">3. No.19, two layer </w:t>
      </w:r>
      <w:r w:rsidR="00D37893">
        <w:t>plotting</w:t>
      </w:r>
    </w:p>
    <w:p w:rsidR="00D37893" w:rsidRDefault="00D37893" w:rsidP="00D37893">
      <w:pPr>
        <w:pStyle w:val="a3"/>
        <w:numPr>
          <w:ilvl w:val="0"/>
          <w:numId w:val="2"/>
        </w:numPr>
      </w:pPr>
      <w:r>
        <w:lastRenderedPageBreak/>
        <w:t xml:space="preserve">Setting: To run two layer plotting, you need to set No.1-4, No.6, </w:t>
      </w:r>
      <w:proofErr w:type="gramStart"/>
      <w:r>
        <w:t>No.8</w:t>
      </w:r>
      <w:proofErr w:type="gramEnd"/>
      <w:r>
        <w:t>-13. The program will generate a 3D graph, x and y axis is thickness for coating 1 and coating 2, z axis is merit value</w:t>
      </w:r>
    </w:p>
    <w:p w:rsidR="00D37893" w:rsidRDefault="00D37893" w:rsidP="00D37893">
      <w:pPr>
        <w:pStyle w:val="a3"/>
        <w:numPr>
          <w:ilvl w:val="0"/>
          <w:numId w:val="2"/>
        </w:numPr>
      </w:pPr>
      <w:r>
        <w:t>Example 5: Simulate single layer SiO</w:t>
      </w:r>
      <w:r w:rsidRPr="00D37893">
        <w:rPr>
          <w:vertAlign w:val="subscript"/>
        </w:rPr>
        <w:t>2</w:t>
      </w:r>
      <w:r>
        <w:t xml:space="preserve"> and ITO coating on phosphor, find the best recipe.</w:t>
      </w:r>
    </w:p>
    <w:p w:rsidR="00D37893" w:rsidRDefault="00D37893" w:rsidP="00D37893">
      <w:pPr>
        <w:pStyle w:val="a3"/>
      </w:pPr>
      <w:r>
        <w:t>Step1: Select 2-Layer plotting in dropbox, click run, and graph will be generated in about 10 seconds.</w:t>
      </w:r>
    </w:p>
    <w:p w:rsidR="00D37893" w:rsidRDefault="00D37893" w:rsidP="00D37893">
      <w:pPr>
        <w:pStyle w:val="a3"/>
      </w:pPr>
      <w:r>
        <w:rPr>
          <w:noProof/>
        </w:rPr>
        <w:drawing>
          <wp:inline distT="0" distB="0" distL="0" distR="0" wp14:anchorId="39DA76C5" wp14:editId="668414EC">
            <wp:extent cx="2450677" cy="2427514"/>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9747" cy="2436498"/>
                    </a:xfrm>
                    <a:prstGeom prst="rect">
                      <a:avLst/>
                    </a:prstGeom>
                  </pic:spPr>
                </pic:pic>
              </a:graphicData>
            </a:graphic>
          </wp:inline>
        </w:drawing>
      </w:r>
      <w:r>
        <w:rPr>
          <w:noProof/>
        </w:rPr>
        <w:drawing>
          <wp:inline distT="0" distB="0" distL="0" distR="0" wp14:anchorId="7071E285" wp14:editId="333F34A2">
            <wp:extent cx="2475645" cy="2350939"/>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0377" cy="2364929"/>
                    </a:xfrm>
                    <a:prstGeom prst="rect">
                      <a:avLst/>
                    </a:prstGeom>
                  </pic:spPr>
                </pic:pic>
              </a:graphicData>
            </a:graphic>
          </wp:inline>
        </w:drawing>
      </w:r>
    </w:p>
    <w:p w:rsidR="00D37893" w:rsidRDefault="00D37893" w:rsidP="00D37893">
      <w:pPr>
        <w:pStyle w:val="a3"/>
      </w:pPr>
      <w:r>
        <w:t xml:space="preserve">Step2: From above graph, best recipe should be around </w:t>
      </w:r>
      <w:r w:rsidR="004A574D">
        <w:t>90</w:t>
      </w:r>
      <w:r>
        <w:t>nm ITO, 0nm SiO</w:t>
      </w:r>
      <w:r w:rsidRPr="00D37893">
        <w:rPr>
          <w:vertAlign w:val="subscript"/>
        </w:rPr>
        <w:t>2</w:t>
      </w:r>
      <w:r>
        <w:t>.</w:t>
      </w:r>
    </w:p>
    <w:p w:rsidR="00D37893" w:rsidRDefault="00D37893" w:rsidP="00D37893">
      <w:pPr>
        <w:pStyle w:val="a3"/>
      </w:pPr>
    </w:p>
    <w:p w:rsidR="008D2357" w:rsidRDefault="008D2357" w:rsidP="00775DD4">
      <w:r>
        <w:t>4. No.20, RTA% by recipe</w:t>
      </w:r>
    </w:p>
    <w:p w:rsidR="00D37893" w:rsidRDefault="00D37893" w:rsidP="00D37893">
      <w:pPr>
        <w:pStyle w:val="a3"/>
        <w:numPr>
          <w:ilvl w:val="0"/>
          <w:numId w:val="3"/>
        </w:numPr>
      </w:pPr>
      <w:r>
        <w:t xml:space="preserve">After using weak simulation/ strong simulation, or </w:t>
      </w:r>
      <w:r w:rsidR="004A574D">
        <w:t>you already have a recipe and want to see its performance, you can use RTA% by recipe.</w:t>
      </w:r>
    </w:p>
    <w:p w:rsidR="004A574D" w:rsidRDefault="004A574D" w:rsidP="00D37893">
      <w:pPr>
        <w:pStyle w:val="a3"/>
        <w:numPr>
          <w:ilvl w:val="0"/>
          <w:numId w:val="3"/>
        </w:numPr>
      </w:pPr>
      <w:r>
        <w:t>Example 6: Load ‘Sample recipe.txt’, adjust the thickness and find a good recipe for AR coating.</w:t>
      </w:r>
    </w:p>
    <w:p w:rsidR="004A574D" w:rsidRDefault="004A574D" w:rsidP="004A574D">
      <w:pPr>
        <w:pStyle w:val="a3"/>
      </w:pPr>
      <w:r>
        <w:t>Step1: Load sample recipe in No.19</w:t>
      </w:r>
      <w:r w:rsidR="005C5825">
        <w:t>, select %RTA by recipe and run.</w:t>
      </w:r>
    </w:p>
    <w:p w:rsidR="005C5825" w:rsidRDefault="005C5825" w:rsidP="004A574D">
      <w:pPr>
        <w:pStyle w:val="a3"/>
      </w:pPr>
      <w:r>
        <w:rPr>
          <w:noProof/>
        </w:rPr>
        <w:drawing>
          <wp:inline distT="0" distB="0" distL="0" distR="0" wp14:anchorId="4C22DAC8" wp14:editId="4F98A7E1">
            <wp:extent cx="2304074" cy="1932214"/>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09979" cy="1937166"/>
                    </a:xfrm>
                    <a:prstGeom prst="rect">
                      <a:avLst/>
                    </a:prstGeom>
                  </pic:spPr>
                </pic:pic>
              </a:graphicData>
            </a:graphic>
          </wp:inline>
        </w:drawing>
      </w:r>
      <w:r>
        <w:rPr>
          <w:noProof/>
        </w:rPr>
        <w:drawing>
          <wp:inline distT="0" distB="0" distL="0" distR="0" wp14:anchorId="2CE7B904" wp14:editId="286C6733">
            <wp:extent cx="2207073" cy="2237014"/>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5034" cy="2245083"/>
                    </a:xfrm>
                    <a:prstGeom prst="rect">
                      <a:avLst/>
                    </a:prstGeom>
                  </pic:spPr>
                </pic:pic>
              </a:graphicData>
            </a:graphic>
          </wp:inline>
        </w:drawing>
      </w:r>
    </w:p>
    <w:p w:rsidR="005C5825" w:rsidRDefault="005C5825" w:rsidP="004A574D">
      <w:pPr>
        <w:pStyle w:val="a3"/>
      </w:pPr>
      <w:r>
        <w:t>Step2:  Adjust thickness and click run again, to see if the R% decreases. Merit value at No.31 may help you make the decition. A 3-D merit value graphing will also be plotted in some case.</w:t>
      </w:r>
    </w:p>
    <w:p w:rsidR="005C5825" w:rsidRDefault="005C5825" w:rsidP="004A574D">
      <w:pPr>
        <w:pStyle w:val="a3"/>
      </w:pPr>
      <w:r>
        <w:rPr>
          <w:noProof/>
        </w:rPr>
        <w:lastRenderedPageBreak/>
        <w:drawing>
          <wp:inline distT="0" distB="0" distL="0" distR="0" wp14:anchorId="69C81FCA" wp14:editId="76D302ED">
            <wp:extent cx="2638314" cy="206284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3573" cy="2066955"/>
                    </a:xfrm>
                    <a:prstGeom prst="rect">
                      <a:avLst/>
                    </a:prstGeom>
                  </pic:spPr>
                </pic:pic>
              </a:graphicData>
            </a:graphic>
          </wp:inline>
        </w:drawing>
      </w:r>
      <w:r>
        <w:rPr>
          <w:noProof/>
        </w:rPr>
        <w:drawing>
          <wp:inline distT="0" distB="0" distL="0" distR="0" wp14:anchorId="4623724A" wp14:editId="4AAD2610">
            <wp:extent cx="2046514" cy="2070311"/>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60658" cy="2084619"/>
                    </a:xfrm>
                    <a:prstGeom prst="rect">
                      <a:avLst/>
                    </a:prstGeom>
                  </pic:spPr>
                </pic:pic>
              </a:graphicData>
            </a:graphic>
          </wp:inline>
        </w:drawing>
      </w:r>
    </w:p>
    <w:p w:rsidR="005C5825" w:rsidRDefault="005C5825" w:rsidP="004A574D">
      <w:pPr>
        <w:pStyle w:val="a3"/>
      </w:pPr>
      <w:r>
        <w:rPr>
          <w:noProof/>
        </w:rPr>
        <w:drawing>
          <wp:inline distT="0" distB="0" distL="0" distR="0" wp14:anchorId="4FF2AA3B" wp14:editId="05AFDC49">
            <wp:extent cx="2466975" cy="5238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66975" cy="523875"/>
                    </a:xfrm>
                    <a:prstGeom prst="rect">
                      <a:avLst/>
                    </a:prstGeom>
                  </pic:spPr>
                </pic:pic>
              </a:graphicData>
            </a:graphic>
          </wp:inline>
        </w:drawing>
      </w:r>
    </w:p>
    <w:p w:rsidR="005C5825" w:rsidRDefault="005C5825" w:rsidP="004A574D">
      <w:pPr>
        <w:pStyle w:val="a3"/>
      </w:pPr>
      <w:r>
        <w:rPr>
          <w:noProof/>
        </w:rPr>
        <w:drawing>
          <wp:inline distT="0" distB="0" distL="0" distR="0" wp14:anchorId="2756777E" wp14:editId="40A6ABCD">
            <wp:extent cx="2914166" cy="3282043"/>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22700" cy="3291654"/>
                    </a:xfrm>
                    <a:prstGeom prst="rect">
                      <a:avLst/>
                    </a:prstGeom>
                  </pic:spPr>
                </pic:pic>
              </a:graphicData>
            </a:graphic>
          </wp:inline>
        </w:drawing>
      </w:r>
    </w:p>
    <w:p w:rsidR="005C5825" w:rsidRDefault="005C5825" w:rsidP="004A574D">
      <w:pPr>
        <w:pStyle w:val="a3"/>
      </w:pPr>
      <w:r>
        <w:t>Step3: From the 3D graph, the output is 4 and 89.6, it means layer1 with thickness=4 and layer2 with thickness=89.6 is a relative good result. So change the thickness to 4 and 89.6 to see it again.</w:t>
      </w:r>
    </w:p>
    <w:p w:rsidR="005C5825" w:rsidRDefault="005C5825" w:rsidP="004A574D">
      <w:pPr>
        <w:pStyle w:val="a3"/>
      </w:pPr>
      <w:r>
        <w:rPr>
          <w:noProof/>
        </w:rPr>
        <w:lastRenderedPageBreak/>
        <w:drawing>
          <wp:inline distT="0" distB="0" distL="0" distR="0" wp14:anchorId="788503F5" wp14:editId="59959451">
            <wp:extent cx="4103914" cy="2526801"/>
            <wp:effectExtent l="0" t="0" r="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2711" cy="2532217"/>
                    </a:xfrm>
                    <a:prstGeom prst="rect">
                      <a:avLst/>
                    </a:prstGeom>
                  </pic:spPr>
                </pic:pic>
              </a:graphicData>
            </a:graphic>
          </wp:inline>
        </w:drawing>
      </w:r>
    </w:p>
    <w:p w:rsidR="005C5825" w:rsidRDefault="005C5825" w:rsidP="004A574D">
      <w:pPr>
        <w:pStyle w:val="a3"/>
      </w:pPr>
      <w:r>
        <w:t>Step4: Adjust thickness, untill get a desired result.</w:t>
      </w:r>
    </w:p>
    <w:p w:rsidR="00675956" w:rsidRDefault="00675956" w:rsidP="004A574D">
      <w:pPr>
        <w:pStyle w:val="a3"/>
      </w:pPr>
      <w:r>
        <w:t xml:space="preserve">Step5: In real coating, some dioxide and air may be revolved, you can add them in Recipe Table to see the performance. If you use number 1-100 in column </w:t>
      </w:r>
      <w:proofErr w:type="gramStart"/>
      <w:r>
        <w:t>A</w:t>
      </w:r>
      <w:proofErr w:type="gramEnd"/>
      <w:r>
        <w:t xml:space="preserve">% and B%, the mateirial will be regarded as coating 1 and coating 2. If you use 0.01-1 in column </w:t>
      </w:r>
      <w:proofErr w:type="gramStart"/>
      <w:r>
        <w:t>A</w:t>
      </w:r>
      <w:proofErr w:type="gramEnd"/>
      <w:r>
        <w:t>% and B%, the material will be regarded as impurity 1 and impurity2 selected in No.20 and No.21. The following graph is the performance with 1 nm air gap.</w:t>
      </w:r>
    </w:p>
    <w:p w:rsidR="00675956" w:rsidRDefault="00675956" w:rsidP="004A574D">
      <w:pPr>
        <w:pStyle w:val="a3"/>
      </w:pPr>
      <w:r>
        <w:rPr>
          <w:noProof/>
        </w:rPr>
        <w:drawing>
          <wp:inline distT="0" distB="0" distL="0" distR="0" wp14:anchorId="4FCA45B9" wp14:editId="3B7036B5">
            <wp:extent cx="2188120" cy="1741714"/>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00956" cy="1751931"/>
                    </a:xfrm>
                    <a:prstGeom prst="rect">
                      <a:avLst/>
                    </a:prstGeom>
                  </pic:spPr>
                </pic:pic>
              </a:graphicData>
            </a:graphic>
          </wp:inline>
        </w:drawing>
      </w:r>
      <w:r>
        <w:rPr>
          <w:noProof/>
        </w:rPr>
        <w:drawing>
          <wp:inline distT="0" distB="0" distL="0" distR="0" wp14:anchorId="1B9BAD84" wp14:editId="7CBD52FF">
            <wp:extent cx="2113223" cy="2117271"/>
            <wp:effectExtent l="0" t="0" r="190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2337" cy="2126403"/>
                    </a:xfrm>
                    <a:prstGeom prst="rect">
                      <a:avLst/>
                    </a:prstGeom>
                  </pic:spPr>
                </pic:pic>
              </a:graphicData>
            </a:graphic>
          </wp:inline>
        </w:drawing>
      </w:r>
    </w:p>
    <w:p w:rsidR="008D2357" w:rsidRDefault="008D2357" w:rsidP="00775DD4">
      <w:r>
        <w:t xml:space="preserve">5. No.21 Load R% or T% data  </w:t>
      </w:r>
    </w:p>
    <w:p w:rsidR="00675956" w:rsidRDefault="00675956" w:rsidP="00675956">
      <w:pPr>
        <w:pStyle w:val="a3"/>
        <w:numPr>
          <w:ilvl w:val="0"/>
          <w:numId w:val="4"/>
        </w:numPr>
      </w:pPr>
      <w:r>
        <w:t>Some time you have a measured data by some device, and want to see the difference with simulation result, you can load it in this section, but still need to adjust it in %RTA by recipe.</w:t>
      </w:r>
    </w:p>
    <w:p w:rsidR="00675956" w:rsidRDefault="00675956" w:rsidP="00675956">
      <w:pPr>
        <w:pStyle w:val="a3"/>
        <w:numPr>
          <w:ilvl w:val="0"/>
          <w:numId w:val="4"/>
        </w:numPr>
      </w:pPr>
      <w:r>
        <w:t xml:space="preserve">After loading, in </w:t>
      </w:r>
      <w:r>
        <w:rPr>
          <w:rFonts w:hint="eastAsia"/>
        </w:rPr>
        <w:t>%</w:t>
      </w:r>
      <w:r>
        <w:t>RTA by recipe section, the curve will always be there as background.</w:t>
      </w:r>
    </w:p>
    <w:p w:rsidR="00675956" w:rsidRDefault="00675956" w:rsidP="00675956">
      <w:pPr>
        <w:pStyle w:val="a3"/>
        <w:jc w:val="center"/>
      </w:pPr>
      <w:r>
        <w:rPr>
          <w:noProof/>
        </w:rPr>
        <w:lastRenderedPageBreak/>
        <w:drawing>
          <wp:inline distT="0" distB="0" distL="0" distR="0" wp14:anchorId="219D8627" wp14:editId="4619938C">
            <wp:extent cx="3369129" cy="3273415"/>
            <wp:effectExtent l="0" t="0" r="3175"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73995" cy="3278143"/>
                    </a:xfrm>
                    <a:prstGeom prst="rect">
                      <a:avLst/>
                    </a:prstGeom>
                  </pic:spPr>
                </pic:pic>
              </a:graphicData>
            </a:graphic>
          </wp:inline>
        </w:drawing>
      </w:r>
    </w:p>
    <w:p w:rsidR="00B45BFD" w:rsidRDefault="00B45BFD"/>
    <w:p w:rsidR="00B45BFD" w:rsidRPr="003D1370" w:rsidRDefault="00675956">
      <w:pPr>
        <w:rPr>
          <w:b/>
          <w:sz w:val="28"/>
          <w:u w:val="single"/>
        </w:rPr>
      </w:pPr>
      <w:r w:rsidRPr="003D1370">
        <w:rPr>
          <w:b/>
          <w:sz w:val="28"/>
          <w:u w:val="single"/>
        </w:rPr>
        <w:t>Reference</w:t>
      </w:r>
    </w:p>
    <w:p w:rsidR="00B45BFD" w:rsidRDefault="00B45BFD">
      <w:r>
        <w:t xml:space="preserve">[1] </w:t>
      </w:r>
      <w:r w:rsidRPr="00B45BFD">
        <w:t>M. Claudia Troparevsky, Adrian S. Sabau, Andrew R. Lupini, and Zhenyu Zhang</w:t>
      </w:r>
      <w:r>
        <w:t xml:space="preserve">, </w:t>
      </w:r>
      <w:r w:rsidRPr="00B45BFD">
        <w:t>Transfer-matrix formalism for the calculation of optical response in multilayer systems: from coherent to incoherent interference</w:t>
      </w:r>
      <w:r>
        <w:t xml:space="preserve">, </w:t>
      </w:r>
      <w:r w:rsidRPr="00B45BFD">
        <w:t>Optics Express Vol. 18, Issue 24, pp. 24715-24721 (2010)</w:t>
      </w:r>
      <w:r>
        <w:t>.</w:t>
      </w:r>
    </w:p>
    <w:p w:rsidR="003D1370" w:rsidRDefault="003D1370">
      <w:r>
        <w:t>[2] David Klotzkin, read_material_data.m, coading part.</w:t>
      </w:r>
    </w:p>
    <w:p w:rsidR="003D1370" w:rsidRDefault="003D1370">
      <w:r>
        <w:t>[3] Generation Algorithm T</w:t>
      </w:r>
      <w:r w:rsidRPr="003D1370">
        <w:t>utoring</w:t>
      </w:r>
      <w:r>
        <w:t xml:space="preserve">, </w:t>
      </w:r>
      <w:hyperlink r:id="rId33" w:history="1">
        <w:r w:rsidR="00B2040C" w:rsidRPr="00605AFD">
          <w:rPr>
            <w:rStyle w:val="a4"/>
          </w:rPr>
          <w:t>http://blog.163.com/zhaoshuyu_thomas/blog/static/461929072009103034816716/</w:t>
        </w:r>
      </w:hyperlink>
      <w:r>
        <w:t>.</w:t>
      </w:r>
    </w:p>
    <w:p w:rsidR="00B2040C" w:rsidRDefault="00B2040C">
      <w:r>
        <w:rPr>
          <w:rFonts w:hint="eastAsia"/>
        </w:rPr>
        <w:t>[</w:t>
      </w:r>
      <w:r>
        <w:t>4</w:t>
      </w:r>
      <w:r>
        <w:rPr>
          <w:rFonts w:hint="eastAsia"/>
        </w:rPr>
        <w:t>]</w:t>
      </w:r>
      <w:r>
        <w:t xml:space="preserve"> </w:t>
      </w:r>
      <w:r w:rsidRPr="00B2040C">
        <w:t>MIT OpenCourseWare</w:t>
      </w:r>
      <w:r>
        <w:t xml:space="preserve">, </w:t>
      </w:r>
      <w:r w:rsidRPr="00B2040C">
        <w:t>Learning: Boosting</w:t>
      </w:r>
      <w:r>
        <w:t xml:space="preserve">, </w:t>
      </w:r>
      <w:hyperlink r:id="rId34" w:history="1">
        <w:r w:rsidRPr="00605AFD">
          <w:rPr>
            <w:rStyle w:val="a4"/>
          </w:rPr>
          <w:t>https://www.youtube.com/watch?v=UHBmv7qCey4</w:t>
        </w:r>
      </w:hyperlink>
      <w:r>
        <w:t>.</w:t>
      </w:r>
    </w:p>
    <w:p w:rsidR="00B2040C" w:rsidRDefault="00B2040C">
      <w:r>
        <w:t xml:space="preserve">[5] </w:t>
      </w:r>
      <w:r w:rsidRPr="00B2040C">
        <w:t>Petr Kužel</w:t>
      </w:r>
      <w:r>
        <w:t xml:space="preserve">, </w:t>
      </w:r>
      <w:r w:rsidRPr="00B2040C">
        <w:t>Layered</w:t>
      </w:r>
      <w:r>
        <w:t xml:space="preserve"> structures: transfer matrix formalism. </w:t>
      </w:r>
      <w:hyperlink r:id="rId35" w:history="1">
        <w:r w:rsidRPr="00605AFD">
          <w:rPr>
            <w:rStyle w:val="a4"/>
          </w:rPr>
          <w:t>http://www.fzu.cz/~kuzelp/Optics/Lecture6.pdf</w:t>
        </w:r>
      </w:hyperlink>
      <w:r>
        <w:t>.</w:t>
      </w:r>
    </w:p>
    <w:p w:rsidR="00B2040C" w:rsidRDefault="00B2040C">
      <w:pPr>
        <w:rPr>
          <w:rFonts w:hint="eastAsia"/>
        </w:rPr>
      </w:pPr>
      <w:bookmarkStart w:id="0" w:name="_GoBack"/>
      <w:bookmarkEnd w:id="0"/>
    </w:p>
    <w:sectPr w:rsidR="00B20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74F7"/>
    <w:multiLevelType w:val="hybridMultilevel"/>
    <w:tmpl w:val="D0D2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227F5"/>
    <w:multiLevelType w:val="hybridMultilevel"/>
    <w:tmpl w:val="2038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A4592"/>
    <w:multiLevelType w:val="hybridMultilevel"/>
    <w:tmpl w:val="50E86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8209DA"/>
    <w:multiLevelType w:val="hybridMultilevel"/>
    <w:tmpl w:val="4688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DA"/>
    <w:rsid w:val="00043996"/>
    <w:rsid w:val="000F3E08"/>
    <w:rsid w:val="001B42C9"/>
    <w:rsid w:val="001F3BDA"/>
    <w:rsid w:val="003D1370"/>
    <w:rsid w:val="00426843"/>
    <w:rsid w:val="004A574D"/>
    <w:rsid w:val="00516A7E"/>
    <w:rsid w:val="005611E0"/>
    <w:rsid w:val="005C5825"/>
    <w:rsid w:val="00646A3B"/>
    <w:rsid w:val="00675956"/>
    <w:rsid w:val="00743A08"/>
    <w:rsid w:val="00770CEA"/>
    <w:rsid w:val="00775DD4"/>
    <w:rsid w:val="008B39E4"/>
    <w:rsid w:val="008D2357"/>
    <w:rsid w:val="009C48BF"/>
    <w:rsid w:val="00A810A3"/>
    <w:rsid w:val="00AD6DF6"/>
    <w:rsid w:val="00B2040C"/>
    <w:rsid w:val="00B45BFD"/>
    <w:rsid w:val="00D37893"/>
    <w:rsid w:val="00EC7444"/>
    <w:rsid w:val="00F26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83480-0E29-43D9-8856-5ECA8E40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A08"/>
    <w:pPr>
      <w:ind w:left="720"/>
      <w:contextualSpacing/>
    </w:pPr>
  </w:style>
  <w:style w:type="character" w:styleId="a4">
    <w:name w:val="Hyperlink"/>
    <w:basedOn w:val="a0"/>
    <w:uiPriority w:val="99"/>
    <w:unhideWhenUsed/>
    <w:rsid w:val="00B204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348759">
      <w:bodyDiv w:val="1"/>
      <w:marLeft w:val="0"/>
      <w:marRight w:val="0"/>
      <w:marTop w:val="0"/>
      <w:marBottom w:val="0"/>
      <w:divBdr>
        <w:top w:val="none" w:sz="0" w:space="0" w:color="auto"/>
        <w:left w:val="none" w:sz="0" w:space="0" w:color="auto"/>
        <w:bottom w:val="none" w:sz="0" w:space="0" w:color="auto"/>
        <w:right w:val="none" w:sz="0" w:space="0" w:color="auto"/>
      </w:divBdr>
    </w:div>
    <w:div w:id="1775438676">
      <w:bodyDiv w:val="1"/>
      <w:marLeft w:val="0"/>
      <w:marRight w:val="0"/>
      <w:marTop w:val="0"/>
      <w:marBottom w:val="0"/>
      <w:divBdr>
        <w:top w:val="none" w:sz="0" w:space="0" w:color="auto"/>
        <w:left w:val="none" w:sz="0" w:space="0" w:color="auto"/>
        <w:bottom w:val="none" w:sz="0" w:space="0" w:color="auto"/>
        <w:right w:val="none" w:sz="0" w:space="0" w:color="auto"/>
      </w:divBdr>
    </w:div>
    <w:div w:id="1798721702">
      <w:bodyDiv w:val="1"/>
      <w:marLeft w:val="0"/>
      <w:marRight w:val="0"/>
      <w:marTop w:val="0"/>
      <w:marBottom w:val="0"/>
      <w:divBdr>
        <w:top w:val="none" w:sz="0" w:space="0" w:color="auto"/>
        <w:left w:val="none" w:sz="0" w:space="0" w:color="auto"/>
        <w:bottom w:val="none" w:sz="0" w:space="0" w:color="auto"/>
        <w:right w:val="none" w:sz="0" w:space="0" w:color="auto"/>
      </w:divBdr>
    </w:div>
    <w:div w:id="188941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www.youtube.com/watch?v=UHBmv7qCey4"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blog.163.com/zhaoshuyu_thomas/blog/static/461929072009103034816716/"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www.fzu.cz/~kuzelp/Optics/Lecture6.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xin\Desktop\DJK\4.26%20multipayer%20bluepass\3.26\Scan%20-%20Lambda%20950%20Tuesday,%20April%2026,%202016%204_07%20PM%20Eastern%20Daylight%20Time\100%25%20or%200%20Absorbance%20Baseline.Correction.Raw.Sample.Processed.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Filter</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'100% or 0 Absorbance Baseline.C'!$G$1:$G$40</c:f>
              <c:numCache>
                <c:formatCode>General</c:formatCode>
                <c:ptCount val="40"/>
                <c:pt idx="0">
                  <c:v>300</c:v>
                </c:pt>
                <c:pt idx="1">
                  <c:v>310</c:v>
                </c:pt>
                <c:pt idx="2">
                  <c:v>320</c:v>
                </c:pt>
                <c:pt idx="3">
                  <c:v>330</c:v>
                </c:pt>
                <c:pt idx="4">
                  <c:v>340</c:v>
                </c:pt>
                <c:pt idx="5">
                  <c:v>350</c:v>
                </c:pt>
                <c:pt idx="6">
                  <c:v>360</c:v>
                </c:pt>
                <c:pt idx="7">
                  <c:v>370</c:v>
                </c:pt>
                <c:pt idx="8">
                  <c:v>380</c:v>
                </c:pt>
                <c:pt idx="9">
                  <c:v>390</c:v>
                </c:pt>
                <c:pt idx="10">
                  <c:v>400</c:v>
                </c:pt>
                <c:pt idx="11">
                  <c:v>410</c:v>
                </c:pt>
                <c:pt idx="12">
                  <c:v>420</c:v>
                </c:pt>
                <c:pt idx="13">
                  <c:v>430</c:v>
                </c:pt>
                <c:pt idx="14">
                  <c:v>440</c:v>
                </c:pt>
                <c:pt idx="15">
                  <c:v>450</c:v>
                </c:pt>
                <c:pt idx="16">
                  <c:v>460</c:v>
                </c:pt>
                <c:pt idx="17">
                  <c:v>470</c:v>
                </c:pt>
                <c:pt idx="18">
                  <c:v>480</c:v>
                </c:pt>
                <c:pt idx="19">
                  <c:v>490</c:v>
                </c:pt>
                <c:pt idx="20">
                  <c:v>500</c:v>
                </c:pt>
                <c:pt idx="21">
                  <c:v>510</c:v>
                </c:pt>
                <c:pt idx="22">
                  <c:v>520</c:v>
                </c:pt>
                <c:pt idx="23">
                  <c:v>530</c:v>
                </c:pt>
                <c:pt idx="24">
                  <c:v>540</c:v>
                </c:pt>
                <c:pt idx="25">
                  <c:v>550</c:v>
                </c:pt>
                <c:pt idx="26">
                  <c:v>560</c:v>
                </c:pt>
                <c:pt idx="27">
                  <c:v>570</c:v>
                </c:pt>
                <c:pt idx="28">
                  <c:v>580</c:v>
                </c:pt>
                <c:pt idx="29">
                  <c:v>590</c:v>
                </c:pt>
                <c:pt idx="30">
                  <c:v>600</c:v>
                </c:pt>
                <c:pt idx="31">
                  <c:v>610</c:v>
                </c:pt>
                <c:pt idx="32">
                  <c:v>620</c:v>
                </c:pt>
                <c:pt idx="33">
                  <c:v>630</c:v>
                </c:pt>
                <c:pt idx="34">
                  <c:v>640</c:v>
                </c:pt>
                <c:pt idx="35">
                  <c:v>650</c:v>
                </c:pt>
                <c:pt idx="36">
                  <c:v>660</c:v>
                </c:pt>
                <c:pt idx="37">
                  <c:v>670</c:v>
                </c:pt>
                <c:pt idx="38">
                  <c:v>680</c:v>
                </c:pt>
                <c:pt idx="39">
                  <c:v>690</c:v>
                </c:pt>
              </c:numCache>
            </c:numRef>
          </c:xVal>
          <c:yVal>
            <c:numRef>
              <c:f>'100% or 0 Absorbance Baseline.C'!$H$1:$H$40</c:f>
              <c:numCache>
                <c:formatCode>General</c:formatCode>
                <c:ptCount val="40"/>
                <c:pt idx="0">
                  <c:v>0</c:v>
                </c:pt>
                <c:pt idx="1">
                  <c:v>0</c:v>
                </c:pt>
                <c:pt idx="2">
                  <c:v>0</c:v>
                </c:pt>
                <c:pt idx="3">
                  <c:v>0</c:v>
                </c:pt>
                <c:pt idx="4">
                  <c:v>0</c:v>
                </c:pt>
                <c:pt idx="5">
                  <c:v>0</c:v>
                </c:pt>
                <c:pt idx="6">
                  <c:v>0</c:v>
                </c:pt>
                <c:pt idx="7">
                  <c:v>0</c:v>
                </c:pt>
                <c:pt idx="8">
                  <c:v>0</c:v>
                </c:pt>
                <c:pt idx="9">
                  <c:v>0</c:v>
                </c:pt>
                <c:pt idx="10">
                  <c:v>2</c:v>
                </c:pt>
                <c:pt idx="11">
                  <c:v>2</c:v>
                </c:pt>
                <c:pt idx="12">
                  <c:v>2</c:v>
                </c:pt>
                <c:pt idx="13">
                  <c:v>2</c:v>
                </c:pt>
                <c:pt idx="14">
                  <c:v>2</c:v>
                </c:pt>
                <c:pt idx="15">
                  <c:v>2</c:v>
                </c:pt>
                <c:pt idx="16">
                  <c:v>2</c:v>
                </c:pt>
                <c:pt idx="17">
                  <c:v>2</c:v>
                </c:pt>
                <c:pt idx="18">
                  <c:v>2</c:v>
                </c:pt>
                <c:pt idx="19">
                  <c:v>2</c:v>
                </c:pt>
                <c:pt idx="20">
                  <c:v>2</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numCache>
            </c:numRef>
          </c:yVal>
          <c:smooth val="1"/>
        </c:ser>
        <c:dLbls>
          <c:showLegendKey val="0"/>
          <c:showVal val="0"/>
          <c:showCatName val="0"/>
          <c:showSerName val="0"/>
          <c:showPercent val="0"/>
          <c:showBubbleSize val="0"/>
        </c:dLbls>
        <c:axId val="553325952"/>
        <c:axId val="553323600"/>
      </c:scatterChart>
      <c:valAx>
        <c:axId val="553325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Wavelength</a:t>
                </a:r>
                <a:r>
                  <a:rPr lang="en-US" altLang="zh-CN" baseline="0"/>
                  <a:t> (nm)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323600"/>
        <c:crosses val="autoZero"/>
        <c:crossBetween val="midCat"/>
      </c:valAx>
      <c:valAx>
        <c:axId val="553323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Filter</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325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wen</dc:creator>
  <cp:keywords/>
  <dc:description/>
  <cp:lastModifiedBy>xin wen</cp:lastModifiedBy>
  <cp:revision>11</cp:revision>
  <dcterms:created xsi:type="dcterms:W3CDTF">2016-06-21T02:08:00Z</dcterms:created>
  <dcterms:modified xsi:type="dcterms:W3CDTF">2016-06-21T18:35:00Z</dcterms:modified>
</cp:coreProperties>
</file>