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09A38" w14:textId="033A9DBE" w:rsidR="00344E12" w:rsidRPr="00344E12" w:rsidRDefault="00344E12" w:rsidP="00344E12">
      <w:r w:rsidRPr="00344E12">
        <w:t xml:space="preserve">The proposed study aims to improve our collective understanding of the </w:t>
      </w:r>
      <w:r w:rsidRPr="00344E12">
        <w:rPr>
          <w:highlight w:val="yellow"/>
        </w:rPr>
        <w:t>water flow system</w:t>
      </w:r>
      <w:r w:rsidRPr="00344E12">
        <w:t xml:space="preserve"> and water resources in CH's jurisdiction and individual watersheds such as the Sixteen Mile Creek, Bronte Creek, and Grindstone Creek watersheds. The study aims to assess the </w:t>
      </w:r>
      <w:r w:rsidRPr="00344E12">
        <w:rPr>
          <w:highlight w:val="yellow"/>
        </w:rPr>
        <w:t>status and trends</w:t>
      </w:r>
      <w:r w:rsidRPr="00344E12">
        <w:t xml:space="preserve"> in </w:t>
      </w:r>
      <w:r w:rsidRPr="00344E12">
        <w:rPr>
          <w:highlight w:val="yellow"/>
        </w:rPr>
        <w:t>water availability</w:t>
      </w:r>
      <w:r w:rsidRPr="00344E12">
        <w:t xml:space="preserve"> by identifying and measuring water inputs (e.g., </w:t>
      </w:r>
      <w:r w:rsidRPr="00344E12">
        <w:rPr>
          <w:highlight w:val="yellow"/>
        </w:rPr>
        <w:t>precipitation and surface water runoff</w:t>
      </w:r>
      <w:r w:rsidRPr="00344E12">
        <w:t xml:space="preserve">) and outputs (e.g., </w:t>
      </w:r>
      <w:r w:rsidRPr="00344E12">
        <w:rPr>
          <w:highlight w:val="yellow"/>
        </w:rPr>
        <w:t>surface and groundwater takings</w:t>
      </w:r>
      <w:r w:rsidRPr="00344E12">
        <w:t xml:space="preserve">) into groundwater and surface water systems and including </w:t>
      </w:r>
      <w:r w:rsidRPr="00344E12">
        <w:rPr>
          <w:highlight w:val="yellow"/>
        </w:rPr>
        <w:t>groundwater surface water interactions</w:t>
      </w:r>
      <w:r w:rsidRPr="00344E12">
        <w:t xml:space="preserve">. The study also aims to apply a </w:t>
      </w:r>
      <w:r w:rsidRPr="00344E12">
        <w:rPr>
          <w:highlight w:val="yellow"/>
        </w:rPr>
        <w:t>climate change lens</w:t>
      </w:r>
      <w:r w:rsidRPr="00344E12">
        <w:t xml:space="preserve"> to the assessment to gain a better understanding of the impacts that climate change has on water resources. Through this study, areas of </w:t>
      </w:r>
      <w:r w:rsidRPr="00344E12">
        <w:rPr>
          <w:highlight w:val="yellow"/>
        </w:rPr>
        <w:t>drought and flood vulnerability</w:t>
      </w:r>
      <w:r w:rsidRPr="00344E12">
        <w:t xml:space="preserve"> can be estimated.</w:t>
      </w:r>
    </w:p>
    <w:p w14:paraId="5B6A40D0" w14:textId="77777777" w:rsidR="00393627" w:rsidRDefault="00393627"/>
    <w:sectPr w:rsidR="00393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01972"/>
    <w:multiLevelType w:val="multilevel"/>
    <w:tmpl w:val="D8C0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507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12"/>
    <w:rsid w:val="0014568D"/>
    <w:rsid w:val="00344E12"/>
    <w:rsid w:val="00393627"/>
    <w:rsid w:val="0098229F"/>
    <w:rsid w:val="00AA49DA"/>
    <w:rsid w:val="00F8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A72C"/>
  <w15:chartTrackingRefBased/>
  <w15:docId w15:val="{D128B64F-C24C-4609-BE5E-D5383043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Marchildon</dc:creator>
  <cp:keywords/>
  <dc:description/>
  <cp:lastModifiedBy>Mason Marchildon</cp:lastModifiedBy>
  <cp:revision>2</cp:revision>
  <dcterms:created xsi:type="dcterms:W3CDTF">2024-11-06T13:52:00Z</dcterms:created>
  <dcterms:modified xsi:type="dcterms:W3CDTF">2024-11-06T13:55:00Z</dcterms:modified>
</cp:coreProperties>
</file>