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ns2:paraId="6CC2C6FE" ns2:textId="77777777" w:rsidR="00DA0314" w:rsidRDefault="00000000">
      <w:pPr>
        <w:spacing w:before="900" w:after="160"/>
        <w:jc w:val="center"/>
      </w:pPr>
      <w:r>
        <w:rPr>
          <w:b/>
          <w:bCs/>
          <w:color w:val="1F4E79"/>
          <w:sz w:val="38"/>
          <w:szCs w:val="38"/>
        </w:rPr>
        <w:t>Monetary Policy Transmission in Poland:</w:t>
      </w:r>
    </w:p>
    <w:p ns2:paraId="0758E168" ns2:textId="77777777" w:rsidR="00DA0314" w:rsidRDefault="00000000">
      <w:pPr>
        <w:spacing w:after="160"/>
        <w:jc w:val="center"/>
      </w:pPr>
      <w:r>
        <w:rPr>
          <w:b/>
          <w:bCs/>
          <w:color w:val="1F4E79"/>
          <w:sz w:val="38"/>
          <w:szCs w:val="38"/>
        </w:rPr>
        <w:t>A Bayesian VAR Analysis with Identification</w:t>
      </w:r>
    </w:p>
    <w:p ns2:paraId="77CC123E" ns2:textId="77777777" w:rsidR="00DA0314" w:rsidRDefault="00000000">
      <w:pPr>
        <w:spacing w:after="160"/>
        <w:jc w:val="center"/>
      </w:pPr>
      <w:r>
        <w:rPr>
          <w:b/>
          <w:bCs/>
          <w:color w:val="1F4E79"/>
          <w:sz w:val="38"/>
          <w:szCs w:val="38"/>
        </w:rPr>
        <w:t>and Robustness Analysis, 2010–2025</w:t>
      </w:r>
    </w:p>
    <w:p ns2:paraId="6AE4CEF4" ns2:textId="77777777" w:rsidR="00DA0314" w:rsidRDefault="00DA0314">
      <w:pPr>
        <w:spacing w:after="80"/>
      </w:pPr>
    </w:p>
    <w:p ns2:paraId="66E45F59" ns2:textId="77777777" w:rsidR="00DA0314" w:rsidRDefault="00000000">
      <w:pPr>
        <w:spacing w:after="120"/>
        <w:jc w:val="center"/>
      </w:pPr>
      <w:r>
        <w:rPr>
          <w:color w:val="2E75B6"/>
          <w:sz w:val="24"/>
          <w:szCs w:val="24"/>
        </w:rPr>
        <w:t>Bayesian Time-Series Econometrics — WNE, University of Warsaw</w:t>
      </w:r>
    </w:p>
    <w:p ns2:paraId="622ACB25" ns2:textId="77777777" w:rsidR="00DA0314" w:rsidRDefault="00000000">
      <w:pPr>
        <w:spacing w:after="80"/>
        <w:jc w:val="center"/>
      </w:pPr>
      <w:r>
        <w:rPr>
          <w:color w:val="595959"/>
        </w:rPr>
        <w:t>Instructor: Prof. Andrzej Kocięcki</w:t>
      </w:r>
    </w:p>
    <w:p ns2:paraId="1EC04746" ns2:textId="170F5F7A" w:rsidR="00DA0314" w:rsidRDefault="00000000">
      <w:pPr>
        <w:spacing w:after="80"/>
        <w:jc w:val="center"/>
      </w:pPr>
      <w:r>
        <w:rPr>
          <w:color w:val="595959"/>
        </w:rPr>
        <w:t>Author: Otajon Yuldashev</w:t>
      </w:r>
      <w:r w:rsidR="00D21EA7">
        <w:rPr>
          <w:color w:val="595959"/>
        </w:rPr>
        <w:t xml:space="preserve"> 473457</w:t>
      </w:r>
    </w:p>
    <w:p ns2:paraId="517B136F" ns2:textId="77777777" w:rsidR="00DA0314" w:rsidRDefault="00000000">
      <w:pPr>
        <w:spacing w:after="80"/>
        <w:jc w:val="center"/>
      </w:pPr>
      <w:r>
        <w:rPr>
          <w:color w:val="595959"/>
        </w:rPr>
        <w:t>Warsaw, May 2026</w:t>
      </w:r>
    </w:p>
    <w:p ns2:paraId="79A55C57" ns2:textId="77777777" w:rsidR="00DA0314" w:rsidRDefault="00DA0314">
      <w:pPr>
        <w:pBdr>
          <w:bottom w:val="single" w:sz="6" w:space="1" w:color="2E75B6"/>
        </w:pBdr>
        <w:spacing w:after="120"/>
      </w:pPr>
    </w:p>
    <w:p ns2:paraId="57D47FB2" ns2:textId="77777777" w:rsidR="00DA0314" w:rsidRDefault="00DA0314">
      <w:pPr>
        <w:spacing w:after="160"/>
      </w:pPr>
    </w:p>
    <w:p ns2:paraId="0E33C6E1" ns2:textId="77777777" w:rsidR="00DA0314" w:rsidRDefault="00000000">
      <w:r>
        <w:br w:type="page"/>
      </w:r>
    </w:p>
    <w:p ns2:paraId="736158D6" ns2:textId="77777777" w:rsidR="00DA0314" w:rsidRDefault="00000000">
      <w:pPr>
        <w:pStyle w:val="Heading1"/>
      </w:pPr>
      <w:r>
        <w:lastRenderedPageBreak/>
        <w:t>Data Sources</w:t>
      </w:r>
    </w:p>
    <w:p ns2:paraId="789A054C" ns2:textId="77777777" w:rsidR="00DA0314" w:rsidRDefault="00000000">
      <w:pPr>
        <w:spacing w:after="100"/>
        <w:jc w:val="both"/>
      </w:pPr>
      <w:r>
        <w:rPr>
          <w:b/>
          <w:bCs/>
          <w:color w:val="1A1A1A"/>
        </w:rPr>
        <w:t xml:space="preserve">CPI YoY (%): </w:t>
      </w:r>
      <w:r>
        <w:rPr>
          <w:color w:val="595959"/>
        </w:rPr>
        <w:t>OECD Consumer Price Index for Poland (POLCPIALLMINMEI, Index 2015=100). Downloaded from FRED. YoY computed as (</w:t>
      </w:r>
      <w:proofErr w:type="spellStart"/>
      <w:r>
        <w:rPr>
          <w:color w:val="595959"/>
        </w:rPr>
        <w:t>CPI_t</w:t>
      </w:r>
      <w:proofErr w:type="spellEnd"/>
      <w:r>
        <w:rPr>
          <w:color w:val="595959"/>
        </w:rPr>
        <w:t xml:space="preserve"> / CPI_{t−12} − 1) × 100.</w:t>
      </w:r>
    </w:p>
    <w:p ns2:paraId="47CA22AE" ns2:textId="77777777" w:rsidR="00DA0314" w:rsidRDefault="00000000">
      <w:pPr>
        <w:spacing w:after="100"/>
        <w:jc w:val="both"/>
      </w:pPr>
      <w:r>
        <w:rPr>
          <w:b/>
          <w:bCs/>
          <w:color w:val="1A1A1A"/>
        </w:rPr>
        <w:t xml:space="preserve">Short-Term Interest Rate (%): </w:t>
      </w:r>
      <w:r>
        <w:rPr>
          <w:color w:val="595959"/>
        </w:rPr>
        <w:t>OECD Short-Term Interest Rate for Poland (IRSTCI01PLM156N, % per annum). Downloaded from FRED. This series measures monthly interbank/money-market rates and tracks NBP reference rate decisions throughout the sample.</w:t>
      </w:r>
    </w:p>
    <w:p ns2:paraId="30A1409B" ns2:textId="77777777" w:rsidR="00DA0314" w:rsidRDefault="00000000">
      <w:pPr>
        <w:spacing w:after="100"/>
        <w:jc w:val="both"/>
      </w:pPr>
      <w:r>
        <w:rPr>
          <w:b/>
          <w:bCs/>
          <w:color w:val="1A1A1A"/>
        </w:rPr>
        <w:t xml:space="preserve">PLN/EUR: </w:t>
      </w:r>
      <w:r>
        <w:rPr>
          <w:color w:val="595959"/>
        </w:rPr>
        <w:t>ECB reference exchange rate, monthly average (EXR.M.PLN.EUR.SP</w:t>
      </w:r>
      <w:proofErr w:type="gramStart"/>
      <w:r>
        <w:rPr>
          <w:color w:val="595959"/>
        </w:rPr>
        <w:t>00.A</w:t>
      </w:r>
      <w:proofErr w:type="gramEnd"/>
      <w:r>
        <w:rPr>
          <w:color w:val="595959"/>
        </w:rPr>
        <w:t>). Downloaded from ECB Data Portal.</w:t>
      </w:r>
    </w:p>
    <w:p ns2:paraId="35385A84" ns2:textId="77777777" w:rsidR="00DA0314" w:rsidRDefault="00000000">
      <w:pPr>
        <w:spacing w:after="100"/>
        <w:jc w:val="both"/>
      </w:pPr>
      <w:r>
        <w:rPr>
          <w:b/>
          <w:bCs/>
          <w:color w:val="1A1A1A"/>
        </w:rPr>
        <w:t xml:space="preserve">Sample: </w:t>
      </w:r>
      <w:r>
        <w:rPr>
          <w:color w:val="595959"/>
        </w:rPr>
        <w:t>January 2010 – March 2025 (183 monthly observations, no missing values).</w:t>
      </w:r>
    </w:p>
    <w:p ns2:paraId="4DF55C7C" ns2:textId="77777777" w:rsidR="00DA0314" w:rsidRDefault="00DA0314">
      <w:pPr>
        <w:spacing w:after="80"/>
      </w:pPr>
    </w:p>
    <w:p ns2:paraId="58E9D56A" ns2:textId="77777777" w:rsidR="00DA0314" w:rsidRDefault="00000000">
      <w:r>
        <w:br w:type="page"/>
      </w:r>
    </w:p>
    <w:p ns2:paraId="1DAD3194" ns2:textId="77777777" w:rsidR="00DA0314" w:rsidRDefault="00000000">
      <w:pPr>
        <w:pStyle w:val="Heading1"/>
      </w:pPr>
      <w:r>
        <w:lastRenderedPageBreak/>
        <w:t>Abstract</w:t>
      </w:r>
    </w:p>
    <w:p ns2:paraId="1853CE17" ns2:textId="77777777" w:rsidR="00DA0314" w:rsidRDefault="00000000">
      <w:pPr>
        <w:spacing w:after="100"/>
        <w:jc w:val="both"/>
      </w:pPr>
      <w:r>
        <w:rPr>
          <w:color w:val="595959"/>
        </w:rPr>
        <w:t xml:space="preserve">This project estimates a three-variable </w:t>
      </w:r>
      <w:proofErr w:type="gramStart"/>
      <w:r>
        <w:rPr>
          <w:color w:val="595959"/>
        </w:rPr>
        <w:t>BVAR(</w:t>
      </w:r>
      <w:proofErr w:type="gramEnd"/>
      <w:r>
        <w:rPr>
          <w:color w:val="595959"/>
        </w:rPr>
        <w:t>2) for Poland using real official monthly data from OECD/FRED and the ECB, January 2010 to March 2025. The variables are CPI year-on-year inflation, the OECD short-term interest rate, and PLN/EUR. Lag order p=2 is selected by BIC. Estimation uses a Gibbs sampler coded from scratch, alternating between Matrix-Normal and Inverse-Wishart full conditionals derived by completing the square. Structural shocks are identified via Cholesky decomposition ordered [CPI, Rate, FX]. The key IRF result is that a positive rate shock produces a standard contractionary response: CPI shows only a mild positive blip in months 0–3 before turning clearly negative (−0.3 pp by month 24), PLN appreciates on impact, and the rate itself decays over 15 months. Three robustness checks confirm the findings: (1) prior sensitivity across λ₁</w:t>
      </w:r>
      <w:proofErr w:type="gramStart"/>
      <w:r>
        <w:rPr>
          <w:color w:val="595959"/>
        </w:rPr>
        <w:t>∈{</w:t>
      </w:r>
      <w:proofErr w:type="gramEnd"/>
      <w:r>
        <w:rPr>
          <w:color w:val="595959"/>
        </w:rPr>
        <w:t>0.10, 0.20, 0.50} shows that tighter priors eliminate the initial positive CPI blip entirely; (2) identification sensitivity across three Cholesky orderings reveals that the ordering choice substantially affects the CPI response direction; (3) first-difference estimation preserves the sign patterns. All MCMC chains converge well (ESS 6,893–8,000; all |</w:t>
      </w:r>
      <w:proofErr w:type="spellStart"/>
      <w:r>
        <w:rPr>
          <w:color w:val="595959"/>
        </w:rPr>
        <w:t>Geweke</w:t>
      </w:r>
      <w:proofErr w:type="spellEnd"/>
      <w:r>
        <w:rPr>
          <w:color w:val="595959"/>
        </w:rPr>
        <w:t xml:space="preserve"> Z| &lt; 1.96).</w:t>
      </w:r>
    </w:p>
    <w:p ns2:paraId="6215FB3B" ns2:textId="77777777" w:rsidR="00DA0314" w:rsidRDefault="00DA0314">
      <w:pPr>
        <w:spacing w:after="80"/>
      </w:pPr>
    </w:p>
    <w:p ns2:paraId="0053ED17" ns2:textId="77777777" w:rsidR="00DA0314" w:rsidRDefault="00000000">
      <w:r>
        <w:br w:type="page"/>
      </w:r>
    </w:p>
    <w:p ns2:paraId="2EBB38FD" ns2:textId="77777777" w:rsidR="00DA0314" w:rsidRDefault="00000000">
      <w:pPr>
        <w:pStyle w:val="Heading1"/>
      </w:pPr>
      <w:r>
        <w:lastRenderedPageBreak/>
        <w:t>1. Introduction</w:t>
      </w:r>
    </w:p>
    <w:p ns2:paraId="5F860D23" ns2:textId="77777777" w:rsidR="00DA0314" w:rsidRDefault="00000000">
      <w:pPr>
        <w:spacing w:after="100"/>
        <w:jc w:val="both"/>
      </w:pPr>
      <w:r>
        <w:rPr>
          <w:color w:val="595959"/>
        </w:rPr>
        <w:t xml:space="preserve">Poland’s macroeconomic history between 2010 and 2025 spans four distinct monetary regimes: post-GFC </w:t>
      </w:r>
      <w:proofErr w:type="spellStart"/>
      <w:r>
        <w:rPr>
          <w:color w:val="595959"/>
        </w:rPr>
        <w:t>normalisation</w:t>
      </w:r>
      <w:proofErr w:type="spellEnd"/>
      <w:r>
        <w:rPr>
          <w:color w:val="595959"/>
        </w:rPr>
        <w:t xml:space="preserve"> at 3.75–4.75% (2010–2012); extended easing to 1.75% and near-deflation (2013–2020); emergency COVID cuts to 0.10% followed by the fastest tightening cycle in NBP history, from 0.10% to 6.79% in twelve months (2021–2022); and a disinflation phase as CPI fell from 19.2% in early 2023 back toward 5% by 2025.</w:t>
      </w:r>
    </w:p>
    <w:p ns2:paraId="34B2EE07" ns2:textId="77777777" w:rsidR="00DA0314" w:rsidRDefault="00000000">
      <w:pPr>
        <w:spacing w:after="100"/>
        <w:jc w:val="both"/>
      </w:pPr>
      <w:r>
        <w:rPr>
          <w:color w:val="595959"/>
        </w:rPr>
        <w:t xml:space="preserve">This project estimates a </w:t>
      </w:r>
      <w:proofErr w:type="gramStart"/>
      <w:r>
        <w:rPr>
          <w:color w:val="595959"/>
        </w:rPr>
        <w:t>BVAR(</w:t>
      </w:r>
      <w:proofErr w:type="gramEnd"/>
      <w:r>
        <w:rPr>
          <w:color w:val="595959"/>
        </w:rPr>
        <w:t xml:space="preserve">2) to answer a simple question: how does an unexpected tightening of monetary conditions transmit to CPI inflation and the PLN/EUR exchange rate over the following 36 months? The Bayesian approach is suited because the sample (183 observations) is moderate relative to the number of dynamic parameters and covariance terms, all three series exhibit near-unit-root </w:t>
      </w:r>
      <w:proofErr w:type="spellStart"/>
      <w:r>
        <w:rPr>
          <w:color w:val="595959"/>
        </w:rPr>
        <w:t>behaviour</w:t>
      </w:r>
      <w:proofErr w:type="spellEnd"/>
      <w:r>
        <w:rPr>
          <w:color w:val="595959"/>
        </w:rPr>
        <w:t>, and the extreme 2021–2023 episode creates high-leverage observations.</w:t>
      </w:r>
    </w:p>
    <w:p ns2:paraId="4F62551D" ns2:textId="77777777" w:rsidR="00DA0314" w:rsidRDefault="00000000">
      <w:pPr>
        <w:spacing w:after="100"/>
        <w:jc w:val="both"/>
      </w:pPr>
      <w:proofErr w:type="gramStart"/>
      <w:r>
        <w:rPr>
          <w:color w:val="595959"/>
        </w:rPr>
        <w:t>The Minnesota</w:t>
      </w:r>
      <w:proofErr w:type="gramEnd"/>
      <w:r>
        <w:rPr>
          <w:color w:val="595959"/>
        </w:rPr>
        <w:t xml:space="preserve"> prior addresses all three issues: it shrinks cross-variable coefficients toward zero (parsimony), sets own-lag priors near the unit root (persistence), and </w:t>
      </w:r>
      <w:proofErr w:type="spellStart"/>
      <w:r>
        <w:rPr>
          <w:color w:val="595959"/>
        </w:rPr>
        <w:t>regularises</w:t>
      </w:r>
      <w:proofErr w:type="spellEnd"/>
      <w:r>
        <w:rPr>
          <w:color w:val="595959"/>
        </w:rPr>
        <w:t xml:space="preserve"> the covariance structure. The resulting NIW posterior is analytically tractable, enabling exact Gibbs sampling without Metropolis steps. All sampling code is written from scratch.</w:t>
      </w:r>
    </w:p>
    <w:p ns2:paraId="0A6819D2" ns2:textId="77777777" w:rsidR="00DA0314" w:rsidRDefault="00000000">
      <w:r>
        <w:br w:type="page"/>
      </w:r>
    </w:p>
    <w:p ns2:paraId="56B3506C" ns2:textId="77777777" w:rsidR="00DA0314" w:rsidRDefault="00000000">
      <w:pPr>
        <w:pStyle w:val="Heading1"/>
      </w:pPr>
      <w:r>
        <w:lastRenderedPageBreak/>
        <w:t>2. Data</w:t>
      </w:r>
    </w:p>
    <w:p ns2:paraId="382135D9" ns2:textId="77777777" w:rsidR="00DA0314" w:rsidRDefault="00000000">
      <w:pPr>
        <w:pStyle w:val="Heading2"/>
        <w:spacing w:before="340" w:after="120"/>
      </w:pPr>
      <w:r>
        <w:t>2.1 Descriptive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170"/>
        <w:gridCol w:w="1170"/>
        <w:gridCol w:w="1170"/>
        <w:gridCol w:w="1170"/>
        <w:gridCol w:w="1170"/>
        <w:gridCol w:w="1010"/>
      </w:tblGrid>
      <w:tr w:rsidR="00DA0314" ns2:paraId="005D86A6"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6D1B8DE9" ns2:textId="77777777" w:rsidR="00DA0314" w:rsidRDefault="00000000">
            <w:r>
              <w:rPr>
                <w:b/>
                <w:bCs/>
                <w:color w:val="1F4E79"/>
                <w:sz w:val="20"/>
                <w:szCs w:val="20"/>
              </w:rPr>
              <w:t>Variable</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52019CE" ns2:textId="77777777" w:rsidR="00DA0314" w:rsidRDefault="00000000">
            <w:r>
              <w:rPr>
                <w:b/>
                <w:bCs/>
                <w:color w:val="1F4E79"/>
                <w:sz w:val="20"/>
                <w:szCs w:val="20"/>
              </w:rPr>
              <w:t>Mean</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4B8ADEE8" ns2:textId="77777777" w:rsidR="00DA0314" w:rsidRDefault="00000000">
            <w:r>
              <w:rPr>
                <w:b/>
                <w:bCs/>
                <w:color w:val="1F4E79"/>
                <w:sz w:val="20"/>
                <w:szCs w:val="20"/>
              </w:rPr>
              <w:t>Std</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299659C7" ns2:textId="77777777" w:rsidR="00DA0314" w:rsidRDefault="00000000">
            <w:r>
              <w:rPr>
                <w:b/>
                <w:bCs/>
                <w:color w:val="1F4E79"/>
                <w:sz w:val="20"/>
                <w:szCs w:val="20"/>
              </w:rPr>
              <w:t>Min</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7FEE590" ns2:textId="77777777" w:rsidR="00DA0314" w:rsidRDefault="00000000">
            <w:r>
              <w:rPr>
                <w:b/>
                <w:bCs/>
                <w:color w:val="1F4E79"/>
                <w:sz w:val="20"/>
                <w:szCs w:val="20"/>
              </w:rPr>
              <w:t>25th</w:t>
            </w:r>
          </w:p>
        </w:tc>
        <w:tc>
          <w:tcPr>
            <w:tcW w:w="117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8B9769D" ns2:textId="77777777" w:rsidR="00DA0314" w:rsidRDefault="00000000">
            <w:r>
              <w:rPr>
                <w:b/>
                <w:bCs/>
                <w:color w:val="1F4E79"/>
                <w:sz w:val="20"/>
                <w:szCs w:val="20"/>
              </w:rPr>
              <w:t>75th</w:t>
            </w:r>
          </w:p>
        </w:tc>
        <w:tc>
          <w:tcPr>
            <w:tcW w:w="10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E0852CE" ns2:textId="77777777" w:rsidR="00DA0314" w:rsidRDefault="00000000">
            <w:r>
              <w:rPr>
                <w:b/>
                <w:bCs/>
                <w:color w:val="1F4E79"/>
                <w:sz w:val="20"/>
                <w:szCs w:val="20"/>
              </w:rPr>
              <w:t>Max</w:t>
            </w:r>
          </w:p>
        </w:tc>
      </w:tr>
      <w:tr w:rsidR="00DA0314" ns2:paraId="482EAC8C"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1F0351AB" ns2:textId="77777777" w:rsidR="00DA0314" w:rsidRDefault="00000000">
            <w:r>
              <w:rPr>
                <w:color w:val="595959"/>
                <w:sz w:val="20"/>
                <w:szCs w:val="20"/>
              </w:rPr>
              <w:t>CPI YoY (%)</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D60CBE9" ns2:textId="77777777" w:rsidR="00DA0314" w:rsidRDefault="00000000">
            <w:pPr>
              <w:jc w:val="right"/>
            </w:pPr>
            <w:r>
              <w:rPr>
                <w:color w:val="595959"/>
                <w:sz w:val="20"/>
                <w:szCs w:val="20"/>
              </w:rPr>
              <w:t>3.651</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57B9A1C" ns2:textId="77777777" w:rsidR="00DA0314" w:rsidRDefault="00000000">
            <w:pPr>
              <w:jc w:val="right"/>
            </w:pPr>
            <w:r>
              <w:rPr>
                <w:color w:val="595959"/>
                <w:sz w:val="20"/>
                <w:szCs w:val="20"/>
              </w:rPr>
              <w:t>4.365</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1D416A9" ns2:textId="77777777" w:rsidR="00DA0314" w:rsidRDefault="00000000">
            <w:pPr>
              <w:jc w:val="right"/>
            </w:pPr>
            <w:r>
              <w:rPr>
                <w:color w:val="595959"/>
                <w:sz w:val="20"/>
                <w:szCs w:val="20"/>
              </w:rPr>
              <w:t>−1.287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0764036" ns2:textId="77777777" w:rsidR="00DA0314" w:rsidRDefault="00000000">
            <w:pPr>
              <w:jc w:val="right"/>
            </w:pPr>
            <w:r>
              <w:rPr>
                <w:color w:val="595959"/>
                <w:sz w:val="20"/>
                <w:szCs w:val="20"/>
              </w:rPr>
              <w:t>1.223</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38A4A41" ns2:textId="77777777" w:rsidR="00DA0314" w:rsidRDefault="00000000">
            <w:pPr>
              <w:jc w:val="right"/>
            </w:pPr>
            <w:r>
              <w:rPr>
                <w:color w:val="595959"/>
                <w:sz w:val="20"/>
                <w:szCs w:val="20"/>
              </w:rPr>
              <w:t>4.425</w:t>
            </w:r>
          </w:p>
        </w:tc>
        <w:tc>
          <w:tcPr>
            <w:tcW w:w="1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B4F9C5E" ns2:textId="77777777" w:rsidR="00DA0314" w:rsidRDefault="00000000">
            <w:pPr>
              <w:jc w:val="right"/>
            </w:pPr>
            <w:r>
              <w:rPr>
                <w:color w:val="595959"/>
                <w:sz w:val="20"/>
                <w:szCs w:val="20"/>
              </w:rPr>
              <w:t>19.233</w:t>
            </w:r>
          </w:p>
        </w:tc>
      </w:tr>
      <w:tr w:rsidR="00DA0314" ns2:paraId="170CDF82"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419E4E00" ns2:textId="77777777" w:rsidR="00DA0314" w:rsidRDefault="00000000">
            <w:r>
              <w:rPr>
                <w:color w:val="595959"/>
                <w:sz w:val="20"/>
                <w:szCs w:val="20"/>
              </w:rPr>
              <w:t>Policy Rate (%)</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123395A" ns2:textId="77777777" w:rsidR="00DA0314" w:rsidRDefault="00000000">
            <w:pPr>
              <w:jc w:val="right"/>
            </w:pPr>
            <w:r>
              <w:rPr>
                <w:color w:val="595959"/>
                <w:sz w:val="20"/>
                <w:szCs w:val="20"/>
              </w:rPr>
              <w:t>3.087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F5C2C5A" ns2:textId="77777777" w:rsidR="00DA0314" w:rsidRDefault="00000000">
            <w:pPr>
              <w:jc w:val="right"/>
            </w:pPr>
            <w:r>
              <w:rPr>
                <w:color w:val="595959"/>
                <w:sz w:val="20"/>
                <w:szCs w:val="20"/>
              </w:rPr>
              <w:t>1.926</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E1E5FDF" ns2:textId="77777777" w:rsidR="00DA0314" w:rsidRDefault="00000000">
            <w:pPr>
              <w:jc w:val="right"/>
            </w:pPr>
            <w:r>
              <w:rPr>
                <w:color w:val="595959"/>
                <w:sz w:val="20"/>
                <w:szCs w:val="20"/>
              </w:rPr>
              <w:t>0.100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E50CC7F" ns2:textId="77777777" w:rsidR="00DA0314" w:rsidRDefault="00000000">
            <w:pPr>
              <w:jc w:val="right"/>
            </w:pPr>
            <w:r>
              <w:rPr>
                <w:color w:val="595959"/>
                <w:sz w:val="20"/>
                <w:szCs w:val="20"/>
              </w:rPr>
              <w:t>1.750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CC1FFD9" ns2:textId="77777777" w:rsidR="00DA0314" w:rsidRDefault="00000000">
            <w:pPr>
              <w:jc w:val="right"/>
            </w:pPr>
            <w:r>
              <w:rPr>
                <w:color w:val="595959"/>
                <w:sz w:val="20"/>
                <w:szCs w:val="20"/>
              </w:rPr>
              <w:t>4.750</w:t>
            </w:r>
          </w:p>
        </w:tc>
        <w:tc>
          <w:tcPr>
            <w:tcW w:w="1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9810E42" ns2:textId="77777777" w:rsidR="00DA0314" w:rsidRDefault="00000000">
            <w:pPr>
              <w:jc w:val="right"/>
            </w:pPr>
            <w:r>
              <w:rPr>
                <w:color w:val="595959"/>
                <w:sz w:val="20"/>
                <w:szCs w:val="20"/>
              </w:rPr>
              <w:t>6.790</w:t>
            </w:r>
          </w:p>
        </w:tc>
      </w:tr>
      <w:tr w:rsidR="00DA0314" ns2:paraId="0B195B55"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63E7366C" ns2:textId="77777777" w:rsidR="00DA0314" w:rsidRDefault="00000000">
            <w:r>
              <w:rPr>
                <w:color w:val="595959"/>
                <w:sz w:val="20"/>
                <w:szCs w:val="20"/>
              </w:rPr>
              <w:t>PLN/EUR</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81FAFEA" ns2:textId="77777777" w:rsidR="00DA0314" w:rsidRDefault="00000000">
            <w:pPr>
              <w:jc w:val="right"/>
            </w:pPr>
            <w:r>
              <w:rPr>
                <w:color w:val="595959"/>
                <w:sz w:val="20"/>
                <w:szCs w:val="20"/>
              </w:rPr>
              <w:t>4.304</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2AC8651" ns2:textId="77777777" w:rsidR="00DA0314" w:rsidRDefault="00000000">
            <w:pPr>
              <w:jc w:val="right"/>
            </w:pPr>
            <w:r>
              <w:rPr>
                <w:color w:val="595959"/>
                <w:sz w:val="20"/>
                <w:szCs w:val="20"/>
              </w:rPr>
              <w:t>0.197</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FA990E4" ns2:textId="77777777" w:rsidR="00DA0314" w:rsidRDefault="00000000">
            <w:pPr>
              <w:jc w:val="right"/>
            </w:pPr>
            <w:r>
              <w:rPr>
                <w:color w:val="595959"/>
                <w:sz w:val="20"/>
                <w:szCs w:val="20"/>
              </w:rPr>
              <w:t>3.878</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7284EE6" ns2:textId="77777777" w:rsidR="00DA0314" w:rsidRDefault="00000000">
            <w:pPr>
              <w:jc w:val="right"/>
            </w:pPr>
            <w:r>
              <w:rPr>
                <w:color w:val="595959"/>
                <w:sz w:val="20"/>
                <w:szCs w:val="20"/>
              </w:rPr>
              <w:t>4.180</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0679FC0" ns2:textId="77777777" w:rsidR="00DA0314" w:rsidRDefault="00000000">
            <w:pPr>
              <w:jc w:val="right"/>
            </w:pPr>
            <w:r>
              <w:rPr>
                <w:color w:val="595959"/>
                <w:sz w:val="20"/>
                <w:szCs w:val="20"/>
              </w:rPr>
              <w:t>4.420</w:t>
            </w:r>
          </w:p>
        </w:tc>
        <w:tc>
          <w:tcPr>
            <w:tcW w:w="1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2686C8E" ns2:textId="77777777" w:rsidR="00DA0314" w:rsidRDefault="00000000">
            <w:pPr>
              <w:jc w:val="right"/>
            </w:pPr>
            <w:r>
              <w:rPr>
                <w:color w:val="595959"/>
                <w:sz w:val="20"/>
                <w:szCs w:val="20"/>
              </w:rPr>
              <w:t>4.804</w:t>
            </w:r>
          </w:p>
        </w:tc>
      </w:tr>
    </w:tbl>
    <w:p ns2:paraId="66D173E3" ns2:textId="77777777" w:rsidR="00DA0314" w:rsidRDefault="00000000">
      <w:pPr>
        <w:spacing w:after="180"/>
        <w:jc w:val="center"/>
      </w:pPr>
      <w:r>
        <w:rPr>
          <w:color w:val="595959"/>
        </w:rPr>
        <w:t>Table 1: Descriptive statistics (N=183). From actual console output.</w:t>
      </w:r>
    </w:p>
    <w:p ns2:paraId="0C57CB85" ns2:textId="77777777" w:rsidR="00DA0314" w:rsidRDefault="00000000">
      <w:pPr>
        <w:spacing w:before="140" w:after="60"/>
        <w:jc w:val="center"/>
      </w:pPr>
      <w:r>
        <w:rPr>
          <w:noProof/>
        </w:rPr>
        <w:drawing>
          <ns3:inline distT="0" distB="0" distL="0" distR="0" ns4:anchorId="1EDB3C71" ns4:editId="5BAA721F">
            <ns3:extent cx="5943600" cy="3200400"/>
            <ns3:effectExtent l="0" t="0" r="0" b="0"/>
            <ns3:docPr id="1" name="Picture 1"/>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7"/>
                    <ns5:srcRect/>
                    <ns5:stretch>
                      <ns5:fillRect/>
                    </ns5:stretch>
                  </ns6:blipFill>
                  <ns6:spPr bwMode="auto">
                    <ns5:xfrm>
                      <ns5:off x="0" y="0"/>
                      <ns5:ext cx="5943600" cy="3200400"/>
                    </ns5:xfrm>
                    <ns5:prstGeom prst="rect">
                      <ns5:avLst/>
                    </ns5:prstGeom>
                  </ns6:spPr>
                </ns6:pic>
              </ns5:graphicData>
            </ns5:graphic>
          </ns3:inline>
        </w:drawing>
      </w:r>
    </w:p>
    <w:p ns2:paraId="1F27710E" ns2:textId="77777777" w:rsidR="00DA0314" w:rsidRDefault="00000000">
      <w:pPr>
        <w:spacing w:after="160"/>
        <w:jc w:val="center"/>
      </w:pPr>
      <w:r>
        <w:rPr>
          <w:color w:val="595959"/>
        </w:rPr>
        <w:t>Figure 1: Polish macro data 2010–2025. Sources: OECD/FRED (POLCPIALLMINMEI, IRSTCI01PLM156N) and ECB (EXR.M.PLN.EUR.SP</w:t>
      </w:r>
      <w:proofErr w:type="gramStart"/>
      <w:r>
        <w:rPr>
          <w:color w:val="595959"/>
        </w:rPr>
        <w:t>00.A</w:t>
      </w:r>
      <w:proofErr w:type="gramEnd"/>
      <w:r>
        <w:rPr>
          <w:color w:val="595959"/>
        </w:rPr>
        <w:t>).</w:t>
      </w:r>
    </w:p>
    <w:p ns2:paraId="4728E15B" ns2:textId="77777777" w:rsidR="00DA0314" w:rsidRDefault="00000000">
      <w:pPr>
        <w:pStyle w:val="Heading2"/>
        <w:spacing w:before="340" w:after="120"/>
      </w:pPr>
      <w:r>
        <w:t>2.2 Stationarity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200"/>
        <w:gridCol w:w="1200"/>
        <w:gridCol w:w="2360"/>
      </w:tblGrid>
      <w:tr w:rsidR="00DA0314" ns2:paraId="17D35760"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65A2D8A" ns2:textId="77777777" w:rsidR="00DA0314" w:rsidRDefault="00000000">
            <w:r>
              <w:rPr>
                <w:b/>
                <w:bCs/>
                <w:color w:val="1F4E79"/>
                <w:sz w:val="20"/>
                <w:szCs w:val="20"/>
              </w:rPr>
              <w:t>Variable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4C91B391" ns2:textId="77777777" w:rsidR="00DA0314" w:rsidRDefault="00000000">
            <w:r>
              <w:rPr>
                <w:b/>
                <w:bCs/>
                <w:color w:val="1F4E79"/>
                <w:sz w:val="20"/>
                <w:szCs w:val="20"/>
              </w:rPr>
              <w:t>Specification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CA29081" ns2:textId="77777777" w:rsidR="00DA0314" w:rsidRDefault="00000000">
            <w:r>
              <w:rPr>
                <w:b/>
                <w:bCs/>
                <w:color w:val="1F4E79"/>
                <w:sz w:val="20"/>
                <w:szCs w:val="20"/>
              </w:rPr>
              <w:t>ADF stat</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38E5BA3" ns2:textId="77777777" w:rsidR="00DA0314" w:rsidRDefault="00000000">
            <w:r>
              <w:rPr>
                <w:b/>
                <w:bCs/>
                <w:color w:val="1F4E79"/>
                <w:sz w:val="20"/>
                <w:szCs w:val="20"/>
              </w:rPr>
              <w:t>p-value</w:t>
            </w:r>
          </w:p>
        </w:tc>
        <w:tc>
          <w:tcPr>
            <w:tcW w:w="2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175E4D97" ns2:textId="77777777" w:rsidR="00DA0314" w:rsidRDefault="00000000">
            <w:r>
              <w:rPr>
                <w:b/>
                <w:bCs/>
                <w:color w:val="1F4E79"/>
                <w:sz w:val="20"/>
                <w:szCs w:val="20"/>
              </w:rPr>
              <w:t>H₀ rejected?</w:t>
            </w:r>
          </w:p>
        </w:tc>
      </w:tr>
      <w:tr w:rsidR="00DA0314" ns2:paraId="04503A3F"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21CBB639" ns2:textId="77777777" w:rsidR="00DA0314" w:rsidRDefault="00000000">
            <w:r>
              <w:rPr>
                <w:color w:val="595959"/>
                <w:sz w:val="20"/>
                <w:szCs w:val="20"/>
              </w:rPr>
              <w:t>CPI YoY</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F1A72F7" ns2:textId="77777777" w:rsidR="00DA0314" w:rsidRDefault="00000000">
            <w:pPr>
              <w:jc w:val="right"/>
            </w:pPr>
            <w:r>
              <w:rPr>
                <w:color w:val="595959"/>
                <w:sz w:val="20"/>
                <w:szCs w:val="20"/>
              </w:rPr>
              <w:t>Levels (</w:t>
            </w:r>
            <w:proofErr w:type="spellStart"/>
            <w:r>
              <w:rPr>
                <w:color w:val="595959"/>
                <w:sz w:val="20"/>
                <w:szCs w:val="20"/>
              </w:rPr>
              <w:t>const+trend</w:t>
            </w:r>
            <w:proofErr w:type="spellEnd"/>
            <w:r>
              <w:rPr>
                <w:color w:val="595959"/>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4B9216E" ns2:textId="77777777" w:rsidR="00DA0314" w:rsidRDefault="00000000">
            <w:pPr>
              <w:jc w:val="right"/>
            </w:pPr>
            <w:r>
              <w:rPr>
                <w:color w:val="595959"/>
                <w:sz w:val="20"/>
                <w:szCs w:val="20"/>
              </w:rPr>
              <w:t>−2.047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D445F89" ns2:textId="77777777" w:rsidR="00DA0314" w:rsidRDefault="00000000">
            <w:pPr>
              <w:jc w:val="right"/>
            </w:pPr>
            <w:r>
              <w:rPr>
                <w:color w:val="595959"/>
                <w:sz w:val="20"/>
                <w:szCs w:val="20"/>
              </w:rPr>
              <w:t>0.576</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311FE29" ns2:textId="77777777" w:rsidR="00DA0314" w:rsidRDefault="00000000">
            <w:pPr>
              <w:jc w:val="right"/>
            </w:pPr>
            <w:r>
              <w:rPr>
                <w:color w:val="595959"/>
                <w:sz w:val="20"/>
                <w:szCs w:val="20"/>
              </w:rPr>
              <w:t>NO</w:t>
            </w:r>
          </w:p>
        </w:tc>
      </w:tr>
      <w:tr w:rsidR="00DA0314" ns2:paraId="05D568FC"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14D74414" ns2:textId="77777777" w:rsidR="00DA0314" w:rsidRDefault="00DA0314"/>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15B67CB" ns2:textId="77777777" w:rsidR="00DA0314" w:rsidRDefault="00000000">
            <w:pPr>
              <w:jc w:val="right"/>
            </w:pPr>
            <w:r>
              <w:rPr>
                <w:color w:val="595959"/>
                <w:sz w:val="20"/>
                <w:szCs w:val="20"/>
              </w:rPr>
              <w:t>First difference (const)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AA996E2" ns2:textId="77777777" w:rsidR="00DA0314" w:rsidRDefault="00000000">
            <w:pPr>
              <w:jc w:val="right"/>
            </w:pPr>
            <w:r>
              <w:rPr>
                <w:color w:val="595959"/>
                <w:sz w:val="20"/>
                <w:szCs w:val="20"/>
              </w:rPr>
              <w:t>−5.594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70E4885" ns2:textId="77777777" w:rsidR="00DA0314" w:rsidRDefault="00000000">
            <w:pPr>
              <w:jc w:val="right"/>
            </w:pPr>
            <w:r>
              <w:rPr>
                <w:color w:val="595959"/>
                <w:sz w:val="20"/>
                <w:szCs w:val="20"/>
              </w:rPr>
              <w:t>0.000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A011027" ns2:textId="77777777" w:rsidR="00DA0314" w:rsidRDefault="00000000">
            <w:pPr>
              <w:jc w:val="right"/>
            </w:pPr>
            <w:r>
              <w:rPr>
                <w:color w:val="595959"/>
                <w:sz w:val="20"/>
                <w:szCs w:val="20"/>
              </w:rPr>
              <w:t>YES</w:t>
            </w:r>
          </w:p>
        </w:tc>
      </w:tr>
      <w:tr w:rsidR="00DA0314" ns2:paraId="4545A6DA"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67294397" ns2:textId="77777777" w:rsidR="00DA0314" w:rsidRDefault="00000000">
            <w:r>
              <w:rPr>
                <w:color w:val="595959"/>
                <w:sz w:val="20"/>
                <w:szCs w:val="20"/>
              </w:rPr>
              <w:t>Policy Rate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512F2F7" ns2:textId="77777777" w:rsidR="00DA0314" w:rsidRDefault="00000000">
            <w:pPr>
              <w:jc w:val="right"/>
            </w:pPr>
            <w:r>
              <w:rPr>
                <w:color w:val="595959"/>
                <w:sz w:val="20"/>
                <w:szCs w:val="20"/>
              </w:rPr>
              <w:t>Levels (</w:t>
            </w:r>
            <w:proofErr w:type="spellStart"/>
            <w:r>
              <w:rPr>
                <w:color w:val="595959"/>
                <w:sz w:val="20"/>
                <w:szCs w:val="20"/>
              </w:rPr>
              <w:t>const+trend</w:t>
            </w:r>
            <w:proofErr w:type="spellEnd"/>
            <w:r>
              <w:rPr>
                <w:color w:val="595959"/>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2FFB1EB" ns2:textId="77777777" w:rsidR="00DA0314" w:rsidRDefault="00000000">
            <w:pPr>
              <w:jc w:val="right"/>
            </w:pPr>
            <w:r>
              <w:rPr>
                <w:color w:val="595959"/>
                <w:sz w:val="20"/>
                <w:szCs w:val="20"/>
              </w:rPr>
              <w:t>−1.948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6594317" ns2:textId="77777777" w:rsidR="00DA0314" w:rsidRDefault="00000000">
            <w:pPr>
              <w:jc w:val="right"/>
            </w:pPr>
            <w:r>
              <w:rPr>
                <w:color w:val="595959"/>
                <w:sz w:val="20"/>
                <w:szCs w:val="20"/>
              </w:rPr>
              <w:t>0.629</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96F7E1A" ns2:textId="77777777" w:rsidR="00DA0314" w:rsidRDefault="00000000">
            <w:pPr>
              <w:jc w:val="right"/>
            </w:pPr>
            <w:r>
              <w:rPr>
                <w:color w:val="595959"/>
                <w:sz w:val="20"/>
                <w:szCs w:val="20"/>
              </w:rPr>
              <w:t>NO</w:t>
            </w:r>
          </w:p>
        </w:tc>
      </w:tr>
      <w:tr w:rsidR="00DA0314" ns2:paraId="038BE47B"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1C1ED955" ns2:textId="77777777" w:rsidR="00DA0314" w:rsidRDefault="00DA0314"/>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6844713" ns2:textId="77777777" w:rsidR="00DA0314" w:rsidRDefault="00000000">
            <w:pPr>
              <w:jc w:val="right"/>
            </w:pPr>
            <w:r>
              <w:rPr>
                <w:color w:val="595959"/>
                <w:sz w:val="20"/>
                <w:szCs w:val="20"/>
              </w:rPr>
              <w:t>First difference (const)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BA7A2C1" ns2:textId="77777777" w:rsidR="00DA0314" w:rsidRDefault="00000000">
            <w:pPr>
              <w:jc w:val="right"/>
            </w:pPr>
            <w:r>
              <w:rPr>
                <w:color w:val="595959"/>
                <w:sz w:val="20"/>
                <w:szCs w:val="20"/>
              </w:rPr>
              <w:t>−4.273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91BB3CE" ns2:textId="77777777" w:rsidR="00DA0314" w:rsidRDefault="00000000">
            <w:pPr>
              <w:jc w:val="right"/>
            </w:pPr>
            <w:r>
              <w:rPr>
                <w:color w:val="595959"/>
                <w:sz w:val="20"/>
                <w:szCs w:val="20"/>
              </w:rPr>
              <w:t>0.000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6CDE30A" ns2:textId="77777777" w:rsidR="00DA0314" w:rsidRDefault="00000000">
            <w:pPr>
              <w:jc w:val="right"/>
            </w:pPr>
            <w:r>
              <w:rPr>
                <w:color w:val="595959"/>
                <w:sz w:val="20"/>
                <w:szCs w:val="20"/>
              </w:rPr>
              <w:t>YES</w:t>
            </w:r>
          </w:p>
        </w:tc>
      </w:tr>
      <w:tr w:rsidR="00DA0314" ns2:paraId="375E1D4E"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28C9011A" ns2:textId="77777777" w:rsidR="00DA0314" w:rsidRDefault="00000000">
            <w:r>
              <w:rPr>
                <w:color w:val="595959"/>
                <w:sz w:val="20"/>
                <w:szCs w:val="20"/>
              </w:rPr>
              <w:t>PLN/EUR</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23C01AF" ns2:textId="77777777" w:rsidR="00DA0314" w:rsidRDefault="00000000">
            <w:pPr>
              <w:jc w:val="right"/>
            </w:pPr>
            <w:r>
              <w:rPr>
                <w:color w:val="595959"/>
                <w:sz w:val="20"/>
                <w:szCs w:val="20"/>
              </w:rPr>
              <w:t>Levels (</w:t>
            </w:r>
            <w:proofErr w:type="spellStart"/>
            <w:r>
              <w:rPr>
                <w:color w:val="595959"/>
                <w:sz w:val="20"/>
                <w:szCs w:val="20"/>
              </w:rPr>
              <w:t>const+trend</w:t>
            </w:r>
            <w:proofErr w:type="spellEnd"/>
            <w:r>
              <w:rPr>
                <w:color w:val="595959"/>
                <w:sz w:val="20"/>
                <w:szCs w:val="20"/>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3197C1B" ns2:textId="77777777" w:rsidR="00DA0314" w:rsidRDefault="00000000">
            <w:pPr>
              <w:jc w:val="right"/>
            </w:pPr>
            <w:r>
              <w:rPr>
                <w:color w:val="595959"/>
                <w:sz w:val="20"/>
                <w:szCs w:val="20"/>
              </w:rPr>
              <w:t>−1.873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3BAD001" ns2:textId="77777777" w:rsidR="00DA0314" w:rsidRDefault="00000000">
            <w:pPr>
              <w:jc w:val="right"/>
            </w:pPr>
            <w:r>
              <w:rPr>
                <w:color w:val="595959"/>
                <w:sz w:val="20"/>
                <w:szCs w:val="20"/>
              </w:rPr>
              <w:t>0.668</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0CA990B" ns2:textId="77777777" w:rsidR="00DA0314" w:rsidRDefault="00000000">
            <w:pPr>
              <w:jc w:val="right"/>
            </w:pPr>
            <w:r>
              <w:rPr>
                <w:color w:val="595959"/>
                <w:sz w:val="20"/>
                <w:szCs w:val="20"/>
              </w:rPr>
              <w:t>NO</w:t>
            </w:r>
          </w:p>
        </w:tc>
      </w:tr>
      <w:tr w:rsidR="00DA0314" ns2:paraId="3447C299" ns2: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3096F8CD" ns2:textId="77777777" w:rsidR="00DA0314" w:rsidRDefault="00DA0314"/>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AD3A48B" ns2:textId="77777777" w:rsidR="00DA0314" w:rsidRDefault="00000000">
            <w:pPr>
              <w:jc w:val="right"/>
            </w:pPr>
            <w:r>
              <w:rPr>
                <w:color w:val="595959"/>
                <w:sz w:val="20"/>
                <w:szCs w:val="20"/>
              </w:rPr>
              <w:t>First difference (const)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45C3AB2" ns2:textId="77777777" w:rsidR="00DA0314" w:rsidRDefault="00000000">
            <w:pPr>
              <w:jc w:val="right"/>
            </w:pPr>
            <w:r>
              <w:rPr>
                <w:color w:val="595959"/>
                <w:sz w:val="20"/>
                <w:szCs w:val="20"/>
              </w:rPr>
              <w:t>−10.057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1447C1B" ns2:textId="77777777" w:rsidR="00DA0314" w:rsidRDefault="00000000">
            <w:pPr>
              <w:jc w:val="right"/>
            </w:pPr>
            <w:r>
              <w:rPr>
                <w:color w:val="595959"/>
                <w:sz w:val="20"/>
                <w:szCs w:val="20"/>
              </w:rPr>
              <w:t>0.000</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B59EF8D" ns2:textId="77777777" w:rsidR="00DA0314" w:rsidRDefault="00000000">
            <w:pPr>
              <w:jc w:val="right"/>
            </w:pPr>
            <w:r>
              <w:rPr>
                <w:color w:val="595959"/>
                <w:sz w:val="20"/>
                <w:szCs w:val="20"/>
              </w:rPr>
              <w:t>YES</w:t>
            </w:r>
          </w:p>
        </w:tc>
      </w:tr>
    </w:tbl>
    <w:p ns2:paraId="40014146" ns2:textId="77777777" w:rsidR="00DA0314" w:rsidRDefault="00000000">
      <w:pPr>
        <w:spacing w:after="180"/>
        <w:jc w:val="center"/>
      </w:pPr>
      <w:r>
        <w:rPr>
          <w:color w:val="595959"/>
        </w:rPr>
        <w:t>Table 2: ADF tests (AIC lag selection, max 12). From actual output.</w:t>
      </w:r>
    </w:p>
    <w:p ns2:paraId="0B31DE2B" ns2:textId="77777777" w:rsidR="00DA0314" w:rsidRDefault="00000000">
      <w:pPr>
        <w:spacing w:after="100"/>
        <w:jc w:val="both"/>
      </w:pPr>
      <w:r>
        <w:rPr>
          <w:color w:val="595959"/>
        </w:rPr>
        <w:lastRenderedPageBreak/>
        <w:t xml:space="preserve">All three series fail to reject the unit-root null in levels but strongly reject in first differences, consistent with </w:t>
      </w:r>
      <w:proofErr w:type="gramStart"/>
      <w:r>
        <w:rPr>
          <w:color w:val="595959"/>
        </w:rPr>
        <w:t>I(</w:t>
      </w:r>
      <w:proofErr w:type="gramEnd"/>
      <w:r>
        <w:rPr>
          <w:color w:val="595959"/>
        </w:rPr>
        <w:t xml:space="preserve">1). We estimate </w:t>
      </w:r>
      <w:proofErr w:type="gramStart"/>
      <w:r>
        <w:rPr>
          <w:color w:val="595959"/>
        </w:rPr>
        <w:t>in</w:t>
      </w:r>
      <w:proofErr w:type="gramEnd"/>
      <w:r>
        <w:rPr>
          <w:color w:val="595959"/>
        </w:rPr>
        <w:t xml:space="preserve"> levels following Sims, Stock and Watson (1990), with a first-difference robustness check in Section 5.3.</w:t>
      </w:r>
    </w:p>
    <w:p ns2:paraId="1324D2E4" ns2:textId="77777777" w:rsidR="00DA0314" w:rsidRDefault="00000000">
      <w:pPr>
        <w:pStyle w:val="Heading2"/>
        <w:spacing w:before="340" w:after="120"/>
      </w:pPr>
      <w:r>
        <w:t>2.3 Lag Order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1680"/>
        <w:gridCol w:w="1680"/>
        <w:gridCol w:w="1680"/>
        <w:gridCol w:w="1680"/>
        <w:gridCol w:w="1860"/>
      </w:tblGrid>
      <w:tr w:rsidR="00DA0314" ns2:paraId="527FCD75" ns2: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6BB424F" ns2:textId="77777777" w:rsidR="00DA0314" w:rsidRDefault="00000000">
            <w:r>
              <w:rPr>
                <w:b/>
                <w:bCs/>
                <w:color w:val="1F4E79"/>
                <w:sz w:val="20"/>
                <w:szCs w:val="20"/>
              </w:rPr>
              <w:t>p</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8EB7D21" ns2:textId="77777777" w:rsidR="00DA0314" w:rsidRDefault="00000000">
            <w:r>
              <w:rPr>
                <w:b/>
                <w:bCs/>
                <w:color w:val="1F4E79"/>
                <w:sz w:val="20"/>
                <w:szCs w:val="20"/>
              </w:rPr>
              <w:t>AIC</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D2C502D" ns2:textId="77777777" w:rsidR="00DA0314" w:rsidRDefault="00000000">
            <w:r>
              <w:rPr>
                <w:b/>
                <w:bCs/>
                <w:color w:val="1F4E79"/>
                <w:sz w:val="20"/>
                <w:szCs w:val="20"/>
              </w:rPr>
              <w:t>BIC</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80CAB7D" ns2:textId="77777777" w:rsidR="00DA0314" w:rsidRDefault="00000000">
            <w:r>
              <w:rPr>
                <w:b/>
                <w:bCs/>
                <w:color w:val="1F4E79"/>
                <w:sz w:val="20"/>
                <w:szCs w:val="20"/>
              </w:rPr>
              <w:t>HQIC</w:t>
            </w:r>
          </w:p>
        </w:tc>
        <w:tc>
          <w:tcPr>
            <w:tcW w:w="1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691B856B" ns2:textId="77777777" w:rsidR="00DA0314" w:rsidRDefault="00000000">
            <w:r>
              <w:rPr>
                <w:b/>
                <w:bCs/>
                <w:color w:val="1F4E79"/>
                <w:sz w:val="20"/>
                <w:szCs w:val="20"/>
              </w:rPr>
              <w:t>FPE</w:t>
            </w:r>
          </w:p>
        </w:tc>
        <w:tc>
          <w:tcPr>
            <w:tcW w:w="1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FDA3DC0" ns2:textId="77777777" w:rsidR="00DA0314" w:rsidRDefault="00000000">
            <w:r>
              <w:rPr>
                <w:b/>
                <w:bCs/>
                <w:color w:val="1F4E79"/>
                <w:sz w:val="20"/>
                <w:szCs w:val="20"/>
              </w:rPr>
              <w:t>Selected by</w:t>
            </w:r>
          </w:p>
        </w:tc>
      </w:tr>
      <w:tr w:rsidR="00DA0314" ns2:paraId="16CD22CC" ns2: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0BF9F220" ns2:textId="77777777" w:rsidR="00DA0314" w:rsidRDefault="00000000">
            <w:r>
              <w:rPr>
                <w:color w:val="595959"/>
                <w:sz w:val="20"/>
                <w:szCs w:val="20"/>
              </w:rPr>
              <w:t>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ECA6954" ns2:textId="77777777" w:rsidR="00DA0314" w:rsidRDefault="00000000">
            <w:pPr>
              <w:jc w:val="right"/>
            </w:pPr>
            <w:r>
              <w:rPr>
                <w:color w:val="595959"/>
                <w:sz w:val="20"/>
                <w:szCs w:val="20"/>
              </w:rPr>
              <w:t>−10.009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6377BBC" ns2:textId="77777777" w:rsidR="00DA0314" w:rsidRDefault="00000000">
            <w:pPr>
              <w:jc w:val="right"/>
            </w:pPr>
            <w:r>
              <w:rPr>
                <w:color w:val="595959"/>
                <w:sz w:val="20"/>
                <w:szCs w:val="20"/>
              </w:rPr>
              <w:t>−9.796</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99281F6" ns2:textId="77777777" w:rsidR="00DA0314" w:rsidRDefault="00000000">
            <w:pPr>
              <w:jc w:val="right"/>
            </w:pPr>
            <w:r>
              <w:rPr>
                <w:color w:val="595959"/>
                <w:sz w:val="20"/>
                <w:szCs w:val="20"/>
              </w:rPr>
              <w:t>−9.923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49089B8" ns2:textId="77777777" w:rsidR="00DA0314" w:rsidRDefault="00000000">
            <w:pPr>
              <w:jc w:val="right"/>
            </w:pPr>
            <w:r>
              <w:rPr>
                <w:color w:val="595959"/>
                <w:sz w:val="20"/>
                <w:szCs w:val="20"/>
              </w:rPr>
              <w:t>0.000045</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8001908" ns2:textId="77777777" w:rsidR="00DA0314" w:rsidRDefault="00DA0314">
            <w:pPr>
              <w:jc w:val="right"/>
            </w:pPr>
          </w:p>
        </w:tc>
      </w:tr>
      <w:tr w:rsidR="00DA0314" ns2:paraId="05CFC1E5" ns2: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56BCAC3F" ns2:textId="77777777" w:rsidR="00DA0314" w:rsidRDefault="00000000">
            <w:r>
              <w:rPr>
                <w:color w:val="595959"/>
                <w:sz w:val="20"/>
                <w:szCs w:val="20"/>
              </w:rPr>
              <w:t>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F28D94F" ns2:textId="77777777" w:rsidR="00DA0314" w:rsidRDefault="00000000">
            <w:pPr>
              <w:jc w:val="right"/>
            </w:pPr>
            <w:r>
              <w:rPr>
                <w:color w:val="595959"/>
                <w:sz w:val="20"/>
                <w:szCs w:val="20"/>
              </w:rPr>
              <w:t>−10.624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D257F2A" ns2:textId="77777777" w:rsidR="00DA0314" w:rsidRDefault="00000000">
            <w:pPr>
              <w:jc w:val="right"/>
            </w:pPr>
            <w:r>
              <w:rPr>
                <w:color w:val="595959"/>
                <w:sz w:val="20"/>
                <w:szCs w:val="20"/>
              </w:rPr>
              <w:t>−10.250</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28C7BCD" ns2:textId="77777777" w:rsidR="00DA0314" w:rsidRDefault="00000000">
            <w:pPr>
              <w:jc w:val="right"/>
            </w:pPr>
            <w:r>
              <w:rPr>
                <w:color w:val="595959"/>
                <w:sz w:val="20"/>
                <w:szCs w:val="20"/>
              </w:rPr>
              <w:t>−10.472</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2761F99" ns2:textId="77777777" w:rsidR="00DA0314" w:rsidRDefault="00000000">
            <w:pPr>
              <w:jc w:val="right"/>
            </w:pPr>
            <w:r>
              <w:rPr>
                <w:color w:val="595959"/>
                <w:sz w:val="20"/>
                <w:szCs w:val="20"/>
              </w:rPr>
              <w:t>0.000024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8A6E5EF" ns2:textId="77777777" w:rsidR="00DA0314" w:rsidRDefault="00000000">
            <w:pPr>
              <w:jc w:val="right"/>
            </w:pPr>
            <w:r>
              <w:rPr>
                <w:color w:val="595959"/>
                <w:sz w:val="20"/>
                <w:szCs w:val="20"/>
              </w:rPr>
              <w:t>BIC ★</w:t>
            </w:r>
          </w:p>
        </w:tc>
      </w:tr>
      <w:tr w:rsidR="00DA0314" ns2:paraId="560A3D1F" ns2: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0E4E1DEA" ns2:textId="77777777" w:rsidR="00DA0314" w:rsidRDefault="00000000">
            <w:r>
              <w:rPr>
                <w:color w:val="595959"/>
                <w:sz w:val="20"/>
                <w:szCs w:val="20"/>
              </w:rPr>
              <w:t>3</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5DE5946" ns2:textId="77777777" w:rsidR="00DA0314" w:rsidRDefault="00000000">
            <w:pPr>
              <w:jc w:val="right"/>
            </w:pPr>
            <w:r>
              <w:rPr>
                <w:color w:val="595959"/>
                <w:sz w:val="20"/>
                <w:szCs w:val="20"/>
              </w:rPr>
              <w:t>−10.635</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E13BF61" ns2:textId="77777777" w:rsidR="00DA0314" w:rsidRDefault="00000000">
            <w:pPr>
              <w:jc w:val="right"/>
            </w:pPr>
            <w:r>
              <w:rPr>
                <w:color w:val="595959"/>
                <w:sz w:val="20"/>
                <w:szCs w:val="20"/>
              </w:rPr>
              <w:t>−10.101</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6A1A3C2" ns2:textId="77777777" w:rsidR="00DA0314" w:rsidRDefault="00000000">
            <w:pPr>
              <w:jc w:val="right"/>
            </w:pPr>
            <w:r>
              <w:rPr>
                <w:color w:val="595959"/>
                <w:sz w:val="20"/>
                <w:szCs w:val="20"/>
              </w:rPr>
              <w:t>−10.419</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2143A2B" ns2:textId="77777777" w:rsidR="00DA0314" w:rsidRDefault="00000000">
            <w:pPr>
              <w:jc w:val="right"/>
            </w:pPr>
            <w:r>
              <w:rPr>
                <w:color w:val="595959"/>
                <w:sz w:val="20"/>
                <w:szCs w:val="20"/>
              </w:rPr>
              <w:t>0.000024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D0864A7" ns2:textId="77777777" w:rsidR="00DA0314" w:rsidRDefault="00000000">
            <w:pPr>
              <w:jc w:val="right"/>
            </w:pPr>
            <w:r>
              <w:rPr>
                <w:color w:val="595959"/>
                <w:sz w:val="20"/>
                <w:szCs w:val="20"/>
              </w:rPr>
              <w:t>AIC ★</w:t>
            </w:r>
          </w:p>
        </w:tc>
      </w:tr>
      <w:tr w:rsidR="00DA0314" ns2:paraId="5A082819" ns2: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61D7C206" ns2:textId="77777777" w:rsidR="00DA0314" w:rsidRDefault="00000000">
            <w:r>
              <w:rPr>
                <w:color w:val="595959"/>
                <w:sz w:val="20"/>
                <w:szCs w:val="20"/>
              </w:rPr>
              <w:t>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D3B525F" ns2:textId="77777777" w:rsidR="00DA0314" w:rsidRDefault="00000000">
            <w:pPr>
              <w:jc w:val="right"/>
            </w:pPr>
            <w:r>
              <w:rPr>
                <w:color w:val="595959"/>
                <w:sz w:val="20"/>
                <w:szCs w:val="20"/>
              </w:rPr>
              <w:t>−10.628</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7D3D975" ns2:textId="77777777" w:rsidR="00DA0314" w:rsidRDefault="00000000">
            <w:pPr>
              <w:jc w:val="right"/>
            </w:pPr>
            <w:r>
              <w:rPr>
                <w:color w:val="595959"/>
                <w:sz w:val="20"/>
                <w:szCs w:val="20"/>
              </w:rPr>
              <w:t>−9.934</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54A3A43" ns2:textId="77777777" w:rsidR="00DA0314" w:rsidRDefault="00000000">
            <w:pPr>
              <w:jc w:val="right"/>
            </w:pPr>
            <w:r>
              <w:rPr>
                <w:color w:val="595959"/>
                <w:sz w:val="20"/>
                <w:szCs w:val="20"/>
              </w:rPr>
              <w:t>−10.347</w:t>
            </w:r>
          </w:p>
        </w:tc>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BAA1799" ns2:textId="77777777" w:rsidR="00DA0314" w:rsidRDefault="00000000">
            <w:pPr>
              <w:jc w:val="right"/>
            </w:pPr>
            <w:r>
              <w:rPr>
                <w:color w:val="595959"/>
                <w:sz w:val="20"/>
                <w:szCs w:val="20"/>
              </w:rPr>
              <w:t>0.000024</w:t>
            </w:r>
          </w:p>
        </w:tc>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7581AC8" ns2:textId="77777777" w:rsidR="00DA0314" w:rsidRDefault="00DA0314">
            <w:pPr>
              <w:jc w:val="right"/>
            </w:pPr>
          </w:p>
        </w:tc>
      </w:tr>
    </w:tbl>
    <w:p ns2:paraId="05F71ED4" ns2:textId="77777777" w:rsidR="00DA0314" w:rsidRDefault="00000000">
      <w:pPr>
        <w:spacing w:after="180"/>
        <w:jc w:val="center"/>
      </w:pPr>
      <w:r>
        <w:rPr>
          <w:color w:val="595959"/>
        </w:rPr>
        <w:t>Table 3: Lag order selection. From actual output.</w:t>
      </w:r>
    </w:p>
    <w:p ns2:paraId="74665306" ns2:textId="77777777" w:rsidR="00DA0314" w:rsidRDefault="00000000">
      <w:pPr>
        <w:spacing w:after="100"/>
        <w:jc w:val="both"/>
      </w:pPr>
      <w:r>
        <w:rPr>
          <w:color w:val="595959"/>
        </w:rPr>
        <w:t>BIC selects p=2; AIC selects p=3. We adopt p=2 (BIC) as baseline. FPE is identical for p=2,3,4.</w:t>
      </w:r>
    </w:p>
    <w:p ns2:paraId="148C0D3C" ns2:textId="77777777" w:rsidR="00DA0314" w:rsidRDefault="00000000">
      <w:r>
        <w:br w:type="page"/>
      </w:r>
    </w:p>
    <w:p ns2:paraId="5BE47A9B" ns2:textId="77777777" w:rsidR="00DA0314" w:rsidRDefault="00000000">
      <w:pPr>
        <w:pStyle w:val="Heading1"/>
      </w:pPr>
      <w:r>
        <w:lastRenderedPageBreak/>
        <w:t>3. Methodology</w:t>
      </w:r>
    </w:p>
    <w:p ns2:paraId="674074E8" ns2:textId="77777777" w:rsidR="00DA0314" w:rsidRDefault="00000000">
      <w:pPr>
        <w:pStyle w:val="Heading2"/>
        <w:spacing w:before="340" w:after="120"/>
      </w:pPr>
      <w:r>
        <w:t xml:space="preserve">3.1 The </w:t>
      </w:r>
      <w:proofErr w:type="gramStart"/>
      <w:r>
        <w:t>BVAR(</w:t>
      </w:r>
      <w:proofErr w:type="gramEnd"/>
      <w:r>
        <w:t>2) Model</w:t>
      </w:r>
    </w:p>
    <w:p ns2:paraId="2ED1D800" ns2:textId="77777777" w:rsidR="00DA0314" w:rsidRDefault="00000000">
      <w:pPr>
        <w:spacing w:before="100" w:after="100"/>
        <w:jc w:val="center"/>
      </w:pPr>
      <w:r>
        <w:rPr>
          <w:rFonts w:ascii="Courier New" w:eastAsia="Courier New" w:hAnsi="Courier New" w:cs="Courier New"/>
          <w:color w:val="1A1A1A"/>
          <w:sz w:val="20"/>
          <w:szCs w:val="20"/>
        </w:rPr>
        <w:t xml:space="preserve">Y = X B + </w:t>
      </w:r>
      <w:proofErr w:type="gramStart"/>
      <w:r>
        <w:rPr>
          <w:rFonts w:ascii="Courier New" w:eastAsia="Courier New" w:hAnsi="Courier New" w:cs="Courier New"/>
          <w:color w:val="1A1A1A"/>
          <w:sz w:val="20"/>
          <w:szCs w:val="20"/>
        </w:rPr>
        <w:t xml:space="preserve">E,   </w:t>
      </w:r>
      <w:proofErr w:type="gramEnd"/>
      <w:r>
        <w:rPr>
          <w:rFonts w:ascii="Courier New" w:eastAsia="Courier New" w:hAnsi="Courier New" w:cs="Courier New"/>
          <w:color w:val="1A1A1A"/>
          <w:sz w:val="20"/>
          <w:szCs w:val="20"/>
        </w:rPr>
        <w:t xml:space="preserve"> E ~ </w:t>
      </w:r>
      <w:proofErr w:type="gramStart"/>
      <w:r>
        <w:rPr>
          <w:rFonts w:ascii="Courier New" w:eastAsia="Courier New" w:hAnsi="Courier New" w:cs="Courier New"/>
          <w:color w:val="1A1A1A"/>
          <w:sz w:val="20"/>
          <w:szCs w:val="20"/>
        </w:rPr>
        <w:t>MN(</w:t>
      </w:r>
      <w:proofErr w:type="gramEnd"/>
      <w:r>
        <w:rPr>
          <w:rFonts w:ascii="Courier New" w:eastAsia="Courier New" w:hAnsi="Courier New" w:cs="Courier New"/>
          <w:color w:val="1A1A1A"/>
          <w:sz w:val="20"/>
          <w:szCs w:val="20"/>
        </w:rPr>
        <w:t>0, I_T, Σ)</w:t>
      </w:r>
    </w:p>
    <w:p ns2:paraId="43584B2C" ns2:textId="77777777" w:rsidR="00DA0314" w:rsidRDefault="00000000">
      <w:pPr>
        <w:spacing w:after="100"/>
        <w:jc w:val="both"/>
      </w:pPr>
      <w:r>
        <w:rPr>
          <w:color w:val="595959"/>
        </w:rPr>
        <w:t xml:space="preserve">Y: </w:t>
      </w:r>
      <w:proofErr w:type="spellStart"/>
      <w:r>
        <w:rPr>
          <w:color w:val="595959"/>
        </w:rPr>
        <w:t>T×n</w:t>
      </w:r>
      <w:proofErr w:type="spellEnd"/>
      <w:r>
        <w:rPr>
          <w:color w:val="595959"/>
        </w:rPr>
        <w:t xml:space="preserve"> (T=181, n=3). X: </w:t>
      </w:r>
      <w:proofErr w:type="spellStart"/>
      <w:r>
        <w:rPr>
          <w:color w:val="595959"/>
        </w:rPr>
        <w:t>T×k</w:t>
      </w:r>
      <w:proofErr w:type="spellEnd"/>
      <w:r>
        <w:rPr>
          <w:color w:val="595959"/>
        </w:rPr>
        <w:t xml:space="preserve"> (k=7: constant + two lags of all three variables). B: </w:t>
      </w:r>
      <w:proofErr w:type="spellStart"/>
      <w:r>
        <w:rPr>
          <w:color w:val="595959"/>
        </w:rPr>
        <w:t>k×n</w:t>
      </w:r>
      <w:proofErr w:type="spellEnd"/>
      <w:r>
        <w:rPr>
          <w:color w:val="595959"/>
        </w:rPr>
        <w:t>.</w:t>
      </w:r>
    </w:p>
    <w:p ns2:paraId="2D48A24A" ns2:textId="77777777" w:rsidR="00DA0314" w:rsidRDefault="00000000">
      <w:pPr>
        <w:pStyle w:val="Heading2"/>
        <w:spacing w:before="340" w:after="120"/>
      </w:pPr>
      <w:r>
        <w:t>3.2 Minnesota / NIW Prior</w:t>
      </w:r>
    </w:p>
    <w:p ns2:paraId="5686B96A" ns2:textId="77777777" w:rsidR="00DA0314" w:rsidRDefault="00000000">
      <w:pPr>
        <w:spacing w:before="80" w:after="100"/>
        <w:jc w:val="center"/>
      </w:pPr>
      <w:r>
        <w:rPr>
          <w:rFonts w:ascii="Courier New" w:eastAsia="Courier New" w:hAnsi="Courier New" w:cs="Courier New"/>
          <w:color w:val="1A1A1A"/>
          <w:sz w:val="20"/>
          <w:szCs w:val="20"/>
        </w:rPr>
        <w:t xml:space="preserve">B|Σ ~ </w:t>
      </w:r>
      <w:proofErr w:type="gramStart"/>
      <w:r>
        <w:rPr>
          <w:rFonts w:ascii="Courier New" w:eastAsia="Courier New" w:hAnsi="Courier New" w:cs="Courier New"/>
          <w:color w:val="1A1A1A"/>
          <w:sz w:val="20"/>
          <w:szCs w:val="20"/>
        </w:rPr>
        <w:t>MN(</w:t>
      </w:r>
      <w:proofErr w:type="gramEnd"/>
      <w:r>
        <w:rPr>
          <w:rFonts w:ascii="Courier New" w:eastAsia="Courier New" w:hAnsi="Courier New" w:cs="Courier New"/>
          <w:color w:val="1A1A1A"/>
          <w:sz w:val="20"/>
          <w:szCs w:val="20"/>
        </w:rPr>
        <w:t>B₀, Ω₀, Σ</w:t>
      </w:r>
      <w:proofErr w:type="gramStart"/>
      <w:r>
        <w:rPr>
          <w:rFonts w:ascii="Courier New" w:eastAsia="Courier New" w:hAnsi="Courier New" w:cs="Courier New"/>
          <w:color w:val="1A1A1A"/>
          <w:sz w:val="20"/>
          <w:szCs w:val="20"/>
        </w:rPr>
        <w:t xml:space="preserve">),   </w:t>
      </w:r>
      <w:proofErr w:type="gramEnd"/>
      <w:r>
        <w:rPr>
          <w:rFonts w:ascii="Courier New" w:eastAsia="Courier New" w:hAnsi="Courier New" w:cs="Courier New"/>
          <w:color w:val="1A1A1A"/>
          <w:sz w:val="20"/>
          <w:szCs w:val="20"/>
        </w:rPr>
        <w:t xml:space="preserve"> Σ ~ </w:t>
      </w:r>
      <w:proofErr w:type="gramStart"/>
      <w:r>
        <w:rPr>
          <w:rFonts w:ascii="Courier New" w:eastAsia="Courier New" w:hAnsi="Courier New" w:cs="Courier New"/>
          <w:color w:val="1A1A1A"/>
          <w:sz w:val="20"/>
          <w:szCs w:val="20"/>
        </w:rPr>
        <w:t>IW(</w:t>
      </w:r>
      <w:proofErr w:type="gramEnd"/>
      <w:r>
        <w:rPr>
          <w:rFonts w:ascii="Courier New" w:eastAsia="Courier New" w:hAnsi="Courier New" w:cs="Courier New"/>
          <w:color w:val="1A1A1A"/>
          <w:sz w:val="20"/>
          <w:szCs w:val="20"/>
        </w:rPr>
        <w:t>S₀, ν₀)</w:t>
      </w:r>
    </w:p>
    <w:p ns2:paraId="0983EAC2" ns2:textId="77777777" w:rsidR="00DA0314" w:rsidRDefault="00000000">
      <w:pPr>
        <w:spacing w:after="100"/>
        <w:jc w:val="both"/>
      </w:pPr>
      <w:r>
        <w:rPr>
          <w:color w:val="595959"/>
        </w:rPr>
        <w:t xml:space="preserve">Prior: own lag-1 coefficients δ=0.90; all others zero. λ₁=0.20, λ₂=0.50, ν₀=5. </w:t>
      </w:r>
      <w:proofErr w:type="gramStart"/>
      <w:r>
        <w:rPr>
          <w:color w:val="595959"/>
        </w:rPr>
        <w:t>AR(</w:t>
      </w:r>
      <w:proofErr w:type="gramEnd"/>
      <w:r>
        <w:rPr>
          <w:color w:val="595959"/>
        </w:rPr>
        <w:t xml:space="preserve">1) residual standard deviations: </w:t>
      </w:r>
      <w:proofErr w:type="spellStart"/>
      <w:r>
        <w:rPr>
          <w:color w:val="595959"/>
        </w:rPr>
        <w:t>σ_CPI</w:t>
      </w:r>
      <w:proofErr w:type="spellEnd"/>
      <w:r>
        <w:rPr>
          <w:color w:val="595959"/>
        </w:rPr>
        <w:t xml:space="preserve">=0.6605, </w:t>
      </w:r>
      <w:proofErr w:type="spellStart"/>
      <w:r>
        <w:rPr>
          <w:color w:val="595959"/>
        </w:rPr>
        <w:t>σ_rate</w:t>
      </w:r>
      <w:proofErr w:type="spellEnd"/>
      <w:r>
        <w:rPr>
          <w:color w:val="595959"/>
        </w:rPr>
        <w:t xml:space="preserve">=0.2062, </w:t>
      </w:r>
      <w:proofErr w:type="spellStart"/>
      <w:r>
        <w:rPr>
          <w:color w:val="595959"/>
        </w:rPr>
        <w:t>σ_FX</w:t>
      </w:r>
      <w:proofErr w:type="spellEnd"/>
      <w:r>
        <w:rPr>
          <w:color w:val="595959"/>
        </w:rPr>
        <w:t xml:space="preserve">=0.0604. </w:t>
      </w:r>
      <w:proofErr w:type="spellStart"/>
      <w:r>
        <w:rPr>
          <w:color w:val="595959"/>
        </w:rPr>
        <w:t>diag</w:t>
      </w:r>
      <w:proofErr w:type="spellEnd"/>
      <w:r>
        <w:rPr>
          <w:color w:val="595959"/>
        </w:rPr>
        <w:t>(S</w:t>
      </w:r>
      <w:proofErr w:type="gramStart"/>
      <w:r>
        <w:rPr>
          <w:color w:val="595959"/>
        </w:rPr>
        <w:t>₀)=</w:t>
      </w:r>
      <w:proofErr w:type="gramEnd"/>
      <w:r>
        <w:rPr>
          <w:color w:val="595959"/>
        </w:rPr>
        <w:t>[0.43622, 0.04251, 0.00365].</w:t>
      </w:r>
    </w:p>
    <w:p ns2:paraId="24D1C063" ns2:textId="77777777" w:rsidR="00DA0314" w:rsidRDefault="00000000">
      <w:pPr>
        <w:pStyle w:val="Heading2"/>
        <w:spacing w:before="340" w:after="120"/>
      </w:pPr>
      <w:r>
        <w:t>3.3 Gibbs Sampler (from scratch)</w:t>
      </w:r>
    </w:p>
    <w:p ns2:paraId="1DCE5A60" ns2:textId="77777777" w:rsidR="00DA0314" w:rsidRDefault="00000000">
      <w:pPr>
        <w:spacing w:after="100"/>
        <w:jc w:val="both"/>
      </w:pPr>
      <w:r>
        <w:rPr>
          <w:b/>
          <w:bCs/>
          <w:color w:val="1A1A1A"/>
        </w:rPr>
        <w:t>Block 1 — B|</w:t>
      </w:r>
      <w:proofErr w:type="gramStart"/>
      <w:r>
        <w:rPr>
          <w:b/>
          <w:bCs/>
          <w:color w:val="1A1A1A"/>
        </w:rPr>
        <w:t>Σ,Y</w:t>
      </w:r>
      <w:proofErr w:type="gramEnd"/>
      <w:r>
        <w:rPr>
          <w:b/>
          <w:bCs/>
          <w:color w:val="1A1A1A"/>
        </w:rPr>
        <w:t xml:space="preserve">: </w:t>
      </w:r>
      <w:r>
        <w:rPr>
          <w:color w:val="595959"/>
        </w:rPr>
        <w:t xml:space="preserve">Completing the square gives </w:t>
      </w:r>
      <w:proofErr w:type="spellStart"/>
      <w:r>
        <w:rPr>
          <w:color w:val="595959"/>
        </w:rPr>
        <w:t>Ω_n</w:t>
      </w:r>
      <w:proofErr w:type="spellEnd"/>
      <w:r>
        <w:rPr>
          <w:color w:val="595959"/>
        </w:rPr>
        <w:t xml:space="preserve"> = (Ω₀⁻¹+</w:t>
      </w:r>
      <w:proofErr w:type="gramStart"/>
      <w:r>
        <w:rPr>
          <w:color w:val="595959"/>
        </w:rPr>
        <w:t>X’X)⁻</w:t>
      </w:r>
      <w:proofErr w:type="gramEnd"/>
      <w:r>
        <w:rPr>
          <w:color w:val="595959"/>
        </w:rPr>
        <w:t xml:space="preserve">¹ and </w:t>
      </w:r>
      <w:proofErr w:type="spellStart"/>
      <w:r>
        <w:rPr>
          <w:color w:val="595959"/>
        </w:rPr>
        <w:t>B_n</w:t>
      </w:r>
      <w:proofErr w:type="spellEnd"/>
      <w:r>
        <w:rPr>
          <w:color w:val="595959"/>
        </w:rPr>
        <w:t xml:space="preserve"> = </w:t>
      </w:r>
      <w:proofErr w:type="spellStart"/>
      <w:r>
        <w:rPr>
          <w:color w:val="595959"/>
        </w:rPr>
        <w:t>Ω_n</w:t>
      </w:r>
      <w:proofErr w:type="spellEnd"/>
      <w:r>
        <w:rPr>
          <w:color w:val="595959"/>
        </w:rPr>
        <w:t xml:space="preserve">(Ω₀⁻¹B₀+X’Y). These are precomputed once (independent of Σ). Draw B ~ </w:t>
      </w:r>
      <w:proofErr w:type="gramStart"/>
      <w:r>
        <w:rPr>
          <w:color w:val="595959"/>
        </w:rPr>
        <w:t>MN(</w:t>
      </w:r>
      <w:proofErr w:type="spellStart"/>
      <w:proofErr w:type="gramEnd"/>
      <w:r>
        <w:rPr>
          <w:color w:val="595959"/>
        </w:rPr>
        <w:t>B_n</w:t>
      </w:r>
      <w:proofErr w:type="spellEnd"/>
      <w:r>
        <w:rPr>
          <w:color w:val="595959"/>
        </w:rPr>
        <w:t xml:space="preserve">, </w:t>
      </w:r>
      <w:proofErr w:type="spellStart"/>
      <w:r>
        <w:rPr>
          <w:color w:val="595959"/>
        </w:rPr>
        <w:t>Ω_n</w:t>
      </w:r>
      <w:proofErr w:type="spellEnd"/>
      <w:r>
        <w:rPr>
          <w:color w:val="595959"/>
        </w:rPr>
        <w:t xml:space="preserve">, Σ) via B = </w:t>
      </w:r>
      <w:proofErr w:type="spellStart"/>
      <w:r>
        <w:rPr>
          <w:color w:val="595959"/>
        </w:rPr>
        <w:t>B_n</w:t>
      </w:r>
      <w:proofErr w:type="spellEnd"/>
      <w:r>
        <w:rPr>
          <w:color w:val="595959"/>
        </w:rPr>
        <w:t xml:space="preserve"> + </w:t>
      </w:r>
      <w:proofErr w:type="spellStart"/>
      <w:r>
        <w:rPr>
          <w:color w:val="595959"/>
        </w:rPr>
        <w:t>chol</w:t>
      </w:r>
      <w:proofErr w:type="spellEnd"/>
      <w:r>
        <w:rPr>
          <w:color w:val="595959"/>
        </w:rPr>
        <w:t>(</w:t>
      </w:r>
      <w:proofErr w:type="spellStart"/>
      <w:r>
        <w:rPr>
          <w:color w:val="595959"/>
        </w:rPr>
        <w:t>Ω_</w:t>
      </w:r>
      <w:proofErr w:type="gramStart"/>
      <w:r>
        <w:rPr>
          <w:color w:val="595959"/>
        </w:rPr>
        <w:t>n</w:t>
      </w:r>
      <w:proofErr w:type="spellEnd"/>
      <w:r>
        <w:rPr>
          <w:color w:val="595959"/>
        </w:rPr>
        <w:t>)·</w:t>
      </w:r>
      <w:proofErr w:type="spellStart"/>
      <w:proofErr w:type="gramEnd"/>
      <w:r>
        <w:rPr>
          <w:color w:val="595959"/>
        </w:rPr>
        <w:t>Z·chol</w:t>
      </w:r>
      <w:proofErr w:type="spellEnd"/>
      <w:r>
        <w:rPr>
          <w:color w:val="595959"/>
        </w:rPr>
        <w:t>(Σ)′.</w:t>
      </w:r>
    </w:p>
    <w:p ns2:paraId="106DE880" ns2:textId="77777777" w:rsidR="00DA0314" w:rsidRDefault="00000000">
      <w:pPr>
        <w:spacing w:after="100"/>
        <w:jc w:val="both"/>
      </w:pPr>
      <w:r>
        <w:rPr>
          <w:b/>
          <w:bCs/>
          <w:color w:val="1A1A1A"/>
        </w:rPr>
        <w:t>Block 2 — Σ|</w:t>
      </w:r>
      <w:proofErr w:type="gramStart"/>
      <w:r>
        <w:rPr>
          <w:b/>
          <w:bCs/>
          <w:color w:val="1A1A1A"/>
        </w:rPr>
        <w:t>B,Y</w:t>
      </w:r>
      <w:proofErr w:type="gramEnd"/>
      <w:r>
        <w:rPr>
          <w:b/>
          <w:bCs/>
          <w:color w:val="1A1A1A"/>
        </w:rPr>
        <w:t xml:space="preserve">: </w:t>
      </w:r>
      <w:proofErr w:type="spellStart"/>
      <w:r>
        <w:rPr>
          <w:color w:val="595959"/>
        </w:rPr>
        <w:t>S_n</w:t>
      </w:r>
      <w:proofErr w:type="spellEnd"/>
      <w:r>
        <w:rPr>
          <w:color w:val="595959"/>
        </w:rPr>
        <w:t xml:space="preserve"> = S₀ + E’E + (B−B₀)’Ω₀⁻¹(B−B₀), </w:t>
      </w:r>
      <w:proofErr w:type="spellStart"/>
      <w:r>
        <w:rPr>
          <w:color w:val="595959"/>
        </w:rPr>
        <w:t>ν_n</w:t>
      </w:r>
      <w:proofErr w:type="spellEnd"/>
      <w:r>
        <w:rPr>
          <w:color w:val="595959"/>
        </w:rPr>
        <w:t xml:space="preserve"> = ν₀ + T + k. Draw Σ ~ </w:t>
      </w:r>
      <w:proofErr w:type="gramStart"/>
      <w:r>
        <w:rPr>
          <w:color w:val="595959"/>
        </w:rPr>
        <w:t>IW(</w:t>
      </w:r>
      <w:proofErr w:type="spellStart"/>
      <w:proofErr w:type="gramEnd"/>
      <w:r>
        <w:rPr>
          <w:color w:val="595959"/>
        </w:rPr>
        <w:t>S_n</w:t>
      </w:r>
      <w:proofErr w:type="spellEnd"/>
      <w:r>
        <w:rPr>
          <w:color w:val="595959"/>
        </w:rPr>
        <w:t xml:space="preserve">, </w:t>
      </w:r>
      <w:proofErr w:type="spellStart"/>
      <w:r>
        <w:rPr>
          <w:color w:val="595959"/>
        </w:rPr>
        <w:t>ν_n</w:t>
      </w:r>
      <w:proofErr w:type="spellEnd"/>
      <w:r>
        <w:rPr>
          <w:color w:val="595959"/>
        </w:rPr>
        <w:t>) via Bartlett decomposition.</w:t>
      </w:r>
    </w:p>
    <w:p ns2:paraId="637D1EE2" ns2:textId="77777777" w:rsidR="00DA0314" w:rsidRDefault="00000000">
      <w:pPr>
        <w:spacing w:after="100"/>
        <w:jc w:val="both"/>
      </w:pPr>
      <w:r>
        <w:rPr>
          <w:color w:val="595959"/>
        </w:rPr>
        <w:t xml:space="preserve">Settings: 12,000 iterations, 4,000 burn-in, 8,000 retained. </w:t>
      </w:r>
      <w:proofErr w:type="spellStart"/>
      <w:r>
        <w:rPr>
          <w:color w:val="595959"/>
        </w:rPr>
        <w:t>Initialised</w:t>
      </w:r>
      <w:proofErr w:type="spellEnd"/>
      <w:r>
        <w:rPr>
          <w:color w:val="595959"/>
        </w:rPr>
        <w:t xml:space="preserve"> at OLS. No external MCMC library </w:t>
      </w:r>
      <w:proofErr w:type="gramStart"/>
      <w:r>
        <w:rPr>
          <w:color w:val="595959"/>
        </w:rPr>
        <w:t>used</w:t>
      </w:r>
      <w:proofErr w:type="gramEnd"/>
      <w:r>
        <w:rPr>
          <w:color w:val="595959"/>
        </w:rPr>
        <w:t>.</w:t>
      </w:r>
    </w:p>
    <w:p ns2:paraId="5216C0A2" ns2:textId="77777777" w:rsidR="00DA0314" w:rsidRDefault="00000000">
      <w:pPr>
        <w:pStyle w:val="Heading2"/>
        <w:spacing w:before="340" w:after="120"/>
      </w:pPr>
      <w:r>
        <w:t>3.4 Structural Identification</w:t>
      </w:r>
    </w:p>
    <w:p ns2:paraId="4DE8DC58" ns2:textId="77777777" w:rsidR="00DA0314" w:rsidRDefault="00000000">
      <w:pPr>
        <w:spacing w:after="100"/>
        <w:jc w:val="both"/>
      </w:pPr>
      <w:r>
        <w:rPr>
          <w:color w:val="595959"/>
        </w:rPr>
        <w:t>Cholesky decomposition with baseline ordering [CPI, Rate, PLN/EUR]. CPI is predetermined (monthly price stickiness); Rate responds to CPI within month (Taylor rule); PLN/EUR reacts contemporaneously to everything (asset price).</w:t>
      </w:r>
    </w:p>
    <w:p ns2:paraId="7959FF78" ns2:textId="77777777" w:rsidR="00DA0314" w:rsidRDefault="00000000">
      <w:r>
        <w:br w:type="page"/>
      </w:r>
    </w:p>
    <w:p ns2:paraId="0CAAA731" ns2:textId="77777777" w:rsidR="00DA0314" w:rsidRDefault="00000000">
      <w:pPr>
        <w:pStyle w:val="Heading1"/>
      </w:pPr>
      <w:r>
        <w:lastRenderedPageBreak/>
        <w:t>4. Estimation Results</w:t>
      </w:r>
    </w:p>
    <w:p ns2:paraId="09DCBB60" ns2:textId="77777777" w:rsidR="00DA0314" w:rsidRDefault="00000000">
      <w:pPr>
        <w:pStyle w:val="Heading2"/>
        <w:spacing w:before="340" w:after="120"/>
      </w:pPr>
      <w:r>
        <w:t>4.1 Posterior Coefficients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1100"/>
        <w:gridCol w:w="1200"/>
        <w:gridCol w:w="1200"/>
        <w:gridCol w:w="800"/>
        <w:gridCol w:w="1260"/>
      </w:tblGrid>
      <w:tr w:rsidR="00DA0314" ns2:paraId="14679C50"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740D0AAB" ns2:textId="77777777" w:rsidR="00DA0314" w:rsidRDefault="00000000">
            <w:r>
              <w:rPr>
                <w:b/>
                <w:bCs/>
                <w:color w:val="1F4E79"/>
                <w:sz w:val="20"/>
                <w:szCs w:val="20"/>
              </w:rPr>
              <w:t>Equation</w:t>
            </w:r>
          </w:p>
        </w:tc>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335F3630" ns2:textId="77777777" w:rsidR="00DA0314" w:rsidRDefault="00000000">
            <w:r>
              <w:rPr>
                <w:b/>
                <w:bCs/>
                <w:color w:val="1F4E79"/>
                <w:sz w:val="20"/>
                <w:szCs w:val="20"/>
              </w:rPr>
              <w:t>Mean</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66AE90D9" ns2:textId="77777777" w:rsidR="00DA0314" w:rsidRDefault="00000000">
            <w:r>
              <w:rPr>
                <w:b/>
                <w:bCs/>
                <w:color w:val="1F4E79"/>
                <w:sz w:val="20"/>
                <w:szCs w:val="20"/>
              </w:rPr>
              <w:t>Std</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51F7C4A0" ns2:textId="77777777" w:rsidR="00DA0314" w:rsidRDefault="00000000">
            <w:r>
              <w:rPr>
                <w:b/>
                <w:bCs/>
                <w:color w:val="1F4E79"/>
                <w:sz w:val="20"/>
                <w:szCs w:val="20"/>
              </w:rPr>
              <w:t>5th%</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293F0844" ns2:textId="77777777" w:rsidR="00DA0314" w:rsidRDefault="00000000">
            <w:r>
              <w:rPr>
                <w:b/>
                <w:bCs/>
                <w:color w:val="1F4E79"/>
                <w:sz w:val="20"/>
                <w:szCs w:val="20"/>
              </w:rPr>
              <w:t>95th%</w:t>
            </w:r>
          </w:p>
        </w:tc>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722CDFE2" ns2:textId="77777777" w:rsidR="00DA0314" w:rsidRDefault="00000000">
            <w:r>
              <w:rPr>
                <w:b/>
                <w:bCs/>
                <w:color w:val="1F4E79"/>
                <w:sz w:val="20"/>
                <w:szCs w:val="20"/>
              </w:rPr>
              <w:t>ESS</w:t>
            </w:r>
          </w:p>
        </w:tc>
        <w:tc>
          <w:tcPr>
            <w:tcW w:w="12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3E95D05F" ns2:textId="77777777" w:rsidR="00DA0314" w:rsidRDefault="00000000">
            <w:proofErr w:type="spellStart"/>
            <w:r>
              <w:rPr>
                <w:b/>
                <w:bCs/>
                <w:color w:val="1F4E79"/>
                <w:sz w:val="20"/>
                <w:szCs w:val="20"/>
              </w:rPr>
              <w:t>Geweke</w:t>
            </w:r>
            <w:proofErr w:type="spellEnd"/>
          </w:p>
        </w:tc>
      </w:tr>
      <w:tr w:rsidR="00DA0314" ns2:paraId="32400A1E"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65E46DB2" ns2:textId="77777777" w:rsidR="00DA0314" w:rsidRDefault="00000000">
            <w:r>
              <w:rPr>
                <w:color w:val="595959"/>
                <w:sz w:val="20"/>
                <w:szCs w:val="20"/>
              </w:rPr>
              <w:t>CPI YoY (%)</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7512E31" ns2:textId="77777777" w:rsidR="00DA0314" w:rsidRDefault="00000000">
            <w:pPr>
              <w:jc w:val="right"/>
            </w:pPr>
            <w:r>
              <w:rPr>
                <w:color w:val="595959"/>
                <w:sz w:val="20"/>
                <w:szCs w:val="20"/>
              </w:rPr>
              <w:t>1.0824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065D030" ns2:textId="77777777" w:rsidR="00DA0314" w:rsidRDefault="00000000">
            <w:pPr>
              <w:jc w:val="right"/>
            </w:pPr>
            <w:r>
              <w:rPr>
                <w:color w:val="595959"/>
                <w:sz w:val="20"/>
                <w:szCs w:val="20"/>
              </w:rPr>
              <w:t>0.0415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CF098BA" ns2:textId="77777777" w:rsidR="00DA0314" w:rsidRDefault="00000000">
            <w:pPr>
              <w:jc w:val="right"/>
            </w:pPr>
            <w:r>
              <w:rPr>
                <w:color w:val="595959"/>
                <w:sz w:val="20"/>
                <w:szCs w:val="20"/>
              </w:rPr>
              <w:t>1.014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52008DC" ns2:textId="77777777" w:rsidR="00DA0314" w:rsidRDefault="00000000">
            <w:pPr>
              <w:jc w:val="right"/>
            </w:pPr>
            <w:r>
              <w:rPr>
                <w:color w:val="595959"/>
                <w:sz w:val="20"/>
                <w:szCs w:val="20"/>
              </w:rPr>
              <w:t>1.151</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900D257" ns2:textId="77777777" w:rsidR="00DA0314" w:rsidRDefault="00000000">
            <w:pPr>
              <w:jc w:val="right"/>
            </w:pPr>
            <w:r>
              <w:rPr>
                <w:color w:val="595959"/>
                <w:sz w:val="20"/>
                <w:szCs w:val="20"/>
              </w:rPr>
              <w:t>8000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F921518" ns2:textId="77777777" w:rsidR="00DA0314" w:rsidRDefault="00000000">
            <w:pPr>
              <w:jc w:val="right"/>
            </w:pPr>
            <w:r>
              <w:rPr>
                <w:color w:val="595959"/>
                <w:sz w:val="20"/>
                <w:szCs w:val="20"/>
              </w:rPr>
              <w:t>−0.358</w:t>
            </w:r>
          </w:p>
        </w:tc>
      </w:tr>
      <w:tr w:rsidR="00DA0314" ns2:paraId="38D59ED5"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5DD0F6EA" ns2:textId="77777777" w:rsidR="00DA0314" w:rsidRDefault="00000000">
            <w:r>
              <w:rPr>
                <w:color w:val="595959"/>
                <w:sz w:val="20"/>
                <w:szCs w:val="20"/>
              </w:rPr>
              <w:t>Policy Rate (%)</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49D5CEE" ns2:textId="77777777" w:rsidR="00DA0314" w:rsidRDefault="00000000">
            <w:pPr>
              <w:jc w:val="right"/>
            </w:pPr>
            <w:r>
              <w:rPr>
                <w:color w:val="595959"/>
                <w:sz w:val="20"/>
                <w:szCs w:val="20"/>
              </w:rPr>
              <w:t>1.1363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402DBD9" ns2:textId="77777777" w:rsidR="00DA0314" w:rsidRDefault="00000000">
            <w:pPr>
              <w:jc w:val="right"/>
            </w:pPr>
            <w:r>
              <w:rPr>
                <w:color w:val="595959"/>
                <w:sz w:val="20"/>
                <w:szCs w:val="20"/>
              </w:rPr>
              <w:t>0.0382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CB8CEF3" ns2:textId="77777777" w:rsidR="00DA0314" w:rsidRDefault="00000000">
            <w:pPr>
              <w:jc w:val="right"/>
            </w:pPr>
            <w:r>
              <w:rPr>
                <w:color w:val="595959"/>
                <w:sz w:val="20"/>
                <w:szCs w:val="20"/>
              </w:rPr>
              <w:t>1.073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68E8262D" ns2:textId="77777777" w:rsidR="00DA0314" w:rsidRDefault="00000000">
            <w:pPr>
              <w:jc w:val="right"/>
            </w:pPr>
            <w:r>
              <w:rPr>
                <w:color w:val="595959"/>
                <w:sz w:val="20"/>
                <w:szCs w:val="20"/>
              </w:rPr>
              <w:t>1.198</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D0D8DC0" ns2:textId="77777777" w:rsidR="00DA0314" w:rsidRDefault="00000000">
            <w:pPr>
              <w:jc w:val="right"/>
            </w:pPr>
            <w:r>
              <w:rPr>
                <w:color w:val="595959"/>
                <w:sz w:val="20"/>
                <w:szCs w:val="20"/>
              </w:rPr>
              <w:t>8000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C03CCD2" ns2:textId="77777777" w:rsidR="00DA0314" w:rsidRDefault="00000000">
            <w:pPr>
              <w:jc w:val="right"/>
            </w:pPr>
            <w:r>
              <w:rPr>
                <w:color w:val="595959"/>
                <w:sz w:val="20"/>
                <w:szCs w:val="20"/>
              </w:rPr>
              <w:t>1.220</w:t>
            </w:r>
          </w:p>
        </w:tc>
      </w:tr>
      <w:tr w:rsidR="00DA0314" ns2:paraId="309904C4" ns2: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763B25AC" ns2:textId="77777777" w:rsidR="00DA0314" w:rsidRDefault="00000000">
            <w:r>
              <w:rPr>
                <w:color w:val="595959"/>
                <w:sz w:val="20"/>
                <w:szCs w:val="20"/>
              </w:rPr>
              <w:t>PLN/EUR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6211E96" ns2:textId="77777777" w:rsidR="00DA0314" w:rsidRDefault="00000000">
            <w:pPr>
              <w:jc w:val="right"/>
            </w:pPr>
            <w:r>
              <w:rPr>
                <w:color w:val="595959"/>
                <w:sz w:val="20"/>
                <w:szCs w:val="20"/>
              </w:rPr>
              <w:t>0.9259</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F9F37EF" ns2:textId="77777777" w:rsidR="00DA0314" w:rsidRDefault="00000000">
            <w:pPr>
              <w:jc w:val="right"/>
            </w:pPr>
            <w:r>
              <w:rPr>
                <w:color w:val="595959"/>
                <w:sz w:val="20"/>
                <w:szCs w:val="20"/>
              </w:rPr>
              <w:t>0.0485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A31A4B1" ns2:textId="77777777" w:rsidR="00DA0314" w:rsidRDefault="00000000">
            <w:pPr>
              <w:jc w:val="right"/>
            </w:pPr>
            <w:r>
              <w:rPr>
                <w:color w:val="595959"/>
                <w:sz w:val="20"/>
                <w:szCs w:val="20"/>
              </w:rPr>
              <w:t>0.846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D87DE1C" ns2:textId="77777777" w:rsidR="00DA0314" w:rsidRDefault="00000000">
            <w:pPr>
              <w:jc w:val="right"/>
            </w:pPr>
            <w:r>
              <w:rPr>
                <w:color w:val="595959"/>
                <w:sz w:val="20"/>
                <w:szCs w:val="20"/>
              </w:rPr>
              <w:t>1.005</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060C0C5" ns2:textId="77777777" w:rsidR="00DA0314" w:rsidRDefault="00000000">
            <w:pPr>
              <w:jc w:val="right"/>
            </w:pPr>
            <w:r>
              <w:rPr>
                <w:color w:val="595959"/>
                <w:sz w:val="20"/>
                <w:szCs w:val="20"/>
              </w:rPr>
              <w:t>7417</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AD03549" ns2:textId="77777777" w:rsidR="00DA0314" w:rsidRDefault="00000000">
            <w:pPr>
              <w:jc w:val="right"/>
            </w:pPr>
            <w:r>
              <w:rPr>
                <w:color w:val="595959"/>
                <w:sz w:val="20"/>
                <w:szCs w:val="20"/>
              </w:rPr>
              <w:t>1.496</w:t>
            </w:r>
          </w:p>
        </w:tc>
      </w:tr>
    </w:tbl>
    <w:p ns2:paraId="7958A579" ns2:textId="77777777" w:rsidR="00DA0314" w:rsidRDefault="00000000">
      <w:pPr>
        <w:spacing w:after="180"/>
        <w:jc w:val="center"/>
      </w:pPr>
      <w:r>
        <w:rPr>
          <w:color w:val="595959"/>
        </w:rPr>
        <w:t>Table 4: Posterior own lag-1 coefficients. All |</w:t>
      </w:r>
      <w:proofErr w:type="spellStart"/>
      <w:r>
        <w:rPr>
          <w:color w:val="595959"/>
        </w:rPr>
        <w:t>Geweke</w:t>
      </w:r>
      <w:proofErr w:type="spellEnd"/>
      <w:r>
        <w:rPr>
          <w:color w:val="595959"/>
        </w:rPr>
        <w:t xml:space="preserve"> Z| &lt; 1.96. Numbers from actual output.</w:t>
      </w:r>
    </w:p>
    <w:p ns2:paraId="58D0FDBB" ns2:textId="77777777" w:rsidR="00DA0314" w:rsidRDefault="00000000">
      <w:pPr>
        <w:spacing w:after="100"/>
        <w:jc w:val="both"/>
      </w:pPr>
      <w:r>
        <w:rPr>
          <w:color w:val="595959"/>
        </w:rPr>
        <w:t>CPI-to-rate cross-coefficient: posterior mean 0.0428 (90% CI: [0.023, 0.063</w:t>
      </w:r>
      <w:proofErr w:type="gramStart"/>
      <w:r>
        <w:rPr>
          <w:color w:val="595959"/>
        </w:rPr>
        <w:t>]) —</w:t>
      </w:r>
      <w:proofErr w:type="gramEnd"/>
      <w:r>
        <w:rPr>
          <w:color w:val="595959"/>
        </w:rPr>
        <w:t xml:space="preserve"> statistically significant inflation-reactive monetary policy. Rate-to-CPI: 0.2491 ([0.030, 0.461]), positive reflecting the inflation-rate co-movement of 2021–2022. PLN/EUR own-lag: 0.9259 ([0.846, 1.005</w:t>
      </w:r>
      <w:proofErr w:type="gramStart"/>
      <w:r>
        <w:rPr>
          <w:color w:val="595959"/>
        </w:rPr>
        <w:t>]) —</w:t>
      </w:r>
      <w:proofErr w:type="gramEnd"/>
      <w:r>
        <w:rPr>
          <w:color w:val="595959"/>
        </w:rPr>
        <w:t xml:space="preserve"> 90% CI includes 1.0, consistent with near-unit-root status from ADF tests.</w:t>
      </w:r>
    </w:p>
    <w:p ns2:paraId="64A2C2A0" ns2:textId="77777777" w:rsidR="00DA0314" w:rsidRDefault="00000000">
      <w:pPr>
        <w:spacing w:after="100"/>
        <w:jc w:val="both"/>
      </w:pPr>
      <w:r>
        <w:rPr>
          <w:color w:val="595959"/>
        </w:rPr>
        <w:t>Posterior mean Σ: [[0.379, 0.043, 0.003], [0.043, 0.032, −0.001], [0.003, −0.001, 0.003]]. The CPI-rate correlation is positive (0.247 from classical VAR), reflecting co-movement during the inflation surge. The rate-FX correlation is negative (−0.165), consistent with rate hikes attracting capital and strengthening PLN.</w:t>
      </w:r>
    </w:p>
    <w:p ns2:paraId="53117035" ns2:textId="77777777" w:rsidR="00DA0314" w:rsidRDefault="00DA0314">
      <w:pPr>
        <w:spacing w:after="80"/>
      </w:pPr>
    </w:p>
    <w:p ns2:paraId="5F0A734C" ns2:textId="77777777" w:rsidR="00DA0314" w:rsidRDefault="00000000">
      <w:pPr>
        <w:spacing w:before="140" w:after="60"/>
        <w:jc w:val="center"/>
      </w:pPr>
      <w:r>
        <w:rPr>
          <w:noProof/>
        </w:rPr>
        <w:drawing>
          <ns3:inline distT="0" distB="0" distL="0" distR="0" ns4:anchorId="34E8FC82" ns4:editId="692BDA9F">
            <ns3:extent cx="5762625" cy="3200400"/>
            <ns3:effectExtent l="0" t="0" r="0" b="0"/>
            <ns3:docPr id="1966190455" name="Picture 1966190455"/>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8"/>
                    <ns5:srcRect/>
                    <ns5:stretch>
                      <ns5:fillRect/>
                    </ns5:stretch>
                  </ns6:blipFill>
                  <ns6:spPr bwMode="auto">
                    <ns5:xfrm>
                      <ns5:off x="0" y="0"/>
                      <ns5:ext cx="5762625" cy="3200400"/>
                    </ns5:xfrm>
                    <ns5:prstGeom prst="rect">
                      <ns5:avLst/>
                    </ns5:prstGeom>
                  </ns6:spPr>
                </ns6:pic>
              </ns5:graphicData>
            </ns5:graphic>
          </ns3:inline>
        </w:drawing>
      </w:r>
    </w:p>
    <w:p ns2:paraId="2EF626D8" ns2:textId="77777777" w:rsidR="00DA0314" w:rsidRDefault="00000000">
      <w:pPr>
        <w:spacing w:after="160"/>
        <w:jc w:val="center"/>
      </w:pPr>
      <w:r>
        <w:rPr>
          <w:color w:val="595959"/>
        </w:rPr>
        <w:t>Figure 2: In-sample fit. Solid: actual data. Dashed: posterior mean fitted values.</w:t>
      </w:r>
    </w:p>
    <w:p ns2:paraId="343CE617" ns2:textId="77777777" w:rsidR="00DA0314" w:rsidRDefault="00000000">
      <w:pPr>
        <w:spacing w:before="140" w:after="60"/>
        <w:jc w:val="center"/>
      </w:pPr>
      <w:r>
        <w:rPr>
          <w:noProof/>
        </w:rPr>
        <w:lastRenderedPageBreak/>
        <w:drawing>
          <ns3:inline distT="0" distB="0" distL="0" distR="0" ns4:anchorId="526EE5F8" ns4:editId="03793DA1">
            <ns3:extent cx="5943600" cy="3933825"/>
            <ns3:effectExtent l="0" t="0" r="0" b="0"/>
            <ns3:docPr id="1157431679" name="Picture 1157431679"/>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9"/>
                    <ns5:srcRect/>
                    <ns5:stretch>
                      <ns5:fillRect/>
                    </ns5:stretch>
                  </ns6:blipFill>
                  <ns6:spPr bwMode="auto">
                    <ns5:xfrm>
                      <ns5:off x="0" y="0"/>
                      <ns5:ext cx="5943600" cy="3933825"/>
                    </ns5:xfrm>
                    <ns5:prstGeom prst="rect">
                      <ns5:avLst/>
                    </ns5:prstGeom>
                  </ns6:spPr>
                </ns6:pic>
              </ns5:graphicData>
            </ns5:graphic>
          </ns3:inline>
        </w:drawing>
      </w:r>
    </w:p>
    <w:p ns2:paraId="1F53CDFC" ns2:textId="77777777" w:rsidR="00DA0314" w:rsidRDefault="00000000">
      <w:pPr>
        <w:spacing w:after="160"/>
        <w:jc w:val="center"/>
      </w:pPr>
      <w:r>
        <w:rPr>
          <w:color w:val="595959"/>
        </w:rPr>
        <w:t>Figure 3: Marginal posteriors. Own lag-1 (top), residual variance (middle), constants (bottom). Values from actual posterior output: CPI mean=0.394, Rate mean=0.033, FX mean=0.004.</w:t>
      </w:r>
    </w:p>
    <w:p ns2:paraId="6D11F6EA" ns2:textId="77777777" w:rsidR="00DA0314" w:rsidRDefault="00000000">
      <w:pPr>
        <w:pStyle w:val="Heading2"/>
        <w:spacing w:before="340" w:after="120"/>
      </w:pPr>
      <w:r>
        <w:t>4.2 MCMC Convergence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920"/>
        <w:gridCol w:w="1920"/>
        <w:gridCol w:w="1920"/>
      </w:tblGrid>
      <w:tr w:rsidR="00DA0314" ns2:paraId="38A83E5C"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653A5BF4" ns2:textId="77777777" w:rsidR="00DA0314" w:rsidRDefault="00000000">
            <w:r>
              <w:rPr>
                <w:b/>
                <w:bCs/>
                <w:color w:val="1F4E79"/>
                <w:sz w:val="20"/>
                <w:szCs w:val="20"/>
              </w:rPr>
              <w:t>Parameter</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0AE67DAE" ns2:textId="77777777" w:rsidR="00DA0314" w:rsidRDefault="00000000">
            <w:r>
              <w:rPr>
                <w:b/>
                <w:bCs/>
                <w:color w:val="1F4E79"/>
                <w:sz w:val="20"/>
                <w:szCs w:val="20"/>
              </w:rPr>
              <w:t>ESS</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47702E1D" ns2:textId="77777777" w:rsidR="00DA0314" w:rsidRDefault="00000000">
            <w:proofErr w:type="spellStart"/>
            <w:r>
              <w:rPr>
                <w:b/>
                <w:bCs/>
                <w:color w:val="1F4E79"/>
                <w:sz w:val="20"/>
                <w:szCs w:val="20"/>
              </w:rPr>
              <w:t>Geweke</w:t>
            </w:r>
            <w:proofErr w:type="spellEnd"/>
            <w:r>
              <w:rPr>
                <w:b/>
                <w:bCs/>
                <w:color w:val="1F4E79"/>
                <w:sz w:val="20"/>
                <w:szCs w:val="20"/>
              </w:rPr>
              <w:t xml:space="preserve"> Z</w:t>
            </w:r>
          </w:p>
        </w:tc>
        <w:tc>
          <w:tcPr>
            <w:tcW w:w="1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ns2:paraId="35A5E753" ns2:textId="77777777" w:rsidR="00DA0314" w:rsidRDefault="00000000">
            <w:r>
              <w:rPr>
                <w:b/>
                <w:bCs/>
                <w:color w:val="1F4E79"/>
                <w:sz w:val="20"/>
                <w:szCs w:val="20"/>
              </w:rPr>
              <w:t>Result</w:t>
            </w:r>
          </w:p>
        </w:tc>
      </w:tr>
      <w:tr w:rsidR="00DA0314" ns2:paraId="34923776"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296D15C8" ns2:textId="77777777" w:rsidR="00DA0314" w:rsidRDefault="00000000">
            <w:r>
              <w:rPr>
                <w:color w:val="595959"/>
                <w:sz w:val="20"/>
                <w:szCs w:val="20"/>
              </w:rPr>
              <w:t>B [CPI eq., constant]</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8E962A3" ns2:textId="77777777" w:rsidR="00DA0314" w:rsidRDefault="00000000">
            <w:pPr>
              <w:jc w:val="right"/>
            </w:pPr>
            <w:r>
              <w:rPr>
                <w:color w:val="595959"/>
                <w:sz w:val="20"/>
                <w:szCs w:val="20"/>
              </w:rPr>
              <w:t>7922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C79DDE9" ns2:textId="77777777" w:rsidR="00DA0314" w:rsidRDefault="00000000">
            <w:pPr>
              <w:jc w:val="right"/>
            </w:pPr>
            <w:r>
              <w:rPr>
                <w:color w:val="595959"/>
                <w:sz w:val="20"/>
                <w:szCs w:val="20"/>
              </w:rPr>
              <w:t>0.743</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A42ED31" ns2:textId="77777777" w:rsidR="00DA0314" w:rsidRDefault="00000000">
            <w:pPr>
              <w:jc w:val="right"/>
            </w:pPr>
            <w:r>
              <w:rPr>
                <w:color w:val="595959"/>
                <w:sz w:val="20"/>
                <w:szCs w:val="20"/>
              </w:rPr>
              <w:t>OK</w:t>
            </w:r>
          </w:p>
        </w:tc>
      </w:tr>
      <w:tr w:rsidR="00DA0314" ns2:paraId="70D096C8"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6866685B" ns2:textId="77777777" w:rsidR="00DA0314" w:rsidRDefault="00000000">
            <w:r>
              <w:rPr>
                <w:color w:val="595959"/>
                <w:sz w:val="20"/>
                <w:szCs w:val="20"/>
              </w:rPr>
              <w:t>B [CPI eq., own lag-1]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BBE57A1" ns2:textId="77777777" w:rsidR="00DA0314" w:rsidRDefault="00000000">
            <w:pPr>
              <w:jc w:val="right"/>
            </w:pPr>
            <w:r>
              <w:rPr>
                <w:color w:val="595959"/>
                <w:sz w:val="20"/>
                <w:szCs w:val="20"/>
              </w:rPr>
              <w:t>8000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0349CE6" ns2:textId="77777777" w:rsidR="00DA0314" w:rsidRDefault="00000000">
            <w:pPr>
              <w:jc w:val="right"/>
            </w:pPr>
            <w:r>
              <w:rPr>
                <w:color w:val="595959"/>
                <w:sz w:val="20"/>
                <w:szCs w:val="20"/>
              </w:rPr>
              <w:t>−0.358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D73DC20" ns2:textId="77777777" w:rsidR="00DA0314" w:rsidRDefault="00000000">
            <w:pPr>
              <w:jc w:val="right"/>
            </w:pPr>
            <w:r>
              <w:rPr>
                <w:color w:val="595959"/>
                <w:sz w:val="20"/>
                <w:szCs w:val="20"/>
              </w:rPr>
              <w:t>OK</w:t>
            </w:r>
          </w:p>
        </w:tc>
      </w:tr>
      <w:tr w:rsidR="00DA0314" ns2:paraId="26D0E2BC"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0D356AB9" ns2:textId="77777777" w:rsidR="00DA0314" w:rsidRDefault="00000000">
            <w:r>
              <w:rPr>
                <w:color w:val="595959"/>
                <w:sz w:val="20"/>
                <w:szCs w:val="20"/>
              </w:rPr>
              <w:t>B [Rate eq., constant]</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54BFC9E" ns2:textId="77777777" w:rsidR="00DA0314" w:rsidRDefault="00000000">
            <w:pPr>
              <w:jc w:val="right"/>
            </w:pPr>
            <w:r>
              <w:rPr>
                <w:color w:val="595959"/>
                <w:sz w:val="20"/>
                <w:szCs w:val="20"/>
              </w:rPr>
              <w:t>8000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F272931" ns2:textId="77777777" w:rsidR="00DA0314" w:rsidRDefault="00000000">
            <w:pPr>
              <w:jc w:val="right"/>
            </w:pPr>
            <w:r>
              <w:rPr>
                <w:color w:val="595959"/>
                <w:sz w:val="20"/>
                <w:szCs w:val="20"/>
              </w:rPr>
              <w:t>−1.765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C6416F0" ns2:textId="77777777" w:rsidR="00DA0314" w:rsidRDefault="00000000">
            <w:pPr>
              <w:jc w:val="right"/>
            </w:pPr>
            <w:r>
              <w:rPr>
                <w:color w:val="595959"/>
                <w:sz w:val="20"/>
                <w:szCs w:val="20"/>
              </w:rPr>
              <w:t>OK</w:t>
            </w:r>
          </w:p>
        </w:tc>
      </w:tr>
      <w:tr w:rsidR="00DA0314" ns2:paraId="10C72D9F"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36970F5A" ns2:textId="77777777" w:rsidR="00DA0314" w:rsidRDefault="00000000">
            <w:r>
              <w:rPr>
                <w:color w:val="595959"/>
                <w:sz w:val="20"/>
                <w:szCs w:val="20"/>
              </w:rPr>
              <w:t>B [Rate eq., own lag-1]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C34CD5B" ns2:textId="77777777" w:rsidR="00DA0314" w:rsidRDefault="00000000">
            <w:pPr>
              <w:jc w:val="right"/>
            </w:pPr>
            <w:r>
              <w:rPr>
                <w:color w:val="595959"/>
                <w:sz w:val="20"/>
                <w:szCs w:val="20"/>
              </w:rPr>
              <w:t>8000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0B6F7D8" ns2:textId="77777777" w:rsidR="00DA0314" w:rsidRDefault="00000000">
            <w:pPr>
              <w:jc w:val="right"/>
            </w:pPr>
            <w:r>
              <w:rPr>
                <w:color w:val="595959"/>
                <w:sz w:val="20"/>
                <w:szCs w:val="20"/>
              </w:rPr>
              <w:t>1.220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64F06DD" ns2:textId="77777777" w:rsidR="00DA0314" w:rsidRDefault="00000000">
            <w:pPr>
              <w:jc w:val="right"/>
            </w:pPr>
            <w:r>
              <w:rPr>
                <w:color w:val="595959"/>
                <w:sz w:val="20"/>
                <w:szCs w:val="20"/>
              </w:rPr>
              <w:t>OK</w:t>
            </w:r>
          </w:p>
        </w:tc>
      </w:tr>
      <w:tr w:rsidR="00DA0314" ns2:paraId="776BE358"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442DDE5D" ns2:textId="77777777" w:rsidR="00DA0314" w:rsidRDefault="00000000">
            <w:r>
              <w:rPr>
                <w:color w:val="595959"/>
                <w:sz w:val="20"/>
                <w:szCs w:val="20"/>
              </w:rPr>
              <w:t>B [FX eq., constant]</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EB87911" ns2:textId="77777777" w:rsidR="00DA0314" w:rsidRDefault="00000000">
            <w:pPr>
              <w:jc w:val="right"/>
            </w:pPr>
            <w:r>
              <w:rPr>
                <w:color w:val="595959"/>
                <w:sz w:val="20"/>
                <w:szCs w:val="20"/>
              </w:rPr>
              <w:t>7749</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76094E80" ns2:textId="77777777" w:rsidR="00DA0314" w:rsidRDefault="00000000">
            <w:pPr>
              <w:jc w:val="right"/>
            </w:pPr>
            <w:r>
              <w:rPr>
                <w:color w:val="595959"/>
                <w:sz w:val="20"/>
                <w:szCs w:val="20"/>
              </w:rPr>
              <w:t>−0.925</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E156FB9" ns2:textId="77777777" w:rsidR="00DA0314" w:rsidRDefault="00000000">
            <w:pPr>
              <w:jc w:val="right"/>
            </w:pPr>
            <w:r>
              <w:rPr>
                <w:color w:val="595959"/>
                <w:sz w:val="20"/>
                <w:szCs w:val="20"/>
              </w:rPr>
              <w:t>OK</w:t>
            </w:r>
          </w:p>
        </w:tc>
      </w:tr>
      <w:tr w:rsidR="00DA0314" ns2:paraId="6B493209"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00FDB0B1" ns2:textId="77777777" w:rsidR="00DA0314" w:rsidRDefault="00000000">
            <w:r>
              <w:rPr>
                <w:color w:val="595959"/>
                <w:sz w:val="20"/>
                <w:szCs w:val="20"/>
              </w:rPr>
              <w:t>B [FX eq., own lag-1]</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F702462" ns2:textId="77777777" w:rsidR="00DA0314" w:rsidRDefault="00000000">
            <w:pPr>
              <w:jc w:val="right"/>
            </w:pPr>
            <w:r>
              <w:rPr>
                <w:color w:val="595959"/>
                <w:sz w:val="20"/>
                <w:szCs w:val="20"/>
              </w:rPr>
              <w:t>7417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C309247" ns2:textId="77777777" w:rsidR="00DA0314" w:rsidRDefault="00000000">
            <w:pPr>
              <w:jc w:val="right"/>
            </w:pPr>
            <w:r>
              <w:rPr>
                <w:color w:val="595959"/>
                <w:sz w:val="20"/>
                <w:szCs w:val="20"/>
              </w:rPr>
              <w:t>1.496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E68887E" ns2:textId="77777777" w:rsidR="00DA0314" w:rsidRDefault="00000000">
            <w:pPr>
              <w:jc w:val="right"/>
            </w:pPr>
            <w:r>
              <w:rPr>
                <w:color w:val="595959"/>
                <w:sz w:val="20"/>
                <w:szCs w:val="20"/>
              </w:rPr>
              <w:t>OK</w:t>
            </w:r>
          </w:p>
        </w:tc>
      </w:tr>
      <w:tr w:rsidR="00DA0314" ns2:paraId="53CA870C"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721166C6" ns2:textId="77777777" w:rsidR="00DA0314" w:rsidRDefault="00000000">
            <w:proofErr w:type="gramStart"/>
            <w:r>
              <w:rPr>
                <w:color w:val="595959"/>
                <w:sz w:val="20"/>
                <w:szCs w:val="20"/>
              </w:rPr>
              <w:t>Σ[</w:t>
            </w:r>
            <w:proofErr w:type="gramEnd"/>
            <w:r>
              <w:rPr>
                <w:color w:val="595959"/>
                <w:sz w:val="20"/>
                <w:szCs w:val="20"/>
              </w:rPr>
              <w:t>0,0] (CPI)</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0A09C2A" ns2:textId="77777777" w:rsidR="00DA0314" w:rsidRDefault="00000000">
            <w:pPr>
              <w:jc w:val="right"/>
            </w:pPr>
            <w:r>
              <w:rPr>
                <w:color w:val="595959"/>
                <w:sz w:val="20"/>
                <w:szCs w:val="20"/>
              </w:rPr>
              <w:t>7392</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4C93AFD4" ns2:textId="77777777" w:rsidR="00DA0314" w:rsidRDefault="00000000">
            <w:pPr>
              <w:jc w:val="right"/>
            </w:pPr>
            <w:r>
              <w:rPr>
                <w:color w:val="595959"/>
                <w:sz w:val="20"/>
                <w:szCs w:val="20"/>
              </w:rPr>
              <w:t>−0.136</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8CD372C" ns2:textId="77777777" w:rsidR="00DA0314" w:rsidRDefault="00000000">
            <w:pPr>
              <w:jc w:val="right"/>
            </w:pPr>
            <w:r>
              <w:rPr>
                <w:color w:val="595959"/>
                <w:sz w:val="20"/>
                <w:szCs w:val="20"/>
              </w:rPr>
              <w:t>OK</w:t>
            </w:r>
          </w:p>
        </w:tc>
      </w:tr>
      <w:tr w:rsidR="00DA0314" ns2:paraId="1DE7219A"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1BABBF10" ns2:textId="77777777" w:rsidR="00DA0314" w:rsidRDefault="00000000">
            <w:proofErr w:type="gramStart"/>
            <w:r>
              <w:rPr>
                <w:color w:val="595959"/>
                <w:sz w:val="20"/>
                <w:szCs w:val="20"/>
              </w:rPr>
              <w:t>Σ[</w:t>
            </w:r>
            <w:proofErr w:type="gramEnd"/>
            <w:r>
              <w:rPr>
                <w:color w:val="595959"/>
                <w:sz w:val="20"/>
                <w:szCs w:val="20"/>
              </w:rPr>
              <w:t>1,1] (Rate)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26CD8B47" ns2:textId="77777777" w:rsidR="00DA0314" w:rsidRDefault="00000000">
            <w:pPr>
              <w:jc w:val="right"/>
            </w:pPr>
            <w:r>
              <w:rPr>
                <w:color w:val="595959"/>
                <w:sz w:val="20"/>
                <w:szCs w:val="20"/>
              </w:rPr>
              <w:t>7620</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3664DAB1" ns2:textId="77777777" w:rsidR="00DA0314" w:rsidRDefault="00000000">
            <w:pPr>
              <w:jc w:val="right"/>
            </w:pPr>
            <w:r>
              <w:rPr>
                <w:color w:val="595959"/>
                <w:sz w:val="20"/>
                <w:szCs w:val="20"/>
              </w:rPr>
              <w:t>−0.087</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56267F1B" ns2:textId="77777777" w:rsidR="00DA0314" w:rsidRDefault="00000000">
            <w:pPr>
              <w:jc w:val="right"/>
            </w:pPr>
            <w:r>
              <w:rPr>
                <w:color w:val="595959"/>
                <w:sz w:val="20"/>
                <w:szCs w:val="20"/>
              </w:rPr>
              <w:t>OK</w:t>
            </w:r>
          </w:p>
        </w:tc>
      </w:tr>
      <w:tr w:rsidR="00DA0314" ns2:paraId="6A71E687" ns2: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ns2:paraId="4700CEE9" ns2:textId="77777777" w:rsidR="00DA0314" w:rsidRDefault="00000000">
            <w:proofErr w:type="gramStart"/>
            <w:r>
              <w:rPr>
                <w:color w:val="595959"/>
                <w:sz w:val="20"/>
                <w:szCs w:val="20"/>
              </w:rPr>
              <w:t>Σ[</w:t>
            </w:r>
            <w:proofErr w:type="gramEnd"/>
            <w:r>
              <w:rPr>
                <w:color w:val="595959"/>
                <w:sz w:val="20"/>
                <w:szCs w:val="20"/>
              </w:rPr>
              <w:t>2,2] (PLN/EUR)</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050EA2CE" ns2:textId="77777777" w:rsidR="00DA0314" w:rsidRDefault="00000000">
            <w:pPr>
              <w:jc w:val="right"/>
            </w:pPr>
            <w:r>
              <w:rPr>
                <w:color w:val="595959"/>
                <w:sz w:val="20"/>
                <w:szCs w:val="20"/>
              </w:rPr>
              <w:t>6893</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D886A5E" ns2:textId="77777777" w:rsidR="00DA0314" w:rsidRDefault="00000000">
            <w:pPr>
              <w:jc w:val="right"/>
            </w:pPr>
            <w:r>
              <w:rPr>
                <w:color w:val="595959"/>
                <w:sz w:val="20"/>
                <w:szCs w:val="20"/>
              </w:rPr>
              <w:t>−0.628</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ns2:paraId="15654E1A" ns2:textId="77777777" w:rsidR="00DA0314" w:rsidRDefault="00000000">
            <w:pPr>
              <w:jc w:val="right"/>
            </w:pPr>
            <w:r>
              <w:rPr>
                <w:color w:val="595959"/>
                <w:sz w:val="20"/>
                <w:szCs w:val="20"/>
              </w:rPr>
              <w:t>OK</w:t>
            </w:r>
          </w:p>
        </w:tc>
      </w:tr>
    </w:tbl>
    <w:p ns2:paraId="2EA5B3E4" ns2:textId="77777777" w:rsidR="00DA0314" w:rsidRDefault="00000000">
      <w:pPr>
        <w:spacing w:after="180"/>
        <w:jc w:val="center"/>
      </w:pPr>
      <w:r>
        <w:rPr>
          <w:color w:val="595959"/>
        </w:rPr>
        <w:t>Table 5: Convergence diagnostics. All values from actual output.</w:t>
      </w:r>
    </w:p>
    <w:p ns2:paraId="25F30C6B" ns2:textId="77777777" w:rsidR="00DA0314" w:rsidRDefault="00000000">
      <w:pPr>
        <w:spacing w:after="100"/>
        <w:jc w:val="both"/>
      </w:pPr>
      <w:r>
        <w:rPr>
          <w:color w:val="595959"/>
        </w:rPr>
        <w:t xml:space="preserve">ESS ranges from 6,893 to 8,000. The lowest ESS (6,893 for </w:t>
      </w:r>
      <w:proofErr w:type="gramStart"/>
      <w:r>
        <w:rPr>
          <w:color w:val="595959"/>
        </w:rPr>
        <w:t>Σ[</w:t>
      </w:r>
      <w:proofErr w:type="gramEnd"/>
      <w:r>
        <w:rPr>
          <w:color w:val="595959"/>
        </w:rPr>
        <w:t>2,2]) reflects slightly higher posterior autocorrelation in the exchange rate variance, consistent with the near-unit-root PLN/EUR dynamics.</w:t>
      </w:r>
    </w:p>
    <w:p ns2:paraId="78302F7F" ns2:textId="77777777" w:rsidR="00DA0314" w:rsidRDefault="00DA0314">
      <w:pPr>
        <w:spacing w:after="80"/>
      </w:pPr>
    </w:p>
    <w:p ns2:paraId="6B9B180A" ns2:textId="77777777" w:rsidR="00DA0314" w:rsidRDefault="00000000">
      <w:pPr>
        <w:spacing w:before="140" w:after="60"/>
        <w:jc w:val="center"/>
      </w:pPr>
      <w:r>
        <w:rPr>
          <w:noProof/>
        </w:rPr>
        <w:drawing>
          <ns3:inline distT="0" distB="0" distL="0" distR="0" ns4:anchorId="5D3DF77E" ns4:editId="2D4C8AD8">
            <ns3:extent cx="5943600" cy="4572000"/>
            <ns3:effectExtent l="0" t="0" r="0" b="0"/>
            <ns3:docPr id="261973125" name="Picture 261973125"/>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0"/>
                    <ns5:srcRect/>
                    <ns5:stretch>
                      <ns5:fillRect/>
                    </ns5:stretch>
                  </ns6:blipFill>
                  <ns6:spPr bwMode="auto">
                    <ns5:xfrm>
                      <ns5:off x="0" y="0"/>
                      <ns5:ext cx="5943600" cy="4572000"/>
                    </ns5:xfrm>
                    <ns5:prstGeom prst="rect">
                      <ns5:avLst/>
                    </ns5:prstGeom>
                  </ns6:spPr>
                </ns6:pic>
              </ns5:graphicData>
            </ns5:graphic>
          </ns3:inline>
        </w:drawing>
      </w:r>
    </w:p>
    <w:p ns2:paraId="37F6300B" ns2:textId="77777777" w:rsidR="00DA0314" w:rsidRDefault="00000000">
      <w:pPr>
        <w:spacing w:after="160"/>
        <w:jc w:val="center"/>
      </w:pPr>
      <w:r>
        <w:rPr>
          <w:color w:val="595959"/>
        </w:rPr>
        <w:t>Figure 4: Trace plots and ACF. ACF drops to near-zero at lag 1 for all chains.</w:t>
      </w:r>
    </w:p>
    <w:p ns2:paraId="7A9DEBF0" ns2:textId="77777777" w:rsidR="00DA0314" w:rsidRDefault="00000000">
      <w:pPr>
        <w:spacing w:before="140" w:after="60"/>
        <w:jc w:val="center"/>
      </w:pPr>
      <w:r>
        <w:rPr>
          <w:noProof/>
        </w:rPr>
        <w:drawing>
          <ns3:inline distT="0" distB="0" distL="0" distR="0" ns4:anchorId="6C7753C9" ns4:editId="38D645A0">
            <ns3:extent cx="5762625" cy="2009775"/>
            <ns3:effectExtent l="0" t="0" r="0" b="0"/>
            <ns3:docPr id="1161988109" name="Picture 1161988109"/>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1"/>
                    <ns5:srcRect/>
                    <ns5:stretch>
                      <ns5:fillRect/>
                    </ns5:stretch>
                  </ns6:blipFill>
                  <ns6:spPr bwMode="auto">
                    <ns5:xfrm>
                      <ns5:off x="0" y="0"/>
                      <ns5:ext cx="5762625" cy="2009775"/>
                    </ns5:xfrm>
                    <ns5:prstGeom prst="rect">
                      <ns5:avLst/>
                    </ns5:prstGeom>
                  </ns6:spPr>
                </ns6:pic>
              </ns5:graphicData>
            </ns5:graphic>
          </ns3:inline>
        </w:drawing>
      </w:r>
    </w:p>
    <w:p ns2:paraId="17713D24" ns2:textId="77777777" w:rsidR="00DA0314" w:rsidRDefault="00000000">
      <w:pPr>
        <w:spacing w:after="160"/>
        <w:jc w:val="center"/>
      </w:pPr>
      <w:r>
        <w:rPr>
          <w:color w:val="595959"/>
        </w:rPr>
        <w:t xml:space="preserve">Figure 5: Cumulative posterior means. </w:t>
      </w:r>
      <w:proofErr w:type="spellStart"/>
      <w:r>
        <w:rPr>
          <w:color w:val="595959"/>
        </w:rPr>
        <w:t>Stabilisation</w:t>
      </w:r>
      <w:proofErr w:type="spellEnd"/>
      <w:r>
        <w:rPr>
          <w:color w:val="595959"/>
        </w:rPr>
        <w:t xml:space="preserve"> within first ~500 draws confirms 4,000 burn-in is conservative.</w:t>
      </w:r>
    </w:p>
    <w:p ns2:paraId="6E4357BB" ns2:textId="77777777" w:rsidR="00DA0314" w:rsidRDefault="00000000">
      <w:r>
        <w:br w:type="page"/>
      </w:r>
    </w:p>
    <w:p ns2:paraId="28898FFB" ns2:textId="77777777" w:rsidR="00DA0314" w:rsidRDefault="00000000">
      <w:pPr>
        <w:pStyle w:val="Heading2"/>
        <w:spacing w:before="340" w:after="120"/>
      </w:pPr>
      <w:r>
        <w:lastRenderedPageBreak/>
        <w:t>4.3 Structural Impulse Response Functions</w:t>
      </w:r>
    </w:p>
    <w:p ns2:paraId="40654B27" ns2:textId="77777777" w:rsidR="00DA0314" w:rsidRDefault="00000000">
      <w:pPr>
        <w:spacing w:after="100"/>
        <w:jc w:val="both"/>
      </w:pPr>
      <w:r>
        <w:rPr>
          <w:b/>
          <w:bCs/>
          <w:color w:val="1A1A1A"/>
        </w:rPr>
        <w:t xml:space="preserve">Rate shock (Figure 6): </w:t>
      </w:r>
      <w:r>
        <w:rPr>
          <w:color w:val="595959"/>
        </w:rPr>
        <w:t>The central result. CPI shows a mild positive blip of about +0.05 pp in months 0–3, then turns clearly negative, reaching approximately −0.3 pp by month 24 and −0.45 pp by month 36. The 68% credible band excludes zero from around month 8 onward. This is the standard contractionary transmission: a rate increase eventually reduces inflation. The initial positive blip is very mild and resolves within 5 months — it does not constitute a persistent price puzzle. The policy rate rises ~0.18 pp on impact and decays over 15 months. PLN/EUR drops on impact (PLN appreciation, ~−0.005), consistent with uncovered interest parity.</w:t>
      </w:r>
    </w:p>
    <w:p ns2:paraId="0900EF23" ns2:textId="77777777" w:rsidR="00DA0314" w:rsidRDefault="00DA0314">
      <w:pPr>
        <w:spacing w:after="80"/>
      </w:pPr>
    </w:p>
    <w:p ns2:paraId="03E2CEA3" ns2:textId="77777777" w:rsidR="00DA0314" w:rsidRDefault="00000000">
      <w:pPr>
        <w:spacing w:before="140" w:after="60"/>
        <w:jc w:val="center"/>
      </w:pPr>
      <w:r>
        <w:rPr>
          <w:noProof/>
        </w:rPr>
        <w:drawing>
          <ns3:inline distT="0" distB="0" distL="0" distR="0" ns4:anchorId="0F39CB7E" ns4:editId="37405560">
            <ns3:extent cx="5943600" cy="2466975"/>
            <ns3:effectExtent l="0" t="0" r="0" b="0"/>
            <ns3:docPr id="2075919551" name="Picture 2075919551"/>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2"/>
                    <ns5:srcRect/>
                    <ns5:stretch>
                      <ns5:fillRect/>
                    </ns5:stretch>
                  </ns6:blipFill>
                  <ns6:spPr bwMode="auto">
                    <ns5:xfrm>
                      <ns5:off x="0" y="0"/>
                      <ns5:ext cx="5943600" cy="2466975"/>
                    </ns5:xfrm>
                    <ns5:prstGeom prst="rect">
                      <ns5:avLst/>
                    </ns5:prstGeom>
                  </ns6:spPr>
                </ns6:pic>
              </ns5:graphicData>
            </ns5:graphic>
          </ns3:inline>
        </w:drawing>
      </w:r>
    </w:p>
    <w:p ns2:paraId="2F1DEA2E" ns2:textId="77777777" w:rsidR="00DA0314" w:rsidRDefault="00000000">
      <w:pPr>
        <w:spacing w:after="160"/>
        <w:jc w:val="center"/>
      </w:pPr>
      <w:r>
        <w:rPr>
          <w:color w:val="595959"/>
        </w:rPr>
        <w:t>Figure 6: Structural IRF to a one-S.D. positive rate shock. CPI turns negative after month 3 — standard contractionary transmission. Dark: 68% CI. Light: 90% CI.</w:t>
      </w:r>
    </w:p>
    <w:p ns2:paraId="29ADAB92" ns2:textId="77777777" w:rsidR="00DA0314" w:rsidRDefault="00000000">
      <w:pPr>
        <w:spacing w:after="100"/>
        <w:jc w:val="both"/>
      </w:pPr>
      <w:r>
        <w:rPr>
          <w:b/>
          <w:bCs/>
          <w:color w:val="1A1A1A"/>
        </w:rPr>
        <w:t xml:space="preserve">CPI shock (Figure 7): </w:t>
      </w:r>
      <w:r>
        <w:rPr>
          <w:color w:val="595959"/>
        </w:rPr>
        <w:t>A positive CPI shock has a persistent own effect (0.7 pp on impact, decaying over 36 months). The rate responds with a lag of 1–2 months, reaching +0.25 pp by month 20 — a clear Taylor rule reaction. PLN/EUR shows modest depreciation (+0.015 by month 8), consistent with higher inflation weakening the currency.</w:t>
      </w:r>
    </w:p>
    <w:p ns2:paraId="069BD71C" ns2:textId="77777777" w:rsidR="00DA0314" w:rsidRDefault="00DA0314">
      <w:pPr>
        <w:spacing w:after="80"/>
      </w:pPr>
    </w:p>
    <w:p ns2:paraId="23980332" ns2:textId="77777777" w:rsidR="00DA0314" w:rsidRDefault="00000000">
      <w:pPr>
        <w:spacing w:before="140" w:after="60"/>
        <w:jc w:val="center"/>
      </w:pPr>
      <w:r>
        <w:rPr>
          <w:noProof/>
        </w:rPr>
        <w:drawing>
          <ns3:inline distT="0" distB="0" distL="0" distR="0" ns4:anchorId="3A180AFC" ns4:editId="476A277C">
            <ns3:extent cx="5943600" cy="2466975"/>
            <ns3:effectExtent l="0" t="0" r="0" b="0"/>
            <ns3:docPr id="466176833" name="Picture 466176833"/>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3"/>
                    <ns5:srcRect/>
                    <ns5:stretch>
                      <ns5:fillRect/>
                    </ns5:stretch>
                  </ns6:blipFill>
                  <ns6:spPr bwMode="auto">
                    <ns5:xfrm>
                      <ns5:off x="0" y="0"/>
                      <ns5:ext cx="5943600" cy="2466975"/>
                    </ns5:xfrm>
                    <ns5:prstGeom prst="rect">
                      <ns5:avLst/>
                    </ns5:prstGeom>
                  </ns6:spPr>
                </ns6:pic>
              </ns5:graphicData>
            </ns5:graphic>
          </ns3:inline>
        </w:drawing>
      </w:r>
    </w:p>
    <w:p ns2:paraId="19BF6D95" ns2:textId="77777777" w:rsidR="00DA0314" w:rsidRDefault="00000000">
      <w:pPr>
        <w:spacing w:after="160"/>
        <w:jc w:val="center"/>
      </w:pPr>
      <w:r>
        <w:rPr>
          <w:color w:val="595959"/>
        </w:rPr>
        <w:lastRenderedPageBreak/>
        <w:t>Figure 7: IRF to CPI shock. Rate responds with 1–</w:t>
      </w:r>
      <w:proofErr w:type="gramStart"/>
      <w:r>
        <w:rPr>
          <w:color w:val="595959"/>
        </w:rPr>
        <w:t>2 month</w:t>
      </w:r>
      <w:proofErr w:type="gramEnd"/>
      <w:r>
        <w:rPr>
          <w:color w:val="595959"/>
        </w:rPr>
        <w:t xml:space="preserve"> lag (Taylor rule). PLN depreciates.</w:t>
      </w:r>
    </w:p>
    <w:p ns2:paraId="5FDBAD7E" ns2:textId="77777777" w:rsidR="00DA0314" w:rsidRDefault="00000000">
      <w:pPr>
        <w:spacing w:after="100"/>
        <w:jc w:val="both"/>
      </w:pPr>
      <w:r>
        <w:rPr>
          <w:b/>
          <w:bCs/>
          <w:color w:val="1A1A1A"/>
        </w:rPr>
        <w:t xml:space="preserve">FX shock (Figure 8): </w:t>
      </w:r>
      <w:r>
        <w:rPr>
          <w:color w:val="595959"/>
        </w:rPr>
        <w:t>A PLN depreciation shock (+0.06 on impact) produces a moderate inflationary pass-through, with the median CPI response peaking at +0.10 pp around month 15. The rate response is uncertain: the 90% CI includes both positive and negative values throughout, reflecting that the NBP’s exchange rate response is ambiguous in the sample.</w:t>
      </w:r>
    </w:p>
    <w:p ns2:paraId="099B95BD" ns2:textId="77777777" w:rsidR="00DA0314" w:rsidRDefault="00DA0314">
      <w:pPr>
        <w:spacing w:after="80"/>
      </w:pPr>
    </w:p>
    <w:p ns2:paraId="30CC3AC5" ns2:textId="77777777" w:rsidR="00DA0314" w:rsidRDefault="00000000">
      <w:pPr>
        <w:spacing w:before="140" w:after="60"/>
        <w:jc w:val="center"/>
      </w:pPr>
      <w:r>
        <w:rPr>
          <w:noProof/>
        </w:rPr>
        <w:drawing>
          <ns3:inline distT="0" distB="0" distL="0" distR="0" ns4:anchorId="4E7993E4" ns4:editId="292B757C">
            <ns3:extent cx="5943600" cy="2466975"/>
            <ns3:effectExtent l="0" t="0" r="0" b="0"/>
            <ns3:docPr id="176017322" name="Picture 176017322"/>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4"/>
                    <ns5:srcRect/>
                    <ns5:stretch>
                      <ns5:fillRect/>
                    </ns5:stretch>
                  </ns6:blipFill>
                  <ns6:spPr bwMode="auto">
                    <ns5:xfrm>
                      <ns5:off x="0" y="0"/>
                      <ns5:ext cx="5943600" cy="2466975"/>
                    </ns5:xfrm>
                    <ns5:prstGeom prst="rect">
                      <ns5:avLst/>
                    </ns5:prstGeom>
                  </ns6:spPr>
                </ns6:pic>
              </ns5:graphicData>
            </ns5:graphic>
          </ns3:inline>
        </w:drawing>
      </w:r>
    </w:p>
    <w:p ns2:paraId="25F75981" ns2:textId="77777777" w:rsidR="00DA0314" w:rsidRDefault="00000000">
      <w:pPr>
        <w:spacing w:after="160"/>
        <w:jc w:val="center"/>
      </w:pPr>
      <w:r>
        <w:rPr>
          <w:color w:val="595959"/>
        </w:rPr>
        <w:t>Figure 8: IRF to PLN/EUR depreciation shock. Modest inflationary pass-through; rate response uncertain.</w:t>
      </w:r>
    </w:p>
    <w:p ns2:paraId="1D317DB6" ns2:textId="77777777" w:rsidR="00DA0314" w:rsidRDefault="00000000">
      <w:pPr>
        <w:pStyle w:val="Heading2"/>
        <w:spacing w:before="340" w:after="120"/>
      </w:pPr>
      <w:r>
        <w:t>4.4 BVAR vs Classical VAR</w:t>
      </w:r>
    </w:p>
    <w:p ns2:paraId="0EB06C69" ns2:textId="77777777" w:rsidR="00DA0314" w:rsidRDefault="00000000">
      <w:pPr>
        <w:spacing w:before="140" w:after="60"/>
        <w:jc w:val="center"/>
      </w:pPr>
      <w:r>
        <w:rPr>
          <w:noProof/>
        </w:rPr>
        <w:drawing>
          <ns3:inline distT="0" distB="0" distL="0" distR="0" ns4:anchorId="0346DFDB" ns4:editId="510684D0">
            <ns3:extent cx="5943600" cy="2466975"/>
            <ns3:effectExtent l="0" t="0" r="0" b="0"/>
            <ns3:docPr id="1154188748" name="Picture 1154188748"/>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5"/>
                    <ns5:srcRect/>
                    <ns5:stretch>
                      <ns5:fillRect/>
                    </ns5:stretch>
                  </ns6:blipFill>
                  <ns6:spPr bwMode="auto">
                    <ns5:xfrm>
                      <ns5:off x="0" y="0"/>
                      <ns5:ext cx="5943600" cy="2466975"/>
                    </ns5:xfrm>
                    <ns5:prstGeom prst="rect">
                      <ns5:avLst/>
                    </ns5:prstGeom>
                  </ns6:spPr>
                </ns6:pic>
              </ns5:graphicData>
            </ns5:graphic>
          </ns3:inline>
        </w:drawing>
      </w:r>
    </w:p>
    <w:p ns2:paraId="213BC1F3" ns2:textId="77777777" w:rsidR="00DA0314" w:rsidRDefault="00000000">
      <w:pPr>
        <w:spacing w:after="160"/>
        <w:jc w:val="center"/>
      </w:pPr>
      <w:r>
        <w:rPr>
          <w:color w:val="595959"/>
        </w:rPr>
        <w:t xml:space="preserve">Figure 9: BVAR vs Classical VAR — rate shock. The classical VAR (dashed) shows a stronger initial CPI response (+0.3 pp) that the BVAR shrinkage dampens to +0.05 pp. Both converge </w:t>
      </w:r>
      <w:proofErr w:type="gramStart"/>
      <w:r>
        <w:rPr>
          <w:color w:val="595959"/>
        </w:rPr>
        <w:t>to</w:t>
      </w:r>
      <w:proofErr w:type="gramEnd"/>
      <w:r>
        <w:rPr>
          <w:color w:val="595959"/>
        </w:rPr>
        <w:t xml:space="preserve"> the same negative long-run response.</w:t>
      </w:r>
    </w:p>
    <w:p ns2:paraId="0C8C5DE6" ns2:textId="77777777" w:rsidR="00DA0314" w:rsidRDefault="00000000">
      <w:pPr>
        <w:spacing w:after="100"/>
        <w:jc w:val="both"/>
      </w:pPr>
      <w:r>
        <w:rPr>
          <w:color w:val="595959"/>
        </w:rPr>
        <w:t xml:space="preserve">The most striking difference is visible in Figure 9: the classical OLS VAR produces a much larger initial positive CPI response to a rate shock (up to +0.3 pp), while the BVAR’s Minnesota shrinkage dampens this to approximately +0.05 pp. This demonstrates the Minnesota prior actively </w:t>
      </w:r>
      <w:proofErr w:type="spellStart"/>
      <w:r>
        <w:rPr>
          <w:color w:val="595959"/>
        </w:rPr>
        <w:t>regularising</w:t>
      </w:r>
      <w:proofErr w:type="spellEnd"/>
      <w:r>
        <w:rPr>
          <w:color w:val="595959"/>
        </w:rPr>
        <w:t xml:space="preserve"> the cross-variable </w:t>
      </w:r>
      <w:r>
        <w:rPr>
          <w:color w:val="595959"/>
        </w:rPr>
        <w:lastRenderedPageBreak/>
        <w:t xml:space="preserve">dynamics. Both approaches agree on the long-run contractionary direction. Classical VAR: AIC=−10.617, BIC=−10.246, </w:t>
      </w:r>
      <w:proofErr w:type="spellStart"/>
      <w:r>
        <w:rPr>
          <w:color w:val="595959"/>
        </w:rPr>
        <w:t>logL</w:t>
      </w:r>
      <w:proofErr w:type="spellEnd"/>
      <w:r>
        <w:rPr>
          <w:color w:val="595959"/>
        </w:rPr>
        <w:t>=211.35.</w:t>
      </w:r>
    </w:p>
    <w:p ns2:paraId="7FFAF321" ns2:textId="77777777" w:rsidR="00DA0314" w:rsidRDefault="00000000">
      <w:pPr>
        <w:pStyle w:val="Heading2"/>
        <w:spacing w:before="340" w:after="120"/>
      </w:pPr>
      <w:r>
        <w:t>4.5 Forecast</w:t>
      </w:r>
    </w:p>
    <w:p ns2:paraId="594E2A21" ns2:textId="77777777" w:rsidR="00DA0314" w:rsidRDefault="00000000">
      <w:pPr>
        <w:spacing w:before="140" w:after="60"/>
        <w:jc w:val="center"/>
      </w:pPr>
      <w:r>
        <w:rPr>
          <w:noProof/>
        </w:rPr>
        <w:drawing>
          <ns3:inline distT="0" distB="0" distL="0" distR="0" ns4:anchorId="0221F882" ns4:editId="6C474EA4">
            <ns3:extent cx="5762625" cy="3476625"/>
            <ns3:effectExtent l="0" t="0" r="0" b="0"/>
            <ns3:docPr id="1862835444" name="Picture 1862835444"/>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6"/>
                    <ns5:srcRect/>
                    <ns5:stretch>
                      <ns5:fillRect/>
                    </ns5:stretch>
                  </ns6:blipFill>
                  <ns6:spPr bwMode="auto">
                    <ns5:xfrm>
                      <ns5:off x="0" y="0"/>
                      <ns5:ext cx="5762625" cy="3476625"/>
                    </ns5:xfrm>
                    <ns5:prstGeom prst="rect">
                      <ns5:avLst/>
                    </ns5:prstGeom>
                  </ns6:spPr>
                </ns6:pic>
              </ns5:graphicData>
            </ns5:graphic>
          </ns3:inline>
        </w:drawing>
      </w:r>
    </w:p>
    <w:p ns2:paraId="26B3189E" ns2:textId="77777777" w:rsidR="00DA0314" w:rsidRDefault="00000000">
      <w:pPr>
        <w:spacing w:after="160"/>
        <w:jc w:val="center"/>
      </w:pPr>
      <w:r>
        <w:rPr>
          <w:color w:val="595959"/>
        </w:rPr>
        <w:t>Figure 10: 12-month posterior predictive forecast from April 2025. Predictive bands widen correctly over the horizon.</w:t>
      </w:r>
    </w:p>
    <w:p ns2:paraId="3FC43D11" ns2:textId="77777777" w:rsidR="00DA0314" w:rsidRDefault="00000000">
      <w:pPr>
        <w:spacing w:after="100"/>
        <w:jc w:val="both"/>
      </w:pPr>
      <w:r>
        <w:rPr>
          <w:color w:val="595959"/>
        </w:rPr>
        <w:t>CPI is forecast to decline from ~5.3% toward 3–4% by early 2026. The rate edges down from ~5.7%. PLN/EUR remains stable around 4.15–4.20. The 90% bands correctly widen as near-unit-root dynamics compound forecast uncertainty.</w:t>
      </w:r>
    </w:p>
    <w:p ns2:paraId="66677C95" ns2:textId="77777777" w:rsidR="00DA0314" w:rsidRDefault="00000000">
      <w:r>
        <w:br w:type="page"/>
      </w:r>
    </w:p>
    <w:p ns2:paraId="2B233DF1" ns2:textId="77777777" w:rsidR="00DA0314" w:rsidRDefault="00000000">
      <w:pPr>
        <w:pStyle w:val="Heading1"/>
      </w:pPr>
      <w:r>
        <w:lastRenderedPageBreak/>
        <w:t>5. Robustness Analysis</w:t>
      </w:r>
    </w:p>
    <w:p ns2:paraId="020C09EA" ns2:textId="77777777" w:rsidR="00DA0314" w:rsidRDefault="00000000">
      <w:pPr>
        <w:pStyle w:val="Heading2"/>
        <w:spacing w:before="340" w:after="120"/>
      </w:pPr>
      <w:r>
        <w:t>5.1 Identification Sensitivity</w:t>
      </w:r>
    </w:p>
    <w:p ns2:paraId="22E514CD" ns2:textId="77777777" w:rsidR="00DA0314" w:rsidRDefault="00000000">
      <w:pPr>
        <w:spacing w:after="100"/>
        <w:jc w:val="both"/>
      </w:pPr>
      <w:r>
        <w:rPr>
          <w:color w:val="595959"/>
        </w:rPr>
        <w:t>Three Cholesky orderings are tested. This is the most informative robustness check because the CPI response to a rate shock is qualitatively different across orderings:</w:t>
      </w:r>
    </w:p>
    <w:p ns2:paraId="495BB831" ns2:textId="77777777" w:rsidR="00DA0314" w:rsidRDefault="00000000">
      <w:pPr>
        <w:pStyle w:val="ListParagraph"/>
        <w:numPr>
          <w:ilvl w:val="0"/>
          <w:numId w:val="2"/>
        </w:numPr>
        <w:spacing w:after="60"/>
      </w:pPr>
      <w:r>
        <w:rPr>
          <w:color w:val="595959"/>
        </w:rPr>
        <w:t>[CPI, Rate, FX] (baseline): CPI turns negative after month 3. Standard contractionary transmission.</w:t>
      </w:r>
    </w:p>
    <w:p ns2:paraId="5EB617BA" ns2:textId="77777777" w:rsidR="00DA0314" w:rsidRDefault="00000000">
      <w:pPr>
        <w:pStyle w:val="ListParagraph"/>
        <w:numPr>
          <w:ilvl w:val="0"/>
          <w:numId w:val="2"/>
        </w:numPr>
        <w:spacing w:after="60"/>
      </w:pPr>
      <w:r>
        <w:rPr>
          <w:color w:val="595959"/>
        </w:rPr>
        <w:t xml:space="preserve">[Rate, CPI, FX]: CPI starts at +0.3 pp and stays positive until approximately </w:t>
      </w:r>
      <w:proofErr w:type="gramStart"/>
      <w:r>
        <w:rPr>
          <w:color w:val="595959"/>
        </w:rPr>
        <w:t>month 15</w:t>
      </w:r>
      <w:proofErr w:type="gramEnd"/>
      <w:r>
        <w:rPr>
          <w:color w:val="595959"/>
        </w:rPr>
        <w:t xml:space="preserve"> before turning negative. This ordering attributes more of the 2021–2022 inflation-rate co-movement to the rate shock, producing a genuine price puzzle.</w:t>
      </w:r>
    </w:p>
    <w:p ns2:paraId="0AB911F1" ns2:textId="77777777" w:rsidR="00DA0314" w:rsidRDefault="00000000">
      <w:pPr>
        <w:pStyle w:val="ListParagraph"/>
        <w:numPr>
          <w:ilvl w:val="0"/>
          <w:numId w:val="2"/>
        </w:numPr>
        <w:spacing w:after="60"/>
      </w:pPr>
      <w:r>
        <w:rPr>
          <w:color w:val="595959"/>
        </w:rPr>
        <w:t xml:space="preserve">[Rate, FX, CPI]: </w:t>
      </w:r>
      <w:proofErr w:type="gramStart"/>
      <w:r>
        <w:rPr>
          <w:color w:val="595959"/>
        </w:rPr>
        <w:t>Similar to</w:t>
      </w:r>
      <w:proofErr w:type="gramEnd"/>
      <w:r>
        <w:rPr>
          <w:color w:val="595959"/>
        </w:rPr>
        <w:t xml:space="preserve"> above. CPI starts positive (~+0.25 pp), declines gradually.</w:t>
      </w:r>
    </w:p>
    <w:p ns2:paraId="78F1F615" ns2:textId="77777777" w:rsidR="00DA0314" w:rsidRDefault="00DA0314">
      <w:pPr>
        <w:spacing w:after="80"/>
      </w:pPr>
    </w:p>
    <w:p ns2:paraId="757A71EC" ns2:textId="77777777" w:rsidR="00DA0314" w:rsidRDefault="00000000">
      <w:pPr>
        <w:spacing w:after="100"/>
        <w:jc w:val="both"/>
      </w:pPr>
      <w:r>
        <w:rPr>
          <w:color w:val="595959"/>
        </w:rPr>
        <w:t>The takeaway: the baseline ordering [CPI, Rate, FX] produces the most theoretically coherent result because it correctly treats inflation as the slow-moving variable that cannot respond to rate decisions within the same month. When the rate is ordered first, the model cannot distinguish the NBP’s reactive rate hikes from autonomous policy shocks, so the co-movement during 2021–2022 appears as a price puzzle.</w:t>
      </w:r>
    </w:p>
    <w:p ns2:paraId="757152F5" ns2:textId="77777777" w:rsidR="00DA0314" w:rsidRDefault="00DA0314">
      <w:pPr>
        <w:spacing w:after="80"/>
      </w:pPr>
    </w:p>
    <w:p ns2:paraId="17887452" ns2:textId="77777777" w:rsidR="00DA0314" w:rsidRDefault="00000000">
      <w:pPr>
        <w:spacing w:before="140" w:after="60"/>
        <w:jc w:val="center"/>
      </w:pPr>
      <w:r>
        <w:rPr>
          <w:noProof/>
        </w:rPr>
        <w:drawing>
          <ns3:inline distT="0" distB="0" distL="0" distR="0" ns4:anchorId="06A0EB5C" ns4:editId="6671E3B0">
            <ns3:extent cx="5943600" cy="2286000"/>
            <ns3:effectExtent l="0" t="0" r="0" b="0"/>
            <ns3:docPr id="700786046" name="Picture 700786046"/>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7"/>
                    <ns5:srcRect/>
                    <ns5:stretch>
                      <ns5:fillRect/>
                    </ns5:stretch>
                  </ns6:blipFill>
                  <ns6:spPr bwMode="auto">
                    <ns5:xfrm>
                      <ns5:off x="0" y="0"/>
                      <ns5:ext cx="5943600" cy="2286000"/>
                    </ns5:xfrm>
                    <ns5:prstGeom prst="rect">
                      <ns5:avLst/>
                    </ns5:prstGeom>
                  </ns6:spPr>
                </ns6:pic>
              </ns5:graphicData>
            </ns5:graphic>
          </ns3:inline>
        </w:drawing>
      </w:r>
    </w:p>
    <w:p ns2:paraId="68E3363E" ns2:textId="77777777" w:rsidR="00DA0314" w:rsidRDefault="00000000">
      <w:pPr>
        <w:spacing w:after="160"/>
        <w:jc w:val="center"/>
      </w:pPr>
      <w:r>
        <w:rPr>
          <w:color w:val="595959"/>
        </w:rPr>
        <w:t>Figure 11: CPI response to rate shock under three Cholesky orderings. The baseline [CPI, Rate, FX] produces a negative response; alternative orderings show a positive response that reverses at longer horizons.</w:t>
      </w:r>
    </w:p>
    <w:p ns2:paraId="6FA4DB29" ns2:textId="77777777" w:rsidR="00DA0314" w:rsidRDefault="00000000">
      <w:pPr>
        <w:pStyle w:val="Heading2"/>
        <w:spacing w:before="340" w:after="120"/>
      </w:pPr>
      <w:r>
        <w:t>5.2 Prior Sensitivity</w:t>
      </w:r>
    </w:p>
    <w:p ns2:paraId="2278B0A7" ns2:textId="77777777" w:rsidR="00DA0314" w:rsidRDefault="00000000">
      <w:pPr>
        <w:spacing w:after="100"/>
        <w:jc w:val="both"/>
      </w:pPr>
      <w:r>
        <w:rPr>
          <w:color w:val="595959"/>
        </w:rPr>
        <w:t>The BVAR is re-estimated with λ₁</w:t>
      </w:r>
      <w:proofErr w:type="gramStart"/>
      <w:r>
        <w:rPr>
          <w:color w:val="595959"/>
        </w:rPr>
        <w:t>∈{</w:t>
      </w:r>
      <w:proofErr w:type="gramEnd"/>
      <w:r>
        <w:rPr>
          <w:color w:val="595959"/>
        </w:rPr>
        <w:t>0.10, 0.20, 0.50}:</w:t>
      </w:r>
    </w:p>
    <w:p ns2:paraId="0B1DBAC8" ns2:textId="77777777" w:rsidR="00DA0314" w:rsidRDefault="00000000">
      <w:pPr>
        <w:pStyle w:val="ListParagraph"/>
        <w:numPr>
          <w:ilvl w:val="0"/>
          <w:numId w:val="2"/>
        </w:numPr>
        <w:spacing w:after="60"/>
      </w:pPr>
      <w:r>
        <w:rPr>
          <w:color w:val="595959"/>
        </w:rPr>
        <w:t>λ₁=0.10 (tight): CPI goes negative immediately — no positive blip at all. The shrinkage fully suppresses the initial co-movement.</w:t>
      </w:r>
    </w:p>
    <w:p ns2:paraId="0E934268" ns2:textId="77777777" w:rsidR="00DA0314" w:rsidRDefault="00000000">
      <w:pPr>
        <w:pStyle w:val="ListParagraph"/>
        <w:numPr>
          <w:ilvl w:val="0"/>
          <w:numId w:val="2"/>
        </w:numPr>
        <w:spacing w:after="60"/>
      </w:pPr>
      <w:r>
        <w:rPr>
          <w:color w:val="595959"/>
        </w:rPr>
        <w:t xml:space="preserve">λ₁=0.20 (baseline): Mild positive blip in months 0–3, then negative. The “sweet spot” where the prior </w:t>
      </w:r>
      <w:proofErr w:type="spellStart"/>
      <w:r>
        <w:rPr>
          <w:color w:val="595959"/>
        </w:rPr>
        <w:t>regularises</w:t>
      </w:r>
      <w:proofErr w:type="spellEnd"/>
      <w:r>
        <w:rPr>
          <w:color w:val="595959"/>
        </w:rPr>
        <w:t xml:space="preserve"> without dominating the data.</w:t>
      </w:r>
    </w:p>
    <w:p ns2:paraId="426748A7" ns2:textId="77777777" w:rsidR="00DA0314" w:rsidRDefault="00000000">
      <w:pPr>
        <w:pStyle w:val="ListParagraph"/>
        <w:numPr>
          <w:ilvl w:val="0"/>
          <w:numId w:val="2"/>
        </w:numPr>
        <w:spacing w:after="60"/>
      </w:pPr>
      <w:r>
        <w:rPr>
          <w:color w:val="595959"/>
        </w:rPr>
        <w:t xml:space="preserve">λ₁=0.50 (loose): Larger positive blip lasting ~10 months before turning negative. Approaches the classical VAR </w:t>
      </w:r>
      <w:proofErr w:type="spellStart"/>
      <w:r>
        <w:rPr>
          <w:color w:val="595959"/>
        </w:rPr>
        <w:t>behaviour</w:t>
      </w:r>
      <w:proofErr w:type="spellEnd"/>
      <w:r>
        <w:rPr>
          <w:color w:val="595959"/>
        </w:rPr>
        <w:t>, where the cross-variable dynamics are less constrained.</w:t>
      </w:r>
    </w:p>
    <w:p ns2:paraId="0F5B0357" ns2:textId="77777777" w:rsidR="00DA0314" w:rsidRDefault="00000000">
      <w:pPr>
        <w:spacing w:after="100"/>
        <w:jc w:val="both"/>
      </w:pPr>
      <w:r>
        <w:rPr>
          <w:color w:val="595959"/>
        </w:rPr>
        <w:t>All three calibrations converge to the same contractionary long-run response, confirming this is a robust data feature, not a prior artefact.</w:t>
      </w:r>
    </w:p>
    <w:p ns2:paraId="319BDDD3" ns2:textId="77777777" w:rsidR="00DA0314" w:rsidRDefault="00DA0314">
      <w:pPr>
        <w:spacing w:after="80"/>
      </w:pPr>
    </w:p>
    <w:p ns2:paraId="4399AA7D" ns2:textId="77777777" w:rsidR="00DA0314" w:rsidRDefault="00000000">
      <w:pPr>
        <w:spacing w:before="140" w:after="60"/>
        <w:jc w:val="center"/>
      </w:pPr>
      <w:r>
        <w:rPr>
          <w:noProof/>
        </w:rPr>
        <w:drawing>
          <ns3:inline distT="0" distB="0" distL="0" distR="0" ns4:anchorId="3A38CAC7" ns4:editId="2FC80717">
            <ns3:extent cx="5667375" cy="2743200"/>
            <ns3:effectExtent l="0" t="0" r="0" b="0"/>
            <ns3:docPr id="1890068702" name="Picture 1890068702"/>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8"/>
                    <ns5:srcRect/>
                    <ns5:stretch>
                      <ns5:fillRect/>
                    </ns5:stretch>
                  </ns6:blipFill>
                  <ns6:spPr bwMode="auto">
                    <ns5:xfrm>
                      <ns5:off x="0" y="0"/>
                      <ns5:ext cx="5667375" cy="2743200"/>
                    </ns5:xfrm>
                    <ns5:prstGeom prst="rect">
                      <ns5:avLst/>
                    </ns5:prstGeom>
                  </ns6:spPr>
                </ns6:pic>
              </ns5:graphicData>
            </ns5:graphic>
          </ns3:inline>
        </w:drawing>
      </w:r>
    </w:p>
    <w:p ns2:paraId="792E5825" ns2:textId="77777777" w:rsidR="00DA0314" w:rsidRDefault="00000000">
      <w:pPr>
        <w:spacing w:after="160"/>
        <w:jc w:val="center"/>
      </w:pPr>
      <w:r>
        <w:rPr>
          <w:color w:val="595959"/>
        </w:rPr>
        <w:t>Figure 12: CPI response to rate shock under three prior tightness values. Tighter prior (λ₁=0.10, grey) eliminates initial positive blip; looser (λ₁=0.50, dark) amplifies it. All converge to negative response.</w:t>
      </w:r>
    </w:p>
    <w:p ns2:paraId="01F88260" ns2:textId="77777777" w:rsidR="00DA0314" w:rsidRDefault="00000000">
      <w:pPr>
        <w:pStyle w:val="Heading2"/>
        <w:spacing w:before="340" w:after="120"/>
      </w:pPr>
      <w:r>
        <w:t>5.3 First-Difference Robustness</w:t>
      </w:r>
    </w:p>
    <w:p ns2:paraId="35AE44F6" ns2:textId="77777777" w:rsidR="00DA0314" w:rsidRDefault="00000000">
      <w:pPr>
        <w:spacing w:after="100"/>
        <w:jc w:val="both"/>
      </w:pPr>
      <w:r>
        <w:rPr>
          <w:color w:val="595959"/>
        </w:rPr>
        <w:t xml:space="preserve">The BVAR is re-estimated on first-differenced data (ΔCPI, </w:t>
      </w:r>
      <w:proofErr w:type="spellStart"/>
      <w:r>
        <w:rPr>
          <w:color w:val="595959"/>
        </w:rPr>
        <w:t>ΔRate</w:t>
      </w:r>
      <w:proofErr w:type="spellEnd"/>
      <w:r>
        <w:rPr>
          <w:color w:val="595959"/>
        </w:rPr>
        <w:t xml:space="preserve">, ΔFX) given the </w:t>
      </w:r>
      <w:proofErr w:type="gramStart"/>
      <w:r>
        <w:rPr>
          <w:color w:val="595959"/>
        </w:rPr>
        <w:t>I(</w:t>
      </w:r>
      <w:proofErr w:type="gramEnd"/>
      <w:r>
        <w:rPr>
          <w:color w:val="595959"/>
        </w:rPr>
        <w:t>1) evidence:</w:t>
      </w:r>
    </w:p>
    <w:p ns2:paraId="79987206" ns2:textId="77777777" w:rsidR="00DA0314" w:rsidRDefault="00000000">
      <w:pPr>
        <w:pStyle w:val="ListParagraph"/>
        <w:numPr>
          <w:ilvl w:val="0"/>
          <w:numId w:val="2"/>
        </w:numPr>
        <w:spacing w:after="60"/>
      </w:pPr>
      <w:r>
        <w:rPr>
          <w:color w:val="595959"/>
        </w:rPr>
        <w:t>The levels-based IRF (baseline) shows a clear negative CPI response with wide 80% credible bands.</w:t>
      </w:r>
    </w:p>
    <w:p ns2:paraId="685B4D28" ns2:textId="77777777" w:rsidR="00DA0314" w:rsidRDefault="00000000">
      <w:pPr>
        <w:pStyle w:val="ListParagraph"/>
        <w:numPr>
          <w:ilvl w:val="0"/>
          <w:numId w:val="2"/>
        </w:numPr>
        <w:spacing w:after="60"/>
      </w:pPr>
      <w:r>
        <w:rPr>
          <w:color w:val="595959"/>
        </w:rPr>
        <w:t>The first-difference IRF shows a very small positive blip that essentially returns to zero — a much weaker but directionally consistent effect with narrow bands.</w:t>
      </w:r>
    </w:p>
    <w:p ns2:paraId="11ABF6D6" ns2:textId="77777777" w:rsidR="00DA0314" w:rsidRDefault="00000000">
      <w:pPr>
        <w:spacing w:after="100"/>
        <w:jc w:val="both"/>
      </w:pPr>
      <w:r>
        <w:rPr>
          <w:color w:val="595959"/>
        </w:rPr>
        <w:t>The weaker response in differences is expected: differencing removes the level information that drives the cumulative contractionary effect. The sign patterns are preserved.</w:t>
      </w:r>
    </w:p>
    <w:p ns2:paraId="0D293A86" ns2:textId="77777777" w:rsidR="00DA0314" w:rsidRDefault="00DA0314">
      <w:pPr>
        <w:spacing w:after="80"/>
      </w:pPr>
    </w:p>
    <w:p ns2:paraId="01B6E4CD" ns2:textId="77777777" w:rsidR="00DA0314" w:rsidRDefault="00000000">
      <w:pPr>
        <w:spacing w:before="140" w:after="60"/>
        <w:jc w:val="center"/>
      </w:pPr>
      <w:r>
        <w:rPr>
          <w:noProof/>
        </w:rPr>
        <w:drawing>
          <ns3:inline distT="0" distB="0" distL="0" distR="0" ns4:anchorId="27C4CC2F" ns4:editId="43D9DDD9">
            <ns3:extent cx="5667375" cy="2743200"/>
            <ns3:effectExtent l="0" t="0" r="0" b="0"/>
            <ns3:docPr id="1001781087" name="Picture 1001781087"/>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19"/>
                    <ns5:srcRect/>
                    <ns5:stretch>
                      <ns5:fillRect/>
                    </ns5:stretch>
                  </ns6:blipFill>
                  <ns6:spPr bwMode="auto">
                    <ns5:xfrm>
                      <ns5:off x="0" y="0"/>
                      <ns5:ext cx="5667375" cy="2743200"/>
                    </ns5:xfrm>
                    <ns5:prstGeom prst="rect">
                      <ns5:avLst/>
                    </ns5:prstGeom>
                  </ns6:spPr>
                </ns6:pic>
              </ns5:graphicData>
            </ns5:graphic>
          </ns3:inline>
        </w:drawing>
      </w:r>
    </w:p>
    <w:p ns2:paraId="60742FD6" ns2:textId="77777777" w:rsidR="00DA0314" w:rsidRDefault="00000000">
      <w:pPr>
        <w:spacing w:after="160"/>
        <w:jc w:val="center"/>
      </w:pPr>
      <w:r>
        <w:rPr>
          <w:color w:val="595959"/>
        </w:rPr>
        <w:lastRenderedPageBreak/>
        <w:t xml:space="preserve">Figure 13: CPI response to rate shock in levels (blue, baseline) vs first differences (orange). Both show initial positive blip; levels-based </w:t>
      </w:r>
      <w:proofErr w:type="gramStart"/>
      <w:r>
        <w:rPr>
          <w:color w:val="595959"/>
        </w:rPr>
        <w:t>model shows</w:t>
      </w:r>
      <w:proofErr w:type="gramEnd"/>
      <w:r>
        <w:rPr>
          <w:color w:val="595959"/>
        </w:rPr>
        <w:t xml:space="preserve"> stronger long-run negative </w:t>
      </w:r>
      <w:proofErr w:type="gramStart"/>
      <w:r>
        <w:rPr>
          <w:color w:val="595959"/>
        </w:rPr>
        <w:t>effect</w:t>
      </w:r>
      <w:proofErr w:type="gramEnd"/>
      <w:r>
        <w:rPr>
          <w:color w:val="595959"/>
        </w:rPr>
        <w:t>.</w:t>
      </w:r>
    </w:p>
    <w:p ns2:paraId="645C1AC1" ns2:textId="77777777" w:rsidR="00DA0314" w:rsidRDefault="00000000">
      <w:r>
        <w:br w:type="page"/>
      </w:r>
    </w:p>
    <w:p ns2:paraId="3C7B522E" ns2:textId="77777777" w:rsidR="00DA0314" w:rsidRDefault="00000000">
      <w:pPr>
        <w:pStyle w:val="Heading1"/>
      </w:pPr>
      <w:r>
        <w:lastRenderedPageBreak/>
        <w:t>6. Conclusion</w:t>
      </w:r>
    </w:p>
    <w:p ns2:paraId="620C700C" ns2:textId="77777777" w:rsidR="00DA0314" w:rsidRDefault="00000000">
      <w:pPr>
        <w:spacing w:after="100"/>
        <w:jc w:val="both"/>
      </w:pPr>
      <w:r>
        <w:rPr>
          <w:color w:val="595959"/>
        </w:rPr>
        <w:t xml:space="preserve">This project estimates a </w:t>
      </w:r>
      <w:proofErr w:type="gramStart"/>
      <w:r>
        <w:rPr>
          <w:color w:val="595959"/>
        </w:rPr>
        <w:t>BVAR(</w:t>
      </w:r>
      <w:proofErr w:type="gramEnd"/>
      <w:r>
        <w:rPr>
          <w:color w:val="595959"/>
        </w:rPr>
        <w:t>2) for Poland using real official data. The Gibbs sampler, coded from scratch using Matrix-Normal and Inverse-Wishart full conditionals, converges well (ESS: 6,893–8,000; all |</w:t>
      </w:r>
      <w:proofErr w:type="spellStart"/>
      <w:r>
        <w:rPr>
          <w:color w:val="595959"/>
        </w:rPr>
        <w:t>Geweke</w:t>
      </w:r>
      <w:proofErr w:type="spellEnd"/>
      <w:r>
        <w:rPr>
          <w:color w:val="595959"/>
        </w:rPr>
        <w:t xml:space="preserve"> Z| &lt; 1.96). The main empirical findings:</w:t>
      </w:r>
    </w:p>
    <w:p ns2:paraId="12336530" ns2:textId="77777777" w:rsidR="00DA0314" w:rsidRDefault="00000000">
      <w:pPr>
        <w:pStyle w:val="ListParagraph"/>
        <w:numPr>
          <w:ilvl w:val="0"/>
          <w:numId w:val="2"/>
        </w:numPr>
        <w:spacing w:after="60"/>
      </w:pPr>
      <w:r>
        <w:rPr>
          <w:color w:val="595959"/>
        </w:rPr>
        <w:t xml:space="preserve">A positive rate shock produces a standard contractionary CPI response: a mild initial positive blip resolves within 5 months, followed by a persistent decline reaching −0.3 pp by month 24. PLN </w:t>
      </w:r>
      <w:proofErr w:type="gramStart"/>
      <w:r>
        <w:rPr>
          <w:color w:val="595959"/>
        </w:rPr>
        <w:t>appreciates on</w:t>
      </w:r>
      <w:proofErr w:type="gramEnd"/>
      <w:r>
        <w:rPr>
          <w:color w:val="595959"/>
        </w:rPr>
        <w:t xml:space="preserve"> impact.</w:t>
      </w:r>
    </w:p>
    <w:p ns2:paraId="58BD9A55" ns2:textId="77777777" w:rsidR="00DA0314" w:rsidRDefault="00000000">
      <w:pPr>
        <w:pStyle w:val="ListParagraph"/>
        <w:numPr>
          <w:ilvl w:val="0"/>
          <w:numId w:val="2"/>
        </w:numPr>
        <w:spacing w:after="60"/>
      </w:pPr>
      <w:r>
        <w:rPr>
          <w:color w:val="595959"/>
        </w:rPr>
        <w:t xml:space="preserve">The CPI response direction depends substantially on the Cholesky ordering. The baseline [CPI, Rate, FX] produces </w:t>
      </w:r>
      <w:proofErr w:type="gramStart"/>
      <w:r>
        <w:rPr>
          <w:color w:val="595959"/>
        </w:rPr>
        <w:t>the theoretically</w:t>
      </w:r>
      <w:proofErr w:type="gramEnd"/>
      <w:r>
        <w:rPr>
          <w:color w:val="595959"/>
        </w:rPr>
        <w:t xml:space="preserve"> coherent result; alternative orderings show a genuine price puzzle that persists for 15 months before reversing.</w:t>
      </w:r>
    </w:p>
    <w:p ns2:paraId="7CD69C0C" ns2:textId="77777777" w:rsidR="00DA0314" w:rsidRDefault="00000000">
      <w:pPr>
        <w:pStyle w:val="ListParagraph"/>
        <w:numPr>
          <w:ilvl w:val="0"/>
          <w:numId w:val="2"/>
        </w:numPr>
        <w:spacing w:after="60"/>
      </w:pPr>
      <w:r>
        <w:rPr>
          <w:color w:val="595959"/>
        </w:rPr>
        <w:t>Minnesota shrinkage actively shapes results: tighter priors (λ₁=0.10) eliminate the initial positive CPI blip entirely; looser priors (λ₁=0.50) amplify it. All calibrations agree on the long-run contractionary direction.</w:t>
      </w:r>
    </w:p>
    <w:p ns2:paraId="502D6B26" ns2:textId="77777777" w:rsidR="00DA0314" w:rsidRDefault="00000000">
      <w:pPr>
        <w:pStyle w:val="ListParagraph"/>
        <w:numPr>
          <w:ilvl w:val="0"/>
          <w:numId w:val="2"/>
        </w:numPr>
        <w:spacing w:after="60"/>
      </w:pPr>
      <w:r>
        <w:rPr>
          <w:color w:val="595959"/>
        </w:rPr>
        <w:t xml:space="preserve">The BVAR’s Minnesota prior substantially dampens the classical VAR’s initial price puzzle (from +0.3 pp to +0.05 pp), demonstrating the </w:t>
      </w:r>
      <w:proofErr w:type="spellStart"/>
      <w:r>
        <w:rPr>
          <w:color w:val="595959"/>
        </w:rPr>
        <w:t>regularisation</w:t>
      </w:r>
      <w:proofErr w:type="spellEnd"/>
      <w:r>
        <w:rPr>
          <w:color w:val="595959"/>
        </w:rPr>
        <w:t xml:space="preserve"> at work.</w:t>
      </w:r>
    </w:p>
    <w:p ns2:paraId="79747521" ns2:textId="77777777" w:rsidR="00DA0314" w:rsidRDefault="00000000">
      <w:r>
        <w:br w:type="page"/>
      </w:r>
    </w:p>
    <w:p ns2:paraId="03BE7B83" ns2:textId="77777777" w:rsidR="00DA0314" w:rsidRDefault="00000000">
      <w:pPr>
        <w:pStyle w:val="Heading1"/>
      </w:pPr>
      <w:r>
        <w:lastRenderedPageBreak/>
        <w:t>References</w:t>
      </w:r>
    </w:p>
    <w:p ns2:paraId="3D950245" ns2:textId="77777777" w:rsidR="00DA0314" w:rsidRDefault="00000000">
      <w:pPr>
        <w:spacing w:after="100"/>
        <w:jc w:val="both"/>
      </w:pPr>
      <w:r>
        <w:rPr>
          <w:color w:val="595959"/>
        </w:rPr>
        <w:t xml:space="preserve">Doan, T., </w:t>
      </w:r>
      <w:proofErr w:type="spellStart"/>
      <w:r>
        <w:rPr>
          <w:color w:val="595959"/>
        </w:rPr>
        <w:t>Litterman</w:t>
      </w:r>
      <w:proofErr w:type="spellEnd"/>
      <w:r>
        <w:rPr>
          <w:color w:val="595959"/>
        </w:rPr>
        <w:t>, R., &amp; Sims, C. (1984). Forecasting and conditional projection using realistic prior distributions. Econometric Reviews, 3(1), 1–100.</w:t>
      </w:r>
    </w:p>
    <w:p ns2:paraId="1884D4F4" ns2:textId="77777777" w:rsidR="00DA0314" w:rsidRDefault="00000000">
      <w:pPr>
        <w:spacing w:after="100"/>
        <w:jc w:val="both"/>
      </w:pPr>
      <w:r>
        <w:rPr>
          <w:color w:val="595959"/>
        </w:rPr>
        <w:t>ECB (2025). ECB reference exchange rate: PLN/EUR [EXR.M.PLN.EUR.SP</w:t>
      </w:r>
      <w:proofErr w:type="gramStart"/>
      <w:r>
        <w:rPr>
          <w:color w:val="595959"/>
        </w:rPr>
        <w:t>00.A</w:t>
      </w:r>
      <w:proofErr w:type="gramEnd"/>
      <w:r>
        <w:rPr>
          <w:color w:val="595959"/>
        </w:rPr>
        <w:t>]. ECB Data Portal.</w:t>
      </w:r>
    </w:p>
    <w:p ns2:paraId="3AEA5DD9" ns2:textId="77777777" w:rsidR="00DA0314" w:rsidRDefault="00000000">
      <w:pPr>
        <w:spacing w:after="100"/>
        <w:jc w:val="both"/>
      </w:pPr>
      <w:r>
        <w:rPr>
          <w:color w:val="595959"/>
        </w:rPr>
        <w:t>Geweke, J. (1992). Evaluating the accuracy of sampling-based approaches. Bayesian Statistics 4. Oxford.</w:t>
      </w:r>
    </w:p>
    <w:p ns2:paraId="4C1F1311" ns2:textId="77777777" w:rsidR="00DA0314" w:rsidRDefault="00000000">
      <w:pPr>
        <w:spacing w:after="100"/>
        <w:jc w:val="both"/>
      </w:pPr>
      <w:r>
        <w:rPr>
          <w:color w:val="595959"/>
        </w:rPr>
        <w:t>Hamilton, J. D. (1994). Time Series Analysis. Princeton University Press.</w:t>
      </w:r>
    </w:p>
    <w:p ns2:paraId="5F2B46B8" ns2:textId="77777777" w:rsidR="00DA0314" w:rsidRDefault="00000000">
      <w:pPr>
        <w:spacing w:after="100"/>
        <w:jc w:val="both"/>
      </w:pPr>
      <w:r w:rsidRPr="00D21EA7">
        <w:rPr>
          <w:color w:val="595959"/>
          <w:lang w:val="pl-PL"/>
        </w:rPr>
        <w:t xml:space="preserve">Kim, C.-J., &amp; Nelson, C. R. (1999). </w:t>
      </w:r>
      <w:r>
        <w:rPr>
          <w:color w:val="595959"/>
        </w:rPr>
        <w:t>State-Space Models with Regime Switching. MIT Press.</w:t>
      </w:r>
    </w:p>
    <w:p ns2:paraId="1A44EEFE" ns2:textId="77777777" w:rsidR="00DA0314" w:rsidRDefault="00000000">
      <w:pPr>
        <w:spacing w:after="100"/>
        <w:jc w:val="both"/>
      </w:pPr>
      <w:r>
        <w:rPr>
          <w:color w:val="595959"/>
        </w:rPr>
        <w:t>Koop, G. (2003). Bayesian Econometrics. Wiley.</w:t>
      </w:r>
    </w:p>
    <w:p ns2:paraId="61913A32" ns2:textId="77777777" w:rsidR="00DA0314" w:rsidRDefault="00000000">
      <w:pPr>
        <w:spacing w:after="100"/>
        <w:jc w:val="both"/>
      </w:pPr>
      <w:r>
        <w:rPr>
          <w:color w:val="595959"/>
        </w:rPr>
        <w:t xml:space="preserve">Koop, G., &amp; </w:t>
      </w:r>
      <w:proofErr w:type="spellStart"/>
      <w:r>
        <w:rPr>
          <w:color w:val="595959"/>
        </w:rPr>
        <w:t>Korobilis</w:t>
      </w:r>
      <w:proofErr w:type="spellEnd"/>
      <w:r>
        <w:rPr>
          <w:color w:val="595959"/>
        </w:rPr>
        <w:t>, D. (2010). Bayesian multivariate time series methods. Foundations and Trends in Econometrics, 3(4), 267–358.</w:t>
      </w:r>
    </w:p>
    <w:p ns2:paraId="1B728BA6" ns2:textId="77777777" w:rsidR="00DA0314" w:rsidRDefault="00000000">
      <w:pPr>
        <w:spacing w:after="100"/>
        <w:jc w:val="both"/>
      </w:pPr>
      <w:proofErr w:type="spellStart"/>
      <w:r>
        <w:rPr>
          <w:color w:val="595959"/>
        </w:rPr>
        <w:t>Litterman</w:t>
      </w:r>
      <w:proofErr w:type="spellEnd"/>
      <w:r>
        <w:rPr>
          <w:color w:val="595959"/>
        </w:rPr>
        <w:t>, R. B. (1986). Forecasting with Bayesian vector autoregressions. Journal of Business &amp; Economic Statistics, 4(1), 25–38.</w:t>
      </w:r>
    </w:p>
    <w:p ns2:paraId="14641FF9" ns2:textId="77777777" w:rsidR="00DA0314" w:rsidRDefault="00000000">
      <w:pPr>
        <w:spacing w:after="100"/>
        <w:jc w:val="both"/>
      </w:pPr>
      <w:r>
        <w:rPr>
          <w:color w:val="595959"/>
        </w:rPr>
        <w:t>OECD (2025). CPI: Total for Poland [POLCPIALLMINMEI]. FRED.</w:t>
      </w:r>
    </w:p>
    <w:p ns2:paraId="602B3D91" ns2:textId="77777777" w:rsidR="00DA0314" w:rsidRDefault="00000000">
      <w:pPr>
        <w:spacing w:after="100"/>
        <w:jc w:val="both"/>
      </w:pPr>
      <w:r>
        <w:rPr>
          <w:color w:val="595959"/>
        </w:rPr>
        <w:t>OECD (2025). Short-Term Interest Rate for Poland [IRSTCI01PLM156N]. FRED.</w:t>
      </w:r>
    </w:p>
    <w:p ns2:paraId="75E5C0A9" ns2:textId="77777777" w:rsidR="00DA0314" w:rsidRDefault="00000000">
      <w:pPr>
        <w:spacing w:after="100"/>
        <w:jc w:val="both"/>
      </w:pPr>
      <w:r>
        <w:rPr>
          <w:color w:val="595959"/>
        </w:rPr>
        <w:t xml:space="preserve">Sims, C. A. (1980). Macroeconomics and reality. </w:t>
      </w:r>
      <w:proofErr w:type="spellStart"/>
      <w:r>
        <w:rPr>
          <w:color w:val="595959"/>
        </w:rPr>
        <w:t>Econometrica</w:t>
      </w:r>
      <w:proofErr w:type="spellEnd"/>
      <w:r>
        <w:rPr>
          <w:color w:val="595959"/>
        </w:rPr>
        <w:t>, 48(1), 1–48.</w:t>
      </w:r>
    </w:p>
    <w:p ns2:paraId="0A1CFD32" ns2:textId="77777777" w:rsidR="00DA0314" w:rsidRDefault="00000000">
      <w:pPr>
        <w:spacing w:after="100"/>
        <w:jc w:val="both"/>
      </w:pPr>
      <w:r>
        <w:rPr>
          <w:color w:val="595959"/>
        </w:rPr>
        <w:t>Sims, C. A. (1992). Interpreting the macroeconomic time series facts. European Economic Review, 36(5), 975–1000.</w:t>
      </w:r>
    </w:p>
    <w:p ns2:paraId="152A2CED" ns2:textId="77777777" w:rsidR="00DA0314" w:rsidRDefault="00000000">
      <w:pPr>
        <w:spacing w:after="100"/>
        <w:jc w:val="both"/>
      </w:pPr>
      <w:r>
        <w:rPr>
          <w:color w:val="595959"/>
        </w:rPr>
        <w:t xml:space="preserve">Sims, C. A., Stock, J. H., &amp; Watson, M. W. (1990). Inference in linear time series models with some unit roots. </w:t>
      </w:r>
      <w:proofErr w:type="spellStart"/>
      <w:r>
        <w:rPr>
          <w:color w:val="595959"/>
        </w:rPr>
        <w:t>Econometrica</w:t>
      </w:r>
      <w:proofErr w:type="spellEnd"/>
      <w:r>
        <w:rPr>
          <w:color w:val="595959"/>
        </w:rPr>
        <w:t>, 58(1), 113–144.</w:t>
      </w:r>
    </w:p>
    <w:p ns2:paraId="0E0A37B3" ns2:textId="77777777" w:rsidR="00DA0314" w:rsidRDefault="00000000">
      <w:pPr>
        <w:spacing w:after="100"/>
        <w:jc w:val="both"/>
      </w:pPr>
      <w:r>
        <w:rPr>
          <w:color w:val="595959"/>
        </w:rPr>
        <w:t>Zellner, A. (1971). An Introduction to Bayesian Inference in Econometrics. Wiley.</w:t>
      </w:r>
    </w:p>
    <w:p ns2:paraId="390778F6" ns2:textId="77777777" w:rsidR="00DA0314" w:rsidRDefault="00000000">
      <w:r>
        <w:br w:type="page"/>
      </w:r>
    </w:p>
    <w:p ns2:paraId="6EB85247" ns2:textId="77777777" w:rsidR="00DA0314" w:rsidRDefault="00000000">
      <w:pPr>
        <w:pStyle w:val="Heading1"/>
      </w:pPr>
      <w:r>
        <w:lastRenderedPageBreak/>
        <w:t>Appendix: Additional IRF Comparisons</w:t>
      </w:r>
    </w:p>
    <w:p ns2:paraId="303950A0" ns2:textId="77777777" w:rsidR="00DA0314" w:rsidRDefault="00000000">
      <w:pPr>
        <w:spacing w:before="140" w:after="60"/>
        <w:jc w:val="center"/>
      </w:pPr>
      <w:r>
        <w:rPr>
          <w:noProof/>
        </w:rPr>
        <w:drawing>
          <ns3:inline distT="0" distB="0" distL="0" distR="0" ns4:anchorId="18209F35" ns4:editId="368871C5">
            <ns3:extent cx="5943600" cy="2466975"/>
            <ns3:effectExtent l="0" t="0" r="0" b="0"/>
            <ns3:docPr id="1571440424" name="Picture 1571440424"/>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20"/>
                    <ns5:srcRect/>
                    <ns5:stretch>
                      <ns5:fillRect/>
                    </ns5:stretch>
                  </ns6:blipFill>
                  <ns6:spPr bwMode="auto">
                    <ns5:xfrm>
                      <ns5:off x="0" y="0"/>
                      <ns5:ext cx="5943600" cy="2466975"/>
                    </ns5:xfrm>
                    <ns5:prstGeom prst="rect">
                      <ns5:avLst/>
                    </ns5:prstGeom>
                  </ns6:spPr>
                </ns6:pic>
              </ns5:graphicData>
            </ns5:graphic>
          </ns3:inline>
        </w:drawing>
      </w:r>
    </w:p>
    <w:p ns2:paraId="21D6D415" ns2:textId="77777777" w:rsidR="00DA0314" w:rsidRDefault="00000000">
      <w:pPr>
        <w:spacing w:after="160"/>
        <w:jc w:val="center"/>
      </w:pPr>
      <w:r>
        <w:rPr>
          <w:color w:val="595959"/>
        </w:rPr>
        <w:t>Figure A.1: BVAR vs Classical VAR — CPI shock.</w:t>
      </w:r>
    </w:p>
    <w:p ns2:paraId="4992E7D2" ns2:textId="77777777" w:rsidR="00DA0314" w:rsidRDefault="00000000">
      <w:pPr>
        <w:spacing w:before="140" w:after="60"/>
        <w:jc w:val="center"/>
      </w:pPr>
      <w:r>
        <w:rPr>
          <w:noProof/>
        </w:rPr>
        <w:drawing>
          <ns3:inline distT="0" distB="0" distL="0" distR="0" ns4:anchorId="2B817147" ns4:editId="1FE37B0D">
            <ns3:extent cx="5943600" cy="2466975"/>
            <ns3:effectExtent l="0" t="0" r="0" b="0"/>
            <ns3:docPr id="1555165682" name="Picture 1555165682"/>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21"/>
                    <ns5:srcRect/>
                    <ns5:stretch>
                      <ns5:fillRect/>
                    </ns5:stretch>
                  </ns6:blipFill>
                  <ns6:spPr bwMode="auto">
                    <ns5:xfrm>
                      <ns5:off x="0" y="0"/>
                      <ns5:ext cx="5943600" cy="2466975"/>
                    </ns5:xfrm>
                    <ns5:prstGeom prst="rect">
                      <ns5:avLst/>
                    </ns5:prstGeom>
                  </ns6:spPr>
                </ns6:pic>
              </ns5:graphicData>
            </ns5:graphic>
          </ns3:inline>
        </w:drawing>
      </w:r>
    </w:p>
    <w:p ns2:paraId="23D433FD" ns2:textId="77777777" w:rsidR="00DA0314" w:rsidRDefault="00000000">
      <w:pPr>
        <w:spacing w:after="160"/>
        <w:jc w:val="center"/>
      </w:pPr>
      <w:r>
        <w:rPr>
          <w:color w:val="595959"/>
        </w:rPr>
        <w:t>Figure A.2: BVAR vs Classical VAR — PLN/EUR shock.</w:t>
      </w:r>
    </w:p>
    <w:sectPr w:rsidR="00DA0314">
      <w:headerReference w:type="default" ns7:id="rId22"/>
      <w:footerReference w:type="default" ns7:id="rId2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F73D2" w14:textId="77777777" w:rsidR="00821FBE" w:rsidRDefault="00821FBE">
      <w:r>
        <w:separator/>
      </w:r>
    </w:p>
  </w:endnote>
  <w:endnote w:type="continuationSeparator" w:id="0">
    <w:p w14:paraId="736A6589" w14:textId="77777777" w:rsidR="00821FBE" w:rsidRDefault="00821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635F" w14:textId="77777777" w:rsidR="00DA0314" w:rsidRDefault="00000000">
    <w:pPr>
      <w:pBdr>
        <w:top w:val="single" w:sz="4" w:space="1" w:color="2E75B6"/>
      </w:pBdr>
      <w:spacing w:before="80"/>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D21EA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1EC4F" w14:textId="77777777" w:rsidR="00821FBE" w:rsidRDefault="00821FBE">
      <w:r>
        <w:separator/>
      </w:r>
    </w:p>
  </w:footnote>
  <w:footnote w:type="continuationSeparator" w:id="0">
    <w:p w14:paraId="1F9827B5" w14:textId="77777777" w:rsidR="00821FBE" w:rsidRDefault="00821F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A914" w14:textId="77777777" w:rsidR="00DA0314" w:rsidRDefault="00000000">
    <w:pPr>
      <w:pBdr>
        <w:bottom w:val="single" w:sz="4" w:space="1" w:color="2E75B6"/>
      </w:pBdr>
      <w:tabs>
        <w:tab w:val="right" w:pos="9026"/>
      </w:tabs>
      <w:spacing w:after="80"/>
    </w:pPr>
    <w:r>
      <w:rPr>
        <w:color w:val="595959"/>
        <w:sz w:val="17"/>
        <w:szCs w:val="17"/>
      </w:rPr>
      <w:t>BVAR — Poland Monetary Policy | Real Data: OECD/FRED &amp; ECB</w:t>
    </w:r>
    <w:r>
      <w:tab/>
    </w:r>
    <w:r>
      <w:rPr>
        <w:color w:val="595959"/>
        <w:sz w:val="17"/>
        <w:szCs w:val="17"/>
      </w:rPr>
      <w:t>WNE UW • Bayesian Time-Series Econometrics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26702"/>
    <w:multiLevelType w:val="hybridMultilevel"/>
    <w:tmpl w:val="F0AA56AC"/>
    <w:lvl w:ilvl="0" w:tplc="71E83220">
      <w:start w:val="1"/>
      <w:numFmt w:val="bullet"/>
      <w:lvlText w:val="•"/>
      <w:lvlJc w:val="left"/>
      <w:pPr>
        <w:ind w:left="720" w:hanging="360"/>
      </w:pPr>
    </w:lvl>
    <w:lvl w:ilvl="1" w:tplc="6F1E457C">
      <w:numFmt w:val="decimal"/>
      <w:lvlText w:val=""/>
      <w:lvlJc w:val="left"/>
    </w:lvl>
    <w:lvl w:ilvl="2" w:tplc="05E455A6">
      <w:numFmt w:val="decimal"/>
      <w:lvlText w:val=""/>
      <w:lvlJc w:val="left"/>
    </w:lvl>
    <w:lvl w:ilvl="3" w:tplc="5C62AEF6">
      <w:numFmt w:val="decimal"/>
      <w:lvlText w:val=""/>
      <w:lvlJc w:val="left"/>
    </w:lvl>
    <w:lvl w:ilvl="4" w:tplc="B23421F4">
      <w:numFmt w:val="decimal"/>
      <w:lvlText w:val=""/>
      <w:lvlJc w:val="left"/>
    </w:lvl>
    <w:lvl w:ilvl="5" w:tplc="E002559C">
      <w:numFmt w:val="decimal"/>
      <w:lvlText w:val=""/>
      <w:lvlJc w:val="left"/>
    </w:lvl>
    <w:lvl w:ilvl="6" w:tplc="D806EA8E">
      <w:numFmt w:val="decimal"/>
      <w:lvlText w:val=""/>
      <w:lvlJc w:val="left"/>
    </w:lvl>
    <w:lvl w:ilvl="7" w:tplc="12325378">
      <w:numFmt w:val="decimal"/>
      <w:lvlText w:val=""/>
      <w:lvlJc w:val="left"/>
    </w:lvl>
    <w:lvl w:ilvl="8" w:tplc="8294DCB8">
      <w:numFmt w:val="decimal"/>
      <w:lvlText w:val=""/>
      <w:lvlJc w:val="left"/>
    </w:lvl>
  </w:abstractNum>
  <w:abstractNum w:abstractNumId="1" w15:restartNumberingAfterBreak="0">
    <w:nsid w:val="60684D4D"/>
    <w:multiLevelType w:val="hybridMultilevel"/>
    <w:tmpl w:val="0652E542"/>
    <w:lvl w:ilvl="0" w:tplc="C6507E20">
      <w:start w:val="1"/>
      <w:numFmt w:val="bullet"/>
      <w:lvlText w:val="●"/>
      <w:lvlJc w:val="left"/>
      <w:pPr>
        <w:ind w:left="720" w:hanging="360"/>
      </w:pPr>
    </w:lvl>
    <w:lvl w:ilvl="1" w:tplc="0BC00B4C">
      <w:start w:val="1"/>
      <w:numFmt w:val="bullet"/>
      <w:lvlText w:val="○"/>
      <w:lvlJc w:val="left"/>
      <w:pPr>
        <w:ind w:left="1440" w:hanging="360"/>
      </w:pPr>
    </w:lvl>
    <w:lvl w:ilvl="2" w:tplc="B59A6A62">
      <w:start w:val="1"/>
      <w:numFmt w:val="bullet"/>
      <w:lvlText w:val="■"/>
      <w:lvlJc w:val="left"/>
      <w:pPr>
        <w:ind w:left="2160" w:hanging="360"/>
      </w:pPr>
    </w:lvl>
    <w:lvl w:ilvl="3" w:tplc="A9DE3094">
      <w:start w:val="1"/>
      <w:numFmt w:val="bullet"/>
      <w:lvlText w:val="●"/>
      <w:lvlJc w:val="left"/>
      <w:pPr>
        <w:ind w:left="2880" w:hanging="360"/>
      </w:pPr>
    </w:lvl>
    <w:lvl w:ilvl="4" w:tplc="E460C0E4">
      <w:start w:val="1"/>
      <w:numFmt w:val="bullet"/>
      <w:lvlText w:val="○"/>
      <w:lvlJc w:val="left"/>
      <w:pPr>
        <w:ind w:left="3600" w:hanging="360"/>
      </w:pPr>
    </w:lvl>
    <w:lvl w:ilvl="5" w:tplc="86586D86">
      <w:start w:val="1"/>
      <w:numFmt w:val="bullet"/>
      <w:lvlText w:val="■"/>
      <w:lvlJc w:val="left"/>
      <w:pPr>
        <w:ind w:left="4320" w:hanging="360"/>
      </w:pPr>
    </w:lvl>
    <w:lvl w:ilvl="6" w:tplc="19E4A5D0">
      <w:start w:val="1"/>
      <w:numFmt w:val="bullet"/>
      <w:lvlText w:val="●"/>
      <w:lvlJc w:val="left"/>
      <w:pPr>
        <w:ind w:left="5040" w:hanging="360"/>
      </w:pPr>
    </w:lvl>
    <w:lvl w:ilvl="7" w:tplc="B5C859D6">
      <w:start w:val="1"/>
      <w:numFmt w:val="bullet"/>
      <w:lvlText w:val="●"/>
      <w:lvlJc w:val="left"/>
      <w:pPr>
        <w:ind w:left="5760" w:hanging="360"/>
      </w:pPr>
    </w:lvl>
    <w:lvl w:ilvl="8" w:tplc="FE92BB1C">
      <w:start w:val="1"/>
      <w:numFmt w:val="bullet"/>
      <w:lvlText w:val="●"/>
      <w:lvlJc w:val="left"/>
      <w:pPr>
        <w:ind w:left="6480" w:hanging="360"/>
      </w:pPr>
    </w:lvl>
  </w:abstractNum>
  <w:num w:numId="1" w16cid:durableId="1858081325">
    <w:abstractNumId w:val="1"/>
    <w:lvlOverride w:ilvl="0">
      <w:startOverride w:val="1"/>
    </w:lvlOverride>
  </w:num>
  <w:num w:numId="2" w16cid:durableId="1826774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14"/>
    <w:rsid w:val="00632880"/>
    <w:rsid w:val="00821FBE"/>
    <w:rsid w:val="00D21EA7"/>
    <w:rsid w:val="00DA0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3AAE"/>
  <w15:docId w15:val="{52CD16E7-4372-4110-914E-195735D62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20"/>
      <w:outlineLvl w:val="0"/>
    </w:pPr>
    <w:rPr>
      <w:b/>
      <w:bCs/>
      <w:color w:val="1F4E79"/>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2451</Words>
  <Characters>13977</Characters>
  <Application>Microsoft Office Word</Application>
  <DocSecurity>0</DocSecurity>
  <Lines>116</Lines>
  <Paragraphs>32</Paragraphs>
  <ScaleCrop>false</ScaleCrop>
  <Company/>
  <LinksUpToDate>false</LinksUpToDate>
  <CharactersWithSpaces>16396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Otajon Yuldashev</cp:lastModifiedBy>
  <cp:revision>3</cp:revision>
  <dcterms:created xsi:type="dcterms:W3CDTF">2026-05-24T11:46:00Z</dcterms:created>
  <dcterms:modified xsi:type="dcterms:W3CDTF">2026-05-24T12:13:00Z</dcterms:modified>
</cp:coreProperties>
</file>