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  <w:sz w:val="44"/>
        </w:rPr>
        <w:t>学 生 处 分</w:t>
        <w:br/>
      </w:r>
    </w:p>
    <w:p>
      <w:pPr>
        <w:ind w:firstLine="420"/>
      </w:pPr>
      <w:r>
        <w:rPr>
          <w:rFonts w:ascii="宋体" w:hAnsi="宋体" w:eastAsia="宋体"/>
          <w:sz w:val="24"/>
        </w:rPr>
        <w:t>测试(性别 男 )现就读我校测试班。该同学由于测试，造成不良影响。该同学的行为违反了《中学生日常行为规范》及嘉善技师学院（筹）·嘉善县中等专业学校的相关校规，经经艺系和班主任研究，报学校政教处审批，决定给予警告处分。若该生仍不听从老师教诲，则由家长或监护人领回家继续教育，直到接受老师教育改正为止。</w:t>
        <w:br/>
      </w:r>
    </w:p>
    <w:p>
      <w:pPr>
        <w:jc w:val="right"/>
      </w:pPr>
      <w:r>
        <w:rPr>
          <w:rFonts w:ascii="宋体" w:hAnsi="宋体" w:eastAsia="宋体"/>
          <w:sz w:val="24"/>
        </w:rPr>
        <w:t>嘉善技师学院（筹）·嘉善县中等专业学校经艺系</w:t>
        <w:br/>
        <w:t>2025年1月3日</w:t>
        <w:br/>
      </w:r>
    </w:p>
    <w:p>
      <w:r>
        <w:rPr>
          <w:rFonts w:ascii="宋体" w:hAnsi="宋体" w:eastAsia="宋体"/>
          <w:sz w:val="24"/>
        </w:rPr>
        <w:t>学生签名：</w:t>
        <w:br/>
        <w:br/>
        <w:t>家长签名：</w:t>
        <w:br/>
        <w:br/>
        <w:t>班主任签名：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