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嘉善技师学院 AI 智聘平台</w:t>
      </w:r>
    </w:p>
    <w:p>
      <w:pPr>
        <w:pStyle w:val="Subtitle"/>
      </w:pPr>
      <w:r>
        <w:t>学生 管理员 企业功能流程手册</w:t>
      </w:r>
    </w:p>
    <w:p>
      <w:r>
        <w:t>本手册依据指定网站的三个账号实际登录与页面截图编写，帮助学生完成学习与面试练习、帮助管理员开展教学管理、帮助企业查看岗位与面试材料。每项功能给出入口、操作顺序及核验边界，可配合截图逐项使用。</w:t>
      </w:r>
    </w:p>
    <w:p>
      <w:r>
        <w:t>站点  http://211.154.20.65:20018        核验日期  2026 年 10 月 21 日        版本  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4032"/>
        <w:gridCol w:w="7056"/>
      </w:tblGrid>
      <w:tr>
        <w:trPr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244459"/>
          </w:tcPr>
          <w:p>
            <w:pPr>
              <w:spacing w:after="20"/>
            </w:pPr>
            <w:r>
              <w:rPr>
                <w:b/>
                <w:color w:val="FFFFFF"/>
                <w:sz w:val="21"/>
              </w:rPr>
              <w:t>使用视角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244459"/>
          </w:tcPr>
          <w:p>
            <w:pPr>
              <w:spacing w:after="20"/>
            </w:pPr>
            <w:r>
              <w:rPr>
                <w:b/>
                <w:color w:val="FFFFFF"/>
                <w:sz w:val="21"/>
              </w:rPr>
              <w:t>核验账号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244459"/>
          </w:tcPr>
          <w:p>
            <w:pPr>
              <w:spacing w:after="20"/>
            </w:pPr>
            <w:r>
              <w:rPr>
                <w:b/>
                <w:color w:val="FFFFFF"/>
                <w:sz w:val="21"/>
              </w:rPr>
              <w:t>页面身份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244459"/>
          </w:tcPr>
          <w:p>
            <w:pPr>
              <w:spacing w:after="20"/>
            </w:pPr>
            <w:r>
              <w:rPr>
                <w:b/>
                <w:color w:val="FFFFFF"/>
                <w:sz w:val="21"/>
              </w:rPr>
              <w:t>主要工作台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222308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刘海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面试大厅与个人成长练习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3F6F8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3F6F8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lzy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3F6F8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劳振煜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3F6F8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教学工作空间与全校管理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企业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zjczkj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浙江创智科技  宋经理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企业招聘工作台</w:t>
            </w:r>
          </w:p>
        </w:tc>
      </w:tr>
    </w:tbl>
    <w:p>
      <w:pPr>
        <w:pStyle w:val="Heading2"/>
      </w:pPr>
      <w:r>
        <w:t>三种视角的推荐流程</w:t>
      </w:r>
    </w:p>
    <w:p>
      <w:r>
        <w:t>学生  基础档案 → 简历 → 学习资料 → 岗位面试配置或单题快练 → 历史报告 → 能力成长</w:t>
      </w:r>
    </w:p>
    <w:p>
      <w:r>
        <w:t>管理员  系部班级与学生 → 课程题库 → 企业与岗位 → 面试流水 → 个体学情及班级能力分析</w:t>
      </w:r>
    </w:p>
    <w:p>
      <w:r>
        <w:t>企业  岗位维护 → 本公司面试记录 → 报告与对话 → 递交简历 → 推荐依据及面试证据</w:t>
      </w:r>
    </w:p>
    <w:p>
      <w:r>
        <w:t>密码不纳入文档。截图仅裁剪界面并遮盖部分联系方式；示例姓名、学号、成绩与画面来自账号可见的历史数据，按内部操作资料使用。</w:t>
      </w:r>
    </w:p>
    <w:p>
      <w:r>
        <w:br w:type="page"/>
      </w:r>
    </w:p>
    <w:p>
      <w:pPr>
        <w:pStyle w:val="Heading1"/>
      </w:pPr>
      <w:r>
        <w:t>阅读说明与核验范围</w:t>
      </w:r>
    </w:p>
    <w:p>
      <w:r>
        <w:t>功能页按学生 S、管理员 A、企业 E、通用 G 编号。阅读时先确认身份，再根据入口路径操作；截图为采集当时页面，后续数据与布局变化以网站为准。</w:t>
      </w:r>
    </w:p>
    <w:p>
      <w:pPr>
        <w:pStyle w:val="Heading2"/>
      </w:pPr>
      <w:r>
        <w:t>如何理解核验状态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336"/>
        <w:gridCol w:w="5760"/>
      </w:tblGrid>
      <w:tr>
        <w:trPr>
          <w:tblHeader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244459"/>
          </w:tcPr>
          <w:p>
            <w:pPr>
              <w:spacing w:after="20"/>
            </w:pPr>
            <w:r>
              <w:rPr>
                <w:b/>
                <w:color w:val="FFFFFF"/>
                <w:sz w:val="21"/>
              </w:rPr>
              <w:t>标记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244459"/>
          </w:tcPr>
          <w:p>
            <w:pPr>
              <w:spacing w:after="20"/>
            </w:pPr>
            <w:r>
              <w:rPr>
                <w:b/>
                <w:color w:val="FFFFFF"/>
                <w:sz w:val="21"/>
              </w:rPr>
              <w:t>本次实际完成的工作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244459"/>
          </w:tcPr>
          <w:p>
            <w:pPr>
              <w:spacing w:after="20"/>
            </w:pPr>
            <w:r>
              <w:rPr>
                <w:b/>
                <w:color w:val="FFFFFF"/>
                <w:sz w:val="21"/>
              </w:rPr>
              <w:t>使用时的含义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页面已核验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已登录对应账号并打开相关页面或历史数据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说明功能入口和可见界面，不等于全流程测试通过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3F6F8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表单已核验 未提交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3F6F8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已打开新增 编辑 导入等操作表单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3F6F8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保存 导入 发布的结果未实测，应按真实业务需要操作</w:t>
            </w:r>
          </w:p>
        </w:tc>
      </w:tr>
      <w:t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当前未配置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页面提示服务未配置或按钮禁用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shd w:fill="FFFFFF"/>
          </w:tcPr>
          <w:p>
            <w:pPr>
              <w:spacing w:after="20"/>
            </w:pPr>
            <w:r>
              <w:rPr>
                <w:b w:val="0"/>
                <w:color w:val="000000"/>
                <w:sz w:val="21"/>
              </w:rPr>
              <w:t>只说明现状，不把该入口写成已可完成的功能</w:t>
            </w:r>
          </w:p>
        </w:tc>
      </w:tr>
    </w:tbl>
    <w:p>
      <w:pPr>
        <w:pStyle w:val="Heading2"/>
      </w:pPr>
      <w:r>
        <w:t>本次操作边界</w:t>
      </w:r>
    </w:p>
    <w:p>
      <w:r>
        <w:t>已核验三种身份登录、菜单导航、学生学号筛选、历史报告与对话、简历只读预览、课程与岗位表单，以及退出登录。没有新增正式面试、提交测验、发布岗位、导入名单、重置密码或保存系统配置变更。基础档案取证中发生一次原值保存，字段内容没有更改。</w:t>
      </w:r>
    </w:p>
    <w:p>
      <w:r>
        <w:t>标准岗位面试未启动新会话，手册用配置页和历史回顾页说明入口及复盘流程；实时语音、实时视频、生成诊断、匹配度计算、参考回答展开和 PDF 输出未做端到端验证。相关页均说明边界。</w:t>
      </w:r>
    </w:p>
    <w:p>
      <w:pPr>
        <w:pStyle w:val="Heading2"/>
      </w:pPr>
      <w:r>
        <w:t>当前站点的使用条件</w:t>
      </w:r>
    </w:p>
    <w:p>
      <w:r>
        <w:t>HTTP 地址下，网页提示麦克风与摄像头需要安全连接。正式使用宜由管理员提供带有效证书的 HTTPS 地址；本次没有修改浏览器安全策略或开启设备权限。WikiBook 账号关联服务当前未配置，学生及管理员端的绑定按钮不可用。</w:t>
      </w:r>
    </w:p>
    <w:p>
      <w:r>
        <w:t>截图中的统计是采集快照，不能把横线当成零分。管理员查看的是当前权限范围；企业页面说明仅查看所属公司内容，本次未进行越权访问验证。</w:t>
      </w:r>
    </w:p>
    <w:p>
      <w:r>
        <w:br w:type="page"/>
      </w:r>
    </w:p>
    <w:p>
      <w:pPr>
        <w:pStyle w:val="Heading1"/>
      </w:pPr>
      <w:r>
        <w:t>学生与通用登录功能索引</w:t>
      </w:r>
    </w:p>
    <w:p>
      <w:r>
        <w:t>点击功能名称可跳转；也可使用 Word 导航窗格浏览标题。</w:t>
      </w:r>
    </w:p>
    <w:p>
      <w:pPr>
        <w:spacing w:after="0" w:line="360" w:lineRule="exact"/>
      </w:pPr>
      <w:hyperlink w:anchor="G01">
        <w:r>
          <w:rPr>
            <w:color w:val="000000"/>
          </w:rPr>
          <w:t>G01  登录与识别工作台    6</w:t>
        </w:r>
      </w:hyperlink>
    </w:p>
    <w:p>
      <w:pPr>
        <w:spacing w:after="0" w:line="360" w:lineRule="exact"/>
      </w:pPr>
      <w:hyperlink w:anchor="S01">
        <w:r>
          <w:rPr>
            <w:color w:val="000000"/>
          </w:rPr>
          <w:t>S01  面试大厅与练习概况    7</w:t>
        </w:r>
      </w:hyperlink>
    </w:p>
    <w:p>
      <w:pPr>
        <w:spacing w:after="0" w:line="360" w:lineRule="exact"/>
      </w:pPr>
      <w:hyperlink w:anchor="S02">
        <w:r>
          <w:rPr>
            <w:color w:val="000000"/>
          </w:rPr>
          <w:t>S02  配置公司岗位与模拟面试    8</w:t>
        </w:r>
      </w:hyperlink>
    </w:p>
    <w:p>
      <w:pPr>
        <w:spacing w:after="0" w:line="360" w:lineRule="exact"/>
      </w:pPr>
      <w:hyperlink w:anchor="S03">
        <w:r>
          <w:rPr>
            <w:color w:val="000000"/>
          </w:rPr>
          <w:t>S03  随机问题单题快练    9</w:t>
        </w:r>
      </w:hyperlink>
    </w:p>
    <w:p>
      <w:pPr>
        <w:spacing w:after="0" w:line="360" w:lineRule="exact"/>
      </w:pPr>
      <w:hyperlink w:anchor="S04">
        <w:r>
          <w:rPr>
            <w:color w:val="000000"/>
          </w:rPr>
          <w:t>S04  浏览学习资料与进度    10</w:t>
        </w:r>
      </w:hyperlink>
    </w:p>
    <w:p>
      <w:pPr>
        <w:spacing w:after="0" w:line="360" w:lineRule="exact"/>
      </w:pPr>
      <w:hyperlink w:anchor="S05">
        <w:r>
          <w:rPr>
            <w:color w:val="000000"/>
          </w:rPr>
          <w:t>S05  阅读课程与切换章节    11</w:t>
        </w:r>
      </w:hyperlink>
    </w:p>
    <w:p>
      <w:pPr>
        <w:spacing w:after="0" w:line="360" w:lineRule="exact"/>
      </w:pPr>
      <w:hyperlink w:anchor="S06">
        <w:r>
          <w:rPr>
            <w:color w:val="000000"/>
          </w:rPr>
          <w:t>S06  完成随堂测验    12</w:t>
        </w:r>
      </w:hyperlink>
    </w:p>
    <w:p>
      <w:pPr>
        <w:spacing w:after="0" w:line="360" w:lineRule="exact"/>
      </w:pPr>
      <w:hyperlink w:anchor="S07">
        <w:r>
          <w:rPr>
            <w:color w:val="000000"/>
          </w:rPr>
          <w:t>S07  查看五维能力与成长轨迹    13</w:t>
        </w:r>
      </w:hyperlink>
    </w:p>
    <w:p>
      <w:pPr>
        <w:spacing w:after="0" w:line="360" w:lineRule="exact"/>
      </w:pPr>
      <w:hyperlink w:anchor="S08">
        <w:r>
          <w:rPr>
            <w:color w:val="000000"/>
          </w:rPr>
          <w:t>S08  查找练习记录与打开报告    14</w:t>
        </w:r>
      </w:hyperlink>
    </w:p>
    <w:p>
      <w:pPr>
        <w:spacing w:after="0" w:line="360" w:lineRule="exact"/>
      </w:pPr>
      <w:hyperlink w:anchor="S09">
        <w:r>
          <w:rPr>
            <w:color w:val="000000"/>
          </w:rPr>
          <w:t>S09  阅读面试总评与画面复盘    15</w:t>
        </w:r>
      </w:hyperlink>
    </w:p>
    <w:p>
      <w:pPr>
        <w:spacing w:after="0" w:line="360" w:lineRule="exact"/>
      </w:pPr>
      <w:hyperlink w:anchor="S10">
        <w:r>
          <w:rPr>
            <w:color w:val="000000"/>
          </w:rPr>
          <w:t>S10  逐句复盘与参考回答    16</w:t>
        </w:r>
      </w:hyperlink>
    </w:p>
    <w:p>
      <w:pPr>
        <w:spacing w:after="0" w:line="360" w:lineRule="exact"/>
      </w:pPr>
      <w:hyperlink w:anchor="S11">
        <w:r>
          <w:rPr>
            <w:color w:val="000000"/>
          </w:rPr>
          <w:t>S11  回看已结束面试对话    17</w:t>
        </w:r>
      </w:hyperlink>
    </w:p>
    <w:p>
      <w:pPr>
        <w:spacing w:after="0" w:line="360" w:lineRule="exact"/>
      </w:pPr>
      <w:hyperlink w:anchor="S12">
        <w:r>
          <w:rPr>
            <w:color w:val="000000"/>
          </w:rPr>
          <w:t>S12  管理个人简历库    18</w:t>
        </w:r>
      </w:hyperlink>
    </w:p>
    <w:p>
      <w:pPr>
        <w:spacing w:after="0" w:line="360" w:lineRule="exact"/>
      </w:pPr>
      <w:hyperlink w:anchor="S13">
        <w:r>
          <w:rPr>
            <w:color w:val="000000"/>
          </w:rPr>
          <w:t>S13  新建简历并导入基础档案    19</w:t>
        </w:r>
      </w:hyperlink>
    </w:p>
    <w:p>
      <w:pPr>
        <w:spacing w:after="0" w:line="360" w:lineRule="exact"/>
      </w:pPr>
      <w:hyperlink w:anchor="S14">
        <w:r>
          <w:rPr>
            <w:color w:val="000000"/>
          </w:rPr>
          <w:t>S14  编辑简历与导出 PDF    20</w:t>
        </w:r>
      </w:hyperlink>
    </w:p>
    <w:p>
      <w:pPr>
        <w:spacing w:after="0" w:line="360" w:lineRule="exact"/>
      </w:pPr>
      <w:hyperlink w:anchor="S15">
        <w:r>
          <w:rPr>
            <w:color w:val="000000"/>
          </w:rPr>
          <w:t>S15  维护个人基础资料    21</w:t>
        </w:r>
      </w:hyperlink>
    </w:p>
    <w:p>
      <w:pPr>
        <w:spacing w:after="0" w:line="360" w:lineRule="exact"/>
      </w:pPr>
      <w:hyperlink w:anchor="S16">
        <w:r>
          <w:rPr>
            <w:color w:val="000000"/>
          </w:rPr>
          <w:t>S16  查看班级风云榜    22</w:t>
        </w:r>
      </w:hyperlink>
    </w:p>
    <w:p>
      <w:r>
        <w:br w:type="page"/>
      </w:r>
    </w:p>
    <w:p>
      <w:pPr>
        <w:pStyle w:val="Heading1"/>
      </w:pPr>
      <w:r>
        <w:t>管理员功能索引</w:t>
      </w:r>
    </w:p>
    <w:p>
      <w:r>
        <w:t>点击功能名称可跳转；也可使用 Word 导航窗格浏览标题。</w:t>
      </w:r>
    </w:p>
    <w:p>
      <w:pPr>
        <w:spacing w:after="0" w:line="360" w:lineRule="exact"/>
      </w:pPr>
      <w:hyperlink w:anchor="A01">
        <w:r>
          <w:rPr>
            <w:color w:val="000000"/>
          </w:rPr>
          <w:t>A01  教学概览与最新面试    23</w:t>
        </w:r>
      </w:hyperlink>
    </w:p>
    <w:p>
      <w:pPr>
        <w:spacing w:after="0" w:line="360" w:lineRule="exact"/>
      </w:pPr>
      <w:hyperlink w:anchor="A02">
        <w:r>
          <w:rPr>
            <w:color w:val="000000"/>
          </w:rPr>
          <w:t>A02  筛选学生名册与账号维护    24</w:t>
        </w:r>
      </w:hyperlink>
    </w:p>
    <w:p>
      <w:pPr>
        <w:spacing w:after="0" w:line="360" w:lineRule="exact"/>
      </w:pPr>
      <w:hyperlink w:anchor="A03">
        <w:r>
          <w:rPr>
            <w:color w:val="000000"/>
          </w:rPr>
          <w:t>A03  查看学生个体学情    25</w:t>
        </w:r>
      </w:hyperlink>
    </w:p>
    <w:p>
      <w:pPr>
        <w:spacing w:after="0" w:line="360" w:lineRule="exact"/>
      </w:pPr>
      <w:hyperlink w:anchor="A04">
        <w:r>
          <w:rPr>
            <w:color w:val="000000"/>
          </w:rPr>
          <w:t>A04  管理面试记录流水    26</w:t>
        </w:r>
      </w:hyperlink>
    </w:p>
    <w:p>
      <w:pPr>
        <w:spacing w:after="0" w:line="360" w:lineRule="exact"/>
      </w:pPr>
      <w:hyperlink w:anchor="A05">
        <w:r>
          <w:rPr>
            <w:color w:val="000000"/>
          </w:rPr>
          <w:t>A05  分析群体能力与偏差预警    27</w:t>
        </w:r>
      </w:hyperlink>
    </w:p>
    <w:p>
      <w:pPr>
        <w:spacing w:after="0" w:line="360" w:lineRule="exact"/>
      </w:pPr>
      <w:hyperlink w:anchor="A06">
        <w:r>
          <w:rPr>
            <w:color w:val="000000"/>
          </w:rPr>
          <w:t>A06  比较班级表现    28</w:t>
        </w:r>
      </w:hyperlink>
    </w:p>
    <w:p>
      <w:pPr>
        <w:spacing w:after="0" w:line="360" w:lineRule="exact"/>
      </w:pPr>
      <w:hyperlink w:anchor="A07">
        <w:r>
          <w:rPr>
            <w:color w:val="000000"/>
          </w:rPr>
          <w:t>A07  检索学生简历    29</w:t>
        </w:r>
      </w:hyperlink>
    </w:p>
    <w:p>
      <w:pPr>
        <w:spacing w:after="0" w:line="360" w:lineRule="exact"/>
      </w:pPr>
      <w:hyperlink w:anchor="A08">
        <w:r>
          <w:rPr>
            <w:color w:val="000000"/>
          </w:rPr>
          <w:t>A08  预览与打印学生简历    30</w:t>
        </w:r>
      </w:hyperlink>
    </w:p>
    <w:p>
      <w:pPr>
        <w:spacing w:after="0" w:line="360" w:lineRule="exact"/>
      </w:pPr>
      <w:hyperlink w:anchor="A09">
        <w:r>
          <w:rPr>
            <w:color w:val="000000"/>
          </w:rPr>
          <w:t>A09  管理课程分类与内容清单    31</w:t>
        </w:r>
      </w:hyperlink>
    </w:p>
    <w:p>
      <w:pPr>
        <w:spacing w:after="0" w:line="360" w:lineRule="exact"/>
      </w:pPr>
      <w:hyperlink w:anchor="A10">
        <w:r>
          <w:rPr>
            <w:color w:val="000000"/>
          </w:rPr>
          <w:t>A10  新增学习文章或测验    32</w:t>
        </w:r>
      </w:hyperlink>
    </w:p>
    <w:p>
      <w:pPr>
        <w:spacing w:after="0" w:line="360" w:lineRule="exact"/>
      </w:pPr>
      <w:hyperlink w:anchor="A11">
        <w:r>
          <w:rPr>
            <w:color w:val="000000"/>
          </w:rPr>
          <w:t>A11  维护系部与班级    33</w:t>
        </w:r>
      </w:hyperlink>
    </w:p>
    <w:p>
      <w:pPr>
        <w:spacing w:after="0" w:line="360" w:lineRule="exact"/>
      </w:pPr>
      <w:hyperlink w:anchor="A12">
        <w:r>
          <w:rPr>
            <w:color w:val="000000"/>
          </w:rPr>
          <w:t>A12  批量导入学生名单    34</w:t>
        </w:r>
      </w:hyperlink>
    </w:p>
    <w:p>
      <w:pPr>
        <w:spacing w:after="0" w:line="360" w:lineRule="exact"/>
      </w:pPr>
      <w:hyperlink w:anchor="A13">
        <w:r>
          <w:rPr>
            <w:color w:val="000000"/>
          </w:rPr>
          <w:t>A13  开通校企合作账号    35</w:t>
        </w:r>
      </w:hyperlink>
    </w:p>
    <w:p>
      <w:pPr>
        <w:spacing w:after="0" w:line="360" w:lineRule="exact"/>
      </w:pPr>
      <w:hyperlink w:anchor="A14">
        <w:r>
          <w:rPr>
            <w:color w:val="000000"/>
          </w:rPr>
          <w:t>A14  维护企业联系人与登录状态    36</w:t>
        </w:r>
      </w:hyperlink>
    </w:p>
    <w:p>
      <w:pPr>
        <w:spacing w:after="0" w:line="360" w:lineRule="exact"/>
      </w:pPr>
      <w:hyperlink w:anchor="A15">
        <w:r>
          <w:rPr>
            <w:color w:val="000000"/>
          </w:rPr>
          <w:t>A15  管理企业资料与岗位库    37</w:t>
        </w:r>
      </w:hyperlink>
    </w:p>
    <w:p>
      <w:pPr>
        <w:spacing w:after="0" w:line="360" w:lineRule="exact"/>
      </w:pPr>
      <w:hyperlink w:anchor="A16">
        <w:r>
          <w:rPr>
            <w:color w:val="000000"/>
          </w:rPr>
          <w:t>A16  新增岗位与维护面试要求    38</w:t>
        </w:r>
      </w:hyperlink>
    </w:p>
    <w:p>
      <w:pPr>
        <w:spacing w:after="0" w:line="360" w:lineRule="exact"/>
      </w:pPr>
      <w:hyperlink w:anchor="A17">
        <w:r>
          <w:rPr>
            <w:color w:val="000000"/>
          </w:rPr>
          <w:t>A17  配置随机面试问题题库    39</w:t>
        </w:r>
      </w:hyperlink>
    </w:p>
    <w:p>
      <w:pPr>
        <w:spacing w:after="0" w:line="360" w:lineRule="exact"/>
      </w:pPr>
      <w:hyperlink w:anchor="A18">
        <w:r>
          <w:rPr>
            <w:color w:val="000000"/>
          </w:rPr>
          <w:t>A18  配置语音视频功能开关    40</w:t>
        </w:r>
      </w:hyperlink>
    </w:p>
    <w:p>
      <w:pPr>
        <w:spacing w:after="0" w:line="360" w:lineRule="exact"/>
      </w:pPr>
      <w:hyperlink w:anchor="A19">
        <w:r>
          <w:rPr>
            <w:color w:val="000000"/>
          </w:rPr>
          <w:t>A19  配置存储保留与练习冷却    41</w:t>
        </w:r>
      </w:hyperlink>
    </w:p>
    <w:p>
      <w:pPr>
        <w:spacing w:after="0" w:line="360" w:lineRule="exact"/>
      </w:pPr>
      <w:hyperlink w:anchor="A20">
        <w:r>
          <w:rPr>
            <w:color w:val="000000"/>
          </w:rPr>
          <w:t>A20  查看测试账号使用状态    42</w:t>
        </w:r>
      </w:hyperlink>
    </w:p>
    <w:p>
      <w:r>
        <w:br w:type="page"/>
      </w:r>
    </w:p>
    <w:p>
      <w:pPr>
        <w:pStyle w:val="Heading1"/>
      </w:pPr>
      <w:r>
        <w:t>企业与公共功能功能索引</w:t>
      </w:r>
    </w:p>
    <w:p>
      <w:r>
        <w:t>点击功能名称可跳转；也可使用 Word 导航窗格浏览标题。</w:t>
      </w:r>
    </w:p>
    <w:p>
      <w:pPr>
        <w:spacing w:after="0" w:line="360" w:lineRule="exact"/>
      </w:pPr>
      <w:hyperlink w:anchor="E01">
        <w:r>
          <w:rPr>
            <w:color w:val="000000"/>
          </w:rPr>
          <w:t>E01  查看公司招聘概览    43</w:t>
        </w:r>
      </w:hyperlink>
    </w:p>
    <w:p>
      <w:pPr>
        <w:spacing w:after="0" w:line="360" w:lineRule="exact"/>
      </w:pPr>
      <w:hyperlink w:anchor="E02">
        <w:r>
          <w:rPr>
            <w:color w:val="000000"/>
          </w:rPr>
          <w:t>E02  浏览岗位与进入关联面试    44</w:t>
        </w:r>
      </w:hyperlink>
    </w:p>
    <w:p>
      <w:pPr>
        <w:spacing w:after="0" w:line="360" w:lineRule="exact"/>
      </w:pPr>
      <w:hyperlink w:anchor="E03">
        <w:r>
          <w:rPr>
            <w:color w:val="000000"/>
          </w:rPr>
          <w:t>E03  新增本公司面试岗位    45</w:t>
        </w:r>
      </w:hyperlink>
    </w:p>
    <w:p>
      <w:pPr>
        <w:spacing w:after="0" w:line="360" w:lineRule="exact"/>
      </w:pPr>
      <w:hyperlink w:anchor="E04">
        <w:r>
          <w:rPr>
            <w:color w:val="000000"/>
          </w:rPr>
          <w:t>E04  编辑已有岗位    46</w:t>
        </w:r>
      </w:hyperlink>
    </w:p>
    <w:p>
      <w:pPr>
        <w:spacing w:after="0" w:line="360" w:lineRule="exact"/>
      </w:pPr>
      <w:hyperlink w:anchor="E05">
        <w:r>
          <w:rPr>
            <w:color w:val="000000"/>
          </w:rPr>
          <w:t>E05  查看岗位学生推荐及依据    47</w:t>
        </w:r>
      </w:hyperlink>
    </w:p>
    <w:p>
      <w:pPr>
        <w:spacing w:after="0" w:line="360" w:lineRule="exact"/>
      </w:pPr>
      <w:hyperlink w:anchor="E06">
        <w:r>
          <w:rPr>
            <w:color w:val="000000"/>
          </w:rPr>
          <w:t>E06  按岗位筛选学生面试记录    48</w:t>
        </w:r>
      </w:hyperlink>
    </w:p>
    <w:p>
      <w:pPr>
        <w:spacing w:after="0" w:line="360" w:lineRule="exact"/>
      </w:pPr>
      <w:hyperlink w:anchor="E07">
        <w:r>
          <w:rPr>
            <w:color w:val="000000"/>
          </w:rPr>
          <w:t>E07  阅读面试报告与仪态证据    49</w:t>
        </w:r>
      </w:hyperlink>
    </w:p>
    <w:p>
      <w:pPr>
        <w:spacing w:after="0" w:line="360" w:lineRule="exact"/>
      </w:pPr>
      <w:hyperlink w:anchor="E08">
        <w:r>
          <w:rPr>
            <w:color w:val="000000"/>
          </w:rPr>
          <w:t>E08  查看学生原始对话与画面    50</w:t>
        </w:r>
      </w:hyperlink>
    </w:p>
    <w:p>
      <w:pPr>
        <w:spacing w:after="0" w:line="360" w:lineRule="exact"/>
      </w:pPr>
      <w:hyperlink w:anchor="E09">
        <w:r>
          <w:rPr>
            <w:color w:val="000000"/>
          </w:rPr>
          <w:t>E09  查看面试时递交的简历    51</w:t>
        </w:r>
      </w:hyperlink>
    </w:p>
    <w:p>
      <w:pPr>
        <w:spacing w:after="0" w:line="360" w:lineRule="exact"/>
      </w:pPr>
      <w:hyperlink w:anchor="G02">
        <w:r>
          <w:rPr>
            <w:color w:val="000000"/>
          </w:rPr>
          <w:t>G02  选择页面主题    52</w:t>
        </w:r>
      </w:hyperlink>
    </w:p>
    <w:p>
      <w:pPr>
        <w:spacing w:after="0" w:line="360" w:lineRule="exact"/>
      </w:pPr>
      <w:hyperlink w:anchor="G03">
        <w:r>
          <w:rPr>
            <w:color w:val="000000"/>
          </w:rPr>
          <w:t>G03  自行修改登录密码    53</w:t>
        </w:r>
      </w:hyperlink>
    </w:p>
    <w:p>
      <w:pPr>
        <w:spacing w:after="0" w:line="360" w:lineRule="exact"/>
      </w:pPr>
      <w:hyperlink w:anchor="G04">
        <w:r>
          <w:rPr>
            <w:color w:val="000000"/>
          </w:rPr>
          <w:t>G04  查看 WikiBook 账号关联状态    54</w:t>
        </w:r>
      </w:hyperlink>
    </w:p>
    <w:p>
      <w:pPr>
        <w:spacing w:after="0" w:line="360" w:lineRule="exact"/>
      </w:pPr>
      <w:hyperlink w:anchor="G05">
        <w:r>
          <w:rPr>
            <w:color w:val="000000"/>
          </w:rPr>
          <w:t>G05  退出并切换账号    55</w:t>
        </w:r>
      </w:hyperlink>
    </w:p>
    <w:p>
      <w:r>
        <w:br w:type="page"/>
      </w:r>
    </w:p>
    <w:p>
      <w:bookmarkStart w:id="180" w:name="G01"/>
      <w:pPr>
        <w:pStyle w:val="Heading1"/>
      </w:pPr>
      <w:r>
        <w:t>G01  登录与识别工作台</w:t>
      </w:r>
      <w:bookmarkEnd w:id="180"/>
    </w:p>
    <w:p>
      <w:r>
        <w:rPr>
          <w:sz w:val="18"/>
        </w:rPr>
        <w:t>通用  |  入口：网站首页 → 登录  |  核验：三种身份均已实际登录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51176" cy="3886200"/>
            <wp:docPr id="1" name="Picture 1" descr="通用界面 登录与识别工作台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1176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01  登录与识别工作台  采集自指定站点</w:t>
      </w:r>
    </w:p>
    <w:p>
      <w:pPr>
        <w:spacing w:after="60"/>
      </w:pPr>
      <w:r>
        <w:rPr>
          <w:b/>
        </w:rPr>
        <w:t xml:space="preserve">1  </w:t>
      </w:r>
      <w:r>
        <w:t>打开 http://211.154.20.65:20018，输入账号及对应密码，点击“登录并继续”。</w:t>
      </w:r>
    </w:p>
    <w:p>
      <w:pPr>
        <w:spacing w:after="60"/>
      </w:pPr>
      <w:r>
        <w:rPr>
          <w:b/>
        </w:rPr>
        <w:t xml:space="preserve">2  </w:t>
      </w:r>
      <w:r>
        <w:t>学生账号进入面试大厅；管理员进入教学工作空间；企业账号进入企业招聘工作台。</w:t>
      </w:r>
    </w:p>
    <w:p>
      <w:pPr>
        <w:spacing w:after="60"/>
      </w:pPr>
      <w:r>
        <w:rPr>
          <w:b/>
        </w:rPr>
        <w:t xml:space="preserve">3  </w:t>
      </w:r>
      <w:r>
        <w:t>核对右上角姓名及顶部菜单，再开始操作；切换账号前先退出当前登录。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本次三个账号均登录成功。密码不写入手册；账号或密码错误时，页面会显示错误提示。</w:t>
      </w:r>
    </w:p>
    <w:p>
      <w:r>
        <w:br w:type="page"/>
      </w:r>
    </w:p>
    <w:p>
      <w:bookmarkStart w:id="189" w:name="S01"/>
      <w:pPr>
        <w:pStyle w:val="Heading1"/>
      </w:pPr>
      <w:r>
        <w:t>S01  面试大厅与练习概况</w:t>
      </w:r>
      <w:bookmarkEnd w:id="189"/>
    </w:p>
    <w:p>
      <w:r>
        <w:rPr>
          <w:sz w:val="18"/>
        </w:rPr>
        <w:t>学生  |  入口：学生工作台 → 面试大厅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" name="Picture 2" descr="学生界面 面试大厅与练习概况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02  面试大厅与练习概况  采集自指定站点</w:t>
      </w:r>
    </w:p>
    <w:p>
      <w:pPr>
        <w:spacing w:after="60"/>
      </w:pPr>
      <w:r>
        <w:rPr>
          <w:b/>
        </w:rPr>
        <w:t xml:space="preserve">1  </w:t>
      </w:r>
      <w:r>
        <w:t>查看累计练习次数、最近平均表现及历史最佳，了解自己的练习情况。</w:t>
      </w:r>
    </w:p>
    <w:p>
      <w:pPr>
        <w:spacing w:after="60"/>
      </w:pPr>
      <w:r>
        <w:rPr>
          <w:b/>
        </w:rPr>
        <w:t xml:space="preserve">2  </w:t>
      </w:r>
      <w:r>
        <w:t>点击“立即开始面试”配置岗位练习，或点击“随机问题面试”进入单题快练。</w:t>
      </w:r>
    </w:p>
    <w:p>
      <w:pPr>
        <w:spacing w:after="60"/>
      </w:pPr>
      <w:r>
        <w:rPr>
          <w:b/>
        </w:rPr>
        <w:t xml:space="preserve">3  </w:t>
      </w:r>
      <w:r>
        <w:t>向下滚动查看近期面试记录，点击“查看报告”；记录较多时使用底部分页。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示例账号为刘海 222308。首页显示的次数与分数是采集时的历史数据，会随练习变化。</w:t>
      </w:r>
    </w:p>
    <w:p>
      <w:r>
        <w:br w:type="page"/>
      </w:r>
    </w:p>
    <w:p>
      <w:bookmarkStart w:id="198" w:name="S02"/>
      <w:pPr>
        <w:pStyle w:val="Heading1"/>
      </w:pPr>
      <w:r>
        <w:t>S02  配置公司岗位与模拟面试</w:t>
      </w:r>
      <w:bookmarkEnd w:id="198"/>
    </w:p>
    <w:p>
      <w:r>
        <w:rPr>
          <w:sz w:val="18"/>
        </w:rPr>
        <w:t>学生  |  入口：面试大厅 → 立即开始面试  |  核验：配置已核验  未启动新面试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8102" cy="3886200"/>
            <wp:docPr id="3" name="Picture 3" descr="学生界面 配置公司岗位与模拟面试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8102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03  配置公司岗位与模拟面试  采集自指定站点</w:t>
      </w:r>
    </w:p>
    <w:p>
      <w:pPr>
        <w:spacing w:after="60"/>
      </w:pPr>
      <w:r>
        <w:rPr>
          <w:b/>
        </w:rPr>
        <w:t xml:space="preserve">1  </w:t>
      </w:r>
      <w:r>
        <w:t>先选择公司，再选择岗位；右侧查看公司介绍和岗位要求。示例选择浙江创智科技的售前技术支持。</w:t>
      </w:r>
    </w:p>
    <w:p>
      <w:pPr>
        <w:spacing w:after="60"/>
      </w:pPr>
      <w:r>
        <w:rPr>
          <w:b/>
        </w:rPr>
        <w:t xml:space="preserve">2  </w:t>
      </w:r>
      <w:r>
        <w:t>在左侧配置区选择面试官音色，再向下滚动选择新手、标准或压力模式，以及本次递交的简历或盲面。</w:t>
      </w:r>
    </w:p>
    <w:p>
      <w:pPr>
        <w:spacing w:after="60"/>
      </w:pPr>
      <w:r>
        <w:rPr>
          <w:b/>
        </w:rPr>
        <w:t xml:space="preserve">3  </w:t>
      </w:r>
      <w:r>
        <w:t>确认后点击“开始模拟面试”。后续按题作答；完成后查看报告，再按提示开展下一次练习。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页面提示：所属公司可查看该岗位的面试记录及本次递交简历。本次只核验配置表单，未新建面试；实时作答界面未实测。</w:t>
      </w:r>
    </w:p>
    <w:p>
      <w:r>
        <w:br w:type="page"/>
      </w:r>
    </w:p>
    <w:p>
      <w:bookmarkStart w:id="207" w:name="S03"/>
      <w:pPr>
        <w:pStyle w:val="Heading1"/>
      </w:pPr>
      <w:r>
        <w:t>S03  随机问题单题快练</w:t>
      </w:r>
      <w:bookmarkEnd w:id="207"/>
    </w:p>
    <w:p>
      <w:r>
        <w:rPr>
          <w:sz w:val="18"/>
        </w:rPr>
        <w:t>学生  |  入口：面试大厅 → 随机问题面试  |  核验：页面及输入入口已核验  分析未提交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24862" cy="3886200"/>
            <wp:docPr id="4" name="Picture 4" descr="学生界面 随机问题单题快练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862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04  随机问题单题快练  采集自指定站点</w:t>
      </w:r>
    </w:p>
    <w:p>
      <w:pPr>
        <w:spacing w:after="60"/>
      </w:pPr>
      <w:r>
        <w:rPr>
          <w:b/>
        </w:rPr>
        <w:t xml:space="preserve">1  </w:t>
      </w:r>
      <w:r>
        <w:t>阅读随机抽取的问题，点击“换一题”切换题目；采集时题库共 30 题。</w:t>
      </w:r>
    </w:p>
    <w:p>
      <w:pPr>
        <w:spacing w:after="60"/>
      </w:pPr>
      <w:r>
        <w:rPr>
          <w:b/>
        </w:rPr>
        <w:t xml:space="preserve">2  </w:t>
      </w:r>
      <w:r>
        <w:t>使用“开始语音”作答，或直接在下方文本框输入、补充或修改答案。</w:t>
      </w:r>
    </w:p>
    <w:p>
      <w:pPr>
        <w:spacing w:after="60"/>
      </w:pPr>
      <w:r>
        <w:rPr>
          <w:b/>
        </w:rPr>
        <w:t xml:space="preserve">3  </w:t>
      </w:r>
      <w:r>
        <w:t>点击“结束回答并分析”请求评分、评价与建议；摄像头为可选项，开启后提交回答时采集当前帧。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当前地址为 HTTP，页面提示音视频需要安全连接。建议由管理员提供有效 HTTPS 地址；本次未开启设备或提交答案。</w:t>
      </w:r>
    </w:p>
    <w:p>
      <w:r>
        <w:br w:type="page"/>
      </w:r>
    </w:p>
    <w:p>
      <w:bookmarkStart w:id="216" w:name="S04"/>
      <w:pPr>
        <w:pStyle w:val="Heading1"/>
      </w:pPr>
      <w:r>
        <w:t>S04  浏览学习资料与进度</w:t>
      </w:r>
      <w:bookmarkEnd w:id="216"/>
    </w:p>
    <w:p>
      <w:r>
        <w:rPr>
          <w:sz w:val="18"/>
        </w:rPr>
        <w:t>学生  |  入口：顶部导航 → 学习资料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5" name="Picture 5" descr="学生界面 浏览学习资料与进度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05  浏览学习资料与进度  采集自指定站点</w:t>
      </w:r>
    </w:p>
    <w:p>
      <w:pPr>
        <w:spacing w:after="60"/>
      </w:pPr>
      <w:r>
        <w:rPr>
          <w:b/>
        </w:rPr>
        <w:t xml:space="preserve">1  </w:t>
      </w:r>
      <w:r>
        <w:t>进入知识充电站，查看课程模块数和总体进度。</w:t>
      </w:r>
    </w:p>
    <w:p>
      <w:pPr>
        <w:spacing w:after="60"/>
      </w:pPr>
      <w:r>
        <w:rPr>
          <w:b/>
        </w:rPr>
        <w:t xml:space="preserve">2  </w:t>
      </w:r>
      <w:r>
        <w:t>选择礼仪、表达、如果你要做服务行业、面试或职场能力课程卡片。</w:t>
      </w:r>
    </w:p>
    <w:p>
      <w:pPr>
        <w:spacing w:after="60"/>
      </w:pPr>
      <w:r>
        <w:rPr>
          <w:b/>
        </w:rPr>
        <w:t xml:space="preserve">3  </w:t>
      </w:r>
      <w:r>
        <w:t>按卡片上的“开始学习”“继续学习”或“已学完，去复习”进入课程。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采集时显示 5 个课程模块、总体进度 30%。完成状态按当前账号分别记录。</w:t>
      </w:r>
    </w:p>
    <w:p>
      <w:r>
        <w:br w:type="page"/>
      </w:r>
    </w:p>
    <w:p>
      <w:bookmarkStart w:id="225" w:name="S05"/>
      <w:pPr>
        <w:pStyle w:val="Heading1"/>
      </w:pPr>
      <w:r>
        <w:t>S05  阅读课程与切换章节</w:t>
      </w:r>
      <w:bookmarkEnd w:id="225"/>
    </w:p>
    <w:p>
      <w:r>
        <w:rPr>
          <w:sz w:val="18"/>
        </w:rPr>
        <w:t>学生  |  入口：学习资料 → 课程卡片 → 文章章节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6" name="Picture 6" descr="学生界面 阅读课程与切换章节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06  阅读课程与切换章节  采集自指定站点</w:t>
      </w:r>
    </w:p>
    <w:p>
      <w:pPr>
        <w:spacing w:after="60"/>
      </w:pPr>
      <w:r>
        <w:rPr>
          <w:b/>
        </w:rPr>
        <w:t xml:space="preserve">1  </w:t>
      </w:r>
      <w:r>
        <w:t>左侧查看课程目录，点击 DOC 章节阅读正文，点击 QUIZ 章节进入测验。</w:t>
      </w:r>
    </w:p>
    <w:p>
      <w:pPr>
        <w:spacing w:after="60"/>
      </w:pPr>
      <w:r>
        <w:rPr>
          <w:b/>
        </w:rPr>
        <w:t xml:space="preserve">2  </w:t>
      </w:r>
      <w:r>
        <w:t>阅读正文并查看页面的学习状态；本次示例“常见礼仪”显示已完成学习。</w:t>
      </w:r>
    </w:p>
    <w:p>
      <w:pPr>
        <w:spacing w:after="60"/>
      </w:pPr>
      <w:r>
        <w:rPr>
          <w:b/>
        </w:rPr>
        <w:t xml:space="preserve">3  </w:t>
      </w:r>
      <w:r>
        <w:t>使用页底“上一节”“下一节”连续学习，或通过顶部面包屑返回知识充电站。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课程文章与测验位于同一目录中。本次阅读的是已有完成记录，没有代替学生提交测验。</w:t>
      </w:r>
    </w:p>
    <w:p>
      <w:r>
        <w:br w:type="page"/>
      </w:r>
    </w:p>
    <w:p>
      <w:bookmarkStart w:id="234" w:name="S06"/>
      <w:pPr>
        <w:pStyle w:val="Heading1"/>
      </w:pPr>
      <w:r>
        <w:t>S06  完成随堂测验</w:t>
      </w:r>
      <w:bookmarkEnd w:id="234"/>
    </w:p>
    <w:p>
      <w:r>
        <w:rPr>
          <w:sz w:val="18"/>
        </w:rPr>
        <w:t>学生  |  入口：课程目录 → QUIZ 测验章节  |  核验：题目与提交入口已核验  未交卷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7" name="Picture 7" descr="学生界面 完成随堂测验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07  完成随堂测验  采集自指定站点</w:t>
      </w:r>
    </w:p>
    <w:p>
      <w:pPr>
        <w:spacing w:after="60"/>
      </w:pPr>
      <w:r>
        <w:rPr>
          <w:b/>
        </w:rPr>
        <w:t xml:space="preserve">1  </w:t>
      </w:r>
      <w:r>
        <w:t>查看题目数量和及格要求。示例礼仪测验共 4 题，满分 100 分，80 分及格。</w:t>
      </w:r>
    </w:p>
    <w:p>
      <w:pPr>
        <w:spacing w:after="60"/>
      </w:pPr>
      <w:r>
        <w:rPr>
          <w:b/>
        </w:rPr>
        <w:t xml:space="preserve">2  </w:t>
      </w:r>
      <w:r>
        <w:t>逐题选择答案，向下滚动完成其余题目。</w:t>
      </w:r>
    </w:p>
    <w:p>
      <w:pPr>
        <w:spacing w:after="60"/>
      </w:pPr>
      <w:r>
        <w:rPr>
          <w:b/>
        </w:rPr>
        <w:t xml:space="preserve">3  </w:t>
      </w:r>
      <w:r>
        <w:t>核对答案后点击页底“提交试卷”，根据页面反馈安排后续学习。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本次核验题目、单选项和提交入口，未代答或提交；提交后的成绩反馈与进度变化未实测。</w:t>
      </w:r>
    </w:p>
    <w:p>
      <w:r>
        <w:br w:type="page"/>
      </w:r>
    </w:p>
    <w:p>
      <w:bookmarkStart w:id="243" w:name="S07"/>
      <w:pPr>
        <w:pStyle w:val="Heading1"/>
      </w:pPr>
      <w:r>
        <w:t>S07  查看五维能力与成长轨迹</w:t>
      </w:r>
      <w:bookmarkEnd w:id="243"/>
    </w:p>
    <w:p>
      <w:r>
        <w:rPr>
          <w:sz w:val="18"/>
        </w:rPr>
        <w:t>学生  |  入口：顶部导航 → 能力成长  |  核验：能力图与轨迹切换已核验  诊断未生成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8" name="Picture 8" descr="学生界面 查看五维能力与成长轨迹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08  查看五维能力与成长轨迹  采集自指定站点</w:t>
      </w:r>
    </w:p>
    <w:p>
      <w:pPr>
        <w:spacing w:after="60"/>
      </w:pPr>
      <w:r>
        <w:rPr>
          <w:b/>
        </w:rPr>
        <w:t xml:space="preserve">1  </w:t>
      </w:r>
      <w:r>
        <w:t>查看综合战力、历史最佳及五维能力模型，对比个人与班级平均水平。</w:t>
      </w:r>
    </w:p>
    <w:p>
      <w:pPr>
        <w:spacing w:after="60"/>
      </w:pPr>
      <w:r>
        <w:rPr>
          <w:b/>
        </w:rPr>
        <w:t xml:space="preserve">2  </w:t>
      </w:r>
      <w:r>
        <w:t>点击“成长轨迹”切换近期得分走势；右侧查看五维成长曲线及趋势提示。</w:t>
      </w:r>
    </w:p>
    <w:p>
      <w:pPr>
        <w:spacing w:after="60"/>
      </w:pPr>
      <w:r>
        <w:rPr>
          <w:b/>
        </w:rPr>
        <w:t xml:space="preserve">3  </w:t>
      </w:r>
      <w:r>
        <w:t>向下滚动，可点击“生成诊断报告”请求 AI 职业诊断，并查看智能推荐训练入口。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五维包括专业技能、逻辑思维、语言表达、抗压能力和礼仪态度。趋势标注为非成绩预测；部分推荐训练链接当前指向本页锚点。</w:t>
      </w:r>
    </w:p>
    <w:p>
      <w:r>
        <w:br w:type="page"/>
      </w:r>
    </w:p>
    <w:p>
      <w:bookmarkStart w:id="252" w:name="S08"/>
      <w:pPr>
        <w:pStyle w:val="Heading1"/>
      </w:pPr>
      <w:r>
        <w:t>S08  查找练习记录与打开报告</w:t>
      </w:r>
      <w:bookmarkEnd w:id="252"/>
    </w:p>
    <w:p>
      <w:r>
        <w:rPr>
          <w:sz w:val="18"/>
        </w:rPr>
        <w:t>学生  |  入口：顶部导航 → 练习记录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9" name="Picture 9" descr="学生界面 查找练习记录与打开报告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09  查找练习记录与打开报告  采集自指定站点</w:t>
      </w:r>
    </w:p>
    <w:p>
      <w:pPr>
        <w:spacing w:after="60"/>
      </w:pPr>
      <w:r>
        <w:rPr>
          <w:b/>
        </w:rPr>
        <w:t xml:space="preserve">1  </w:t>
      </w:r>
      <w:r>
        <w:t>查看累计模拟、平均分、最高分，以及成长曲线和练习岗位分布。</w:t>
      </w:r>
    </w:p>
    <w:p>
      <w:pPr>
        <w:spacing w:after="60"/>
      </w:pPr>
      <w:r>
        <w:rPr>
          <w:b/>
        </w:rPr>
        <w:t xml:space="preserve">2  </w:t>
      </w:r>
      <w:r>
        <w:t>下滚到详细记录列表，按时间、岗位、面试官、难度及得分识别记录。</w:t>
      </w:r>
    </w:p>
    <w:p>
      <w:pPr>
        <w:spacing w:after="60"/>
      </w:pPr>
      <w:r>
        <w:rPr>
          <w:b/>
        </w:rPr>
        <w:t xml:space="preserve">3  </w:t>
      </w:r>
      <w:r>
        <w:t>点击“查看报告”进入复盘；底部分页可浏览其他记录。部分近期记录提供“隐藏记录”入口。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采集时搜索框为禁用状态，不作为可用搜索功能介绍。本次未隐藏记录；隐藏操作的后续恢复流程未实测。</w:t>
      </w:r>
    </w:p>
    <w:p>
      <w:r>
        <w:br w:type="page"/>
      </w:r>
    </w:p>
    <w:p>
      <w:bookmarkStart w:id="261" w:name="S09"/>
      <w:pPr>
        <w:pStyle w:val="Heading1"/>
      </w:pPr>
      <w:r>
        <w:t>S09  阅读面试总评与画面复盘</w:t>
      </w:r>
      <w:bookmarkEnd w:id="261"/>
    </w:p>
    <w:p>
      <w:r>
        <w:rPr>
          <w:sz w:val="18"/>
        </w:rPr>
        <w:t>学生  |  入口：面试大厅或练习记录 → 查看报告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0" name="Picture 10" descr="学生界面 阅读面试总评与画面复盘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10  阅读面试总评与画面复盘  采集自指定站点</w:t>
      </w:r>
    </w:p>
    <w:p>
      <w:pPr>
        <w:spacing w:after="60"/>
      </w:pPr>
      <w:r>
        <w:rPr>
          <w:b/>
        </w:rPr>
        <w:t xml:space="preserve">1  </w:t>
      </w:r>
      <w:r>
        <w:t>先核对岗位、时间和综合得分，阅读面试官总评及五维能力分析。</w:t>
      </w:r>
    </w:p>
    <w:p>
      <w:pPr>
        <w:spacing w:after="60"/>
      </w:pPr>
      <w:r>
        <w:rPr>
          <w:b/>
        </w:rPr>
        <w:t xml:space="preserve">2  </w:t>
      </w:r>
      <w:r>
        <w:t>在“视频画面与仪态复盘”中点击不同时间戳，查看对应画面、关键词与仪态点评。</w:t>
      </w:r>
    </w:p>
    <w:p>
      <w:pPr>
        <w:spacing w:after="60"/>
      </w:pPr>
      <w:r>
        <w:rPr>
          <w:b/>
        </w:rPr>
        <w:t xml:space="preserve">3  </w:t>
      </w:r>
      <w:r>
        <w:t>点击“查看对应回答”定位答复；点击完整画面链接查看原图；需要继续练习时可使用报告中的下一轮入口。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示例为历史技术员面试报告。画面点评只依据该帧可见姿态；下一轮入口已发现，本次未启动新一轮。</w:t>
      </w:r>
    </w:p>
    <w:p>
      <w:r>
        <w:br w:type="page"/>
      </w:r>
    </w:p>
    <w:p>
      <w:bookmarkStart w:id="270" w:name="S10"/>
      <w:pPr>
        <w:pStyle w:val="Heading1"/>
      </w:pPr>
      <w:r>
        <w:t>S10  逐句复盘与参考回答</w:t>
      </w:r>
      <w:bookmarkEnd w:id="270"/>
    </w:p>
    <w:p>
      <w:r>
        <w:rPr>
          <w:sz w:val="18"/>
        </w:rPr>
        <w:t>学生  |  入口：面试报告 → 向下滚动到对话深度复盘  |  核验：历史复盘已核验  新评估未生成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1" name="Picture 11" descr="学生界面 逐句复盘与参考回答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11  逐句复盘与参考回答  采集自指定站点</w:t>
      </w:r>
    </w:p>
    <w:p>
      <w:pPr>
        <w:spacing w:after="60"/>
      </w:pPr>
      <w:r>
        <w:rPr>
          <w:b/>
        </w:rPr>
        <w:t xml:space="preserve">1  </w:t>
      </w:r>
      <w:r>
        <w:t>按面试官问题与自己的回答逐条回顾，阅读每条回答下的 AI 评价或优化建议。</w:t>
      </w:r>
    </w:p>
    <w:p>
      <w:pPr>
        <w:spacing w:after="60"/>
      </w:pPr>
      <w:r>
        <w:rPr>
          <w:b/>
        </w:rPr>
        <w:t xml:space="preserve">2  </w:t>
      </w:r>
      <w:r>
        <w:t>展开“查看满分参考回答”对照表达方式；带画面时间戳的回答可跳回仪态复盘区域。</w:t>
      </w:r>
    </w:p>
    <w:p>
      <w:pPr>
        <w:spacing w:after="60"/>
      </w:pPr>
      <w:r>
        <w:rPr>
          <w:b/>
        </w:rPr>
        <w:t xml:space="preserve">3  </w:t>
      </w:r>
      <w:r>
        <w:t>报告下方提供“评估匹配度”，可请求岗位匹配分析，结合建议选择下一次训练重点。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本次核验已有问题、回答、逐句反馈及相关入口；未触发新的匹配度评估。参考回答展开后的内容未单独核验。</w:t>
      </w:r>
    </w:p>
    <w:p>
      <w:r>
        <w:br w:type="page"/>
      </w:r>
    </w:p>
    <w:p>
      <w:bookmarkStart w:id="279" w:name="S11"/>
      <w:pPr>
        <w:pStyle w:val="Heading1"/>
      </w:pPr>
      <w:r>
        <w:t>S11  回看已结束面试对话</w:t>
      </w:r>
      <w:bookmarkEnd w:id="279"/>
    </w:p>
    <w:p>
      <w:r>
        <w:rPr>
          <w:sz w:val="18"/>
        </w:rPr>
        <w:t>学生  |  入口：面试报告 → 查看对话记录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2" name="Picture 12" descr="学生界面 回看已结束面试对话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12  回看已结束面试对话  采集自指定站点</w:t>
      </w:r>
    </w:p>
    <w:p>
      <w:pPr>
        <w:spacing w:after="60"/>
      </w:pPr>
      <w:r>
        <w:rPr>
          <w:b/>
        </w:rPr>
        <w:t xml:space="preserve">1  </w:t>
      </w:r>
      <w:r>
        <w:t>进入面试回顾页，核对岗位、难度及当前面试状态。</w:t>
      </w:r>
    </w:p>
    <w:p>
      <w:pPr>
        <w:spacing w:after="60"/>
      </w:pPr>
      <w:r>
        <w:rPr>
          <w:b/>
        </w:rPr>
        <w:t xml:space="preserve">2  </w:t>
      </w:r>
      <w:r>
        <w:t>滚动对话区域查看面试官提问和学生回答；有画面记录时，可查看时间、关键词及仪态点评。</w:t>
      </w:r>
    </w:p>
    <w:p>
      <w:pPr>
        <w:spacing w:after="60"/>
      </w:pPr>
      <w:r>
        <w:rPr>
          <w:b/>
        </w:rPr>
        <w:t xml:space="preserve">3  </w:t>
      </w:r>
      <w:r>
        <w:t>点击“查看报告”返回评分页；右侧小贴士提供取景、视线和设备摆放建议。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本次截图为已结束面试，只提供回顾。不能将该页面当作正在作答的面试室截图。</w:t>
      </w:r>
    </w:p>
    <w:p>
      <w:r>
        <w:br w:type="page"/>
      </w:r>
    </w:p>
    <w:p>
      <w:bookmarkStart w:id="288" w:name="S12"/>
      <w:pPr>
        <w:pStyle w:val="Heading1"/>
      </w:pPr>
      <w:r>
        <w:t>S12  管理个人简历库</w:t>
      </w:r>
      <w:bookmarkEnd w:id="288"/>
    </w:p>
    <w:p>
      <w:r>
        <w:rPr>
          <w:sz w:val="18"/>
        </w:rPr>
        <w:t>学生  |  入口：顶部导航 → 智能简历中心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3" name="Picture 13" descr="学生界面 管理个人简历库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13  管理个人简历库  采集自指定站点</w:t>
      </w:r>
    </w:p>
    <w:p>
      <w:pPr>
        <w:spacing w:after="60"/>
      </w:pPr>
      <w:r>
        <w:rPr>
          <w:b/>
        </w:rPr>
        <w:t xml:space="preserve">1  </w:t>
      </w:r>
      <w:r>
        <w:t>查看简历卡片、名称与更新时间；点击“进入编辑器”打开某一份简历。</w:t>
      </w:r>
    </w:p>
    <w:p>
      <w:pPr>
        <w:spacing w:after="60"/>
      </w:pPr>
      <w:r>
        <w:rPr>
          <w:b/>
        </w:rPr>
        <w:t xml:space="preserve">2  </w:t>
      </w:r>
      <w:r>
        <w:t>点击“维护档案”维护新建简历时可导入的基础资料，或点击“新建简历”创建独立版本。</w:t>
      </w:r>
    </w:p>
    <w:p>
      <w:pPr>
        <w:spacing w:after="60"/>
      </w:pPr>
      <w:r>
        <w:rPr>
          <w:b/>
        </w:rPr>
        <w:t xml:space="preserve">3  </w:t>
      </w:r>
      <w:r>
        <w:t>页面存在重命名对话框；如需重命名，先通过简历卡片的管理入口进入，再核对名称后保存。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示例账号显示 3/5 份简历。重命名对话框已从页面控件核对，卡片管理入口未展开实测。</w:t>
      </w:r>
    </w:p>
    <w:p>
      <w:r>
        <w:br w:type="page"/>
      </w:r>
    </w:p>
    <w:p>
      <w:bookmarkStart w:id="297" w:name="S13"/>
      <w:pPr>
        <w:pStyle w:val="Heading1"/>
      </w:pPr>
      <w:r>
        <w:t>S13  新建简历并导入基础档案</w:t>
      </w:r>
      <w:bookmarkEnd w:id="297"/>
    </w:p>
    <w:p>
      <w:r>
        <w:rPr>
          <w:sz w:val="18"/>
        </w:rPr>
        <w:t>学生  |  入口：智能简历中心 → 新建简历  |  核验：新建表单已核验  未创建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96210" cy="3886199"/>
            <wp:docPr id="14" name="Picture 14" descr="学生界面 新建简历并导入基础档案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210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14  新建简历并导入基础档案  采集自指定站点</w:t>
      </w:r>
    </w:p>
    <w:p>
      <w:pPr>
        <w:spacing w:after="60"/>
      </w:pPr>
      <w:r>
        <w:rPr>
          <w:b/>
        </w:rPr>
        <w:t xml:space="preserve">1  </w:t>
      </w:r>
      <w:r>
        <w:t>在对话框填写便于区分的简历名称，例如对应岗位的求职简历。</w:t>
      </w:r>
    </w:p>
    <w:p>
      <w:pPr>
        <w:spacing w:after="60"/>
      </w:pPr>
      <w:r>
        <w:rPr>
          <w:b/>
        </w:rPr>
        <w:t xml:space="preserve">2  </w:t>
      </w:r>
      <w:r>
        <w:t>按需要保留或取消“一键导入基础档案”；勾选时导入姓名、电话、邮箱等母版信息。</w:t>
      </w:r>
    </w:p>
    <w:p>
      <w:pPr>
        <w:spacing w:after="60"/>
      </w:pPr>
      <w:r>
        <w:rPr>
          <w:b/>
        </w:rPr>
        <w:t xml:space="preserve">3  </w:t>
      </w:r>
      <w:r>
        <w:t>点击“立即创建”提交，或点击“取消”关闭；创建后再进入编辑器补齐经历。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本次只打开新建对话框，未创建简历。导入的是基础档案，不应假定包含其他简历中的全部经历。</w:t>
      </w:r>
    </w:p>
    <w:p>
      <w:r>
        <w:br w:type="page"/>
      </w:r>
    </w:p>
    <w:p>
      <w:bookmarkStart w:id="306" w:name="S14"/>
      <w:pPr>
        <w:pStyle w:val="Heading1"/>
      </w:pPr>
      <w:r>
        <w:t>S14  编辑简历与导出 PDF</w:t>
      </w:r>
      <w:bookmarkEnd w:id="306"/>
    </w:p>
    <w:p>
      <w:r>
        <w:rPr>
          <w:sz w:val="18"/>
        </w:rPr>
        <w:t>学生  |  入口：智能简历中心 → 进入编辑器  |  核验：编辑器及导出入口已核验  未改写或导出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5" name="Picture 15" descr="学生界面 编辑简历与导出 PDF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15  编辑简历与导出 PDF  采集自指定站点</w:t>
      </w:r>
    </w:p>
    <w:p>
      <w:pPr>
        <w:spacing w:after="60"/>
      </w:pPr>
      <w:r>
        <w:rPr>
          <w:b/>
        </w:rPr>
        <w:t xml:space="preserve">1  </w:t>
      </w:r>
      <w:r>
        <w:t>在左侧切换基本信息、教育背景、实习工作经历、项目经验、校园经历、获奖和技能证书模块。</w:t>
      </w:r>
    </w:p>
    <w:p>
      <w:pPr>
        <w:spacing w:after="60"/>
      </w:pPr>
      <w:r>
        <w:rPr>
          <w:b/>
        </w:rPr>
        <w:t xml:space="preserve">2  </w:t>
      </w:r>
      <w:r>
        <w:t>在中间填写内容，按需隐藏模块或字段；自我评价提供“润色”入口；查看右侧实时预览并保存。</w:t>
      </w:r>
    </w:p>
    <w:p>
      <w:pPr>
        <w:spacing w:after="60"/>
      </w:pPr>
      <w:r>
        <w:rPr>
          <w:b/>
        </w:rPr>
        <w:t xml:space="preserve">3  </w:t>
      </w:r>
      <w:r>
        <w:t>选择简历模板，按需使用“智能一页纸”调整，再点击“导出 PDF”。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本次打开已有简历，未改写简历、调用润色或导出文件。截图中的真实手机号和邮箱已遮盖。</w:t>
      </w:r>
    </w:p>
    <w:p>
      <w:r>
        <w:br w:type="page"/>
      </w:r>
    </w:p>
    <w:p>
      <w:bookmarkStart w:id="315" w:name="S15"/>
      <w:pPr>
        <w:pStyle w:val="Heading1"/>
      </w:pPr>
      <w:r>
        <w:t>S15  维护个人基础资料</w:t>
      </w:r>
      <w:bookmarkEnd w:id="315"/>
    </w:p>
    <w:p>
      <w:r>
        <w:rPr>
          <w:sz w:val="18"/>
        </w:rPr>
        <w:t>学生  |  入口：顶部导航 → 基本资料 或 智能简历中心 → 维护档案  |  核验：两处入口已核验  字段内容未更改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6200" cy="3886200"/>
            <wp:docPr id="16" name="Picture 16" descr="学生界面 维护个人基础资料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16  维护个人基础资料  采集自指定站点</w:t>
      </w:r>
    </w:p>
    <w:p>
      <w:pPr>
        <w:spacing w:after="60"/>
      </w:pPr>
      <w:r>
        <w:rPr>
          <w:b/>
        </w:rPr>
        <w:t xml:space="preserve">1  </w:t>
      </w:r>
      <w:r>
        <w:t>填写姓名、求职意向、电话、邮箱、所在城市和自我评价。</w:t>
      </w:r>
    </w:p>
    <w:p>
      <w:pPr>
        <w:spacing w:after="60"/>
      </w:pPr>
      <w:r>
        <w:rPr>
          <w:b/>
        </w:rPr>
        <w:t xml:space="preserve">2  </w:t>
      </w:r>
      <w:r>
        <w:t>核对信息后，在基本资料页点击“保存信息”，或在维护基础档案弹窗点击“保存档案”。</w:t>
      </w:r>
    </w:p>
    <w:p>
      <w:pPr>
        <w:spacing w:after="60"/>
      </w:pPr>
      <w:r>
        <w:rPr>
          <w:b/>
        </w:rPr>
        <w:t xml:space="preserve">3  </w:t>
      </w:r>
      <w:r>
        <w:t>以后新建简历时勾选“一键导入基础档案”；已有简历是否同步更新，应另行核对。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基础档案作为新建简历的母版。本次未修改字段内容；取证过程中发生一次原值保存，不构成资料更新。</w:t>
      </w:r>
    </w:p>
    <w:p>
      <w:r>
        <w:br w:type="page"/>
      </w:r>
    </w:p>
    <w:p>
      <w:bookmarkStart w:id="324" w:name="S16"/>
      <w:pPr>
        <w:pStyle w:val="Heading1"/>
      </w:pPr>
      <w:r>
        <w:t>S16  查看班级风云榜</w:t>
      </w:r>
      <w:bookmarkEnd w:id="324"/>
    </w:p>
    <w:p>
      <w:r>
        <w:rPr>
          <w:sz w:val="18"/>
        </w:rPr>
        <w:t>学生  |  入口：顶部导航 → 班级风云榜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7" name="Picture 17" descr="学生界面 查看班级风云榜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17  查看班级风云榜  采集自指定站点</w:t>
      </w:r>
    </w:p>
    <w:p>
      <w:pPr>
        <w:spacing w:after="60"/>
      </w:pPr>
      <w:r>
        <w:rPr>
          <w:b/>
        </w:rPr>
        <w:t xml:space="preserve">1  </w:t>
      </w:r>
      <w:r>
        <w:t>先核对当前班级及自己的排名信息。</w:t>
      </w:r>
    </w:p>
    <w:p>
      <w:pPr>
        <w:spacing w:after="60"/>
      </w:pPr>
      <w:r>
        <w:rPr>
          <w:b/>
        </w:rPr>
        <w:t xml:space="preserve">2  </w:t>
      </w:r>
      <w:r>
        <w:t>切换“综合实力榜”“巅峰时刻榜”“勤奋之星榜”，分别查看不同维度的排行。</w:t>
      </w:r>
    </w:p>
    <w:p>
      <w:pPr>
        <w:spacing w:after="60"/>
      </w:pPr>
      <w:r>
        <w:rPr>
          <w:b/>
        </w:rPr>
        <w:t xml:space="preserve">3  </w:t>
      </w:r>
      <w:r>
        <w:t>结合列表中的面试场次、历史最高分和平均分了解练习情况。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采集时“我的平均分”显示横线，不能据此写成 0 分。综合榜已打开，另外两种榜单的切换结果未单独截图。</w:t>
      </w:r>
    </w:p>
    <w:p>
      <w:r>
        <w:br w:type="page"/>
      </w:r>
    </w:p>
    <w:p>
      <w:bookmarkStart w:id="333" w:name="A01"/>
      <w:pPr>
        <w:pStyle w:val="Heading1"/>
      </w:pPr>
      <w:r>
        <w:t>A01  教学概览与最新面试</w:t>
      </w:r>
      <w:bookmarkEnd w:id="333"/>
    </w:p>
    <w:p>
      <w:r>
        <w:rPr>
          <w:sz w:val="18"/>
        </w:rPr>
        <w:t>管理员  |  入口：管理员登录 → 教学概览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8" name="Picture 18" descr="管理员界面 教学概览与最新面试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18  教学概览与最新面试  采集自指定站点</w:t>
      </w:r>
    </w:p>
    <w:p>
      <w:pPr>
        <w:spacing w:after="60"/>
      </w:pPr>
      <w:r>
        <w:rPr>
          <w:b/>
        </w:rPr>
        <w:t xml:space="preserve">1  </w:t>
      </w:r>
      <w:r>
        <w:t>查看当前权限范围内已完成面试场次、平均综合得分及学生最高均分。</w:t>
      </w:r>
    </w:p>
    <w:p>
      <w:pPr>
        <w:spacing w:after="60"/>
      </w:pPr>
      <w:r>
        <w:rPr>
          <w:b/>
        </w:rPr>
        <w:t xml:space="preserve">2  </w:t>
      </w:r>
      <w:r>
        <w:t>在最新面试记录中核对学生、班级、岗位、得分和时间，点击“查看”打开报告。</w:t>
      </w:r>
    </w:p>
    <w:p>
      <w:pPr>
        <w:spacing w:after="60"/>
      </w:pPr>
      <w:r>
        <w:rPr>
          <w:b/>
        </w:rPr>
        <w:t xml:space="preserve">3  </w:t>
      </w:r>
      <w:r>
        <w:t>使用学生名册、面试流水、能力画像快捷入口；展开“教学管理”进入其余管理功能。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采集时显示 101 场已完成面试、平均 62.0 分。统计是当前快照；优秀表现 Top 5 按学生平均分排序。</w:t>
      </w:r>
    </w:p>
    <w:p>
      <w:r>
        <w:br w:type="page"/>
      </w:r>
    </w:p>
    <w:p>
      <w:bookmarkStart w:id="342" w:name="A02"/>
      <w:pPr>
        <w:pStyle w:val="Heading1"/>
      </w:pPr>
      <w:r>
        <w:t>A02  筛选学生名册与账号维护</w:t>
      </w:r>
      <w:bookmarkEnd w:id="342"/>
    </w:p>
    <w:p>
      <w:r>
        <w:rPr>
          <w:sz w:val="18"/>
        </w:rPr>
        <w:t>管理员  |  入口：顶部导航 → 学生名册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19" name="Picture 19" descr="管理员界面 筛选学生名册与账号维护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19  筛选学生名册与账号维护  采集自指定站点</w:t>
      </w:r>
    </w:p>
    <w:p>
      <w:pPr>
        <w:spacing w:after="60"/>
      </w:pPr>
      <w:r>
        <w:rPr>
          <w:b/>
        </w:rPr>
        <w:t xml:space="preserve">1  </w:t>
      </w:r>
      <w:r>
        <w:t>使用系部、班级下拉框筛选，或输入姓名、学号搜索；示例搜索 222308。</w:t>
      </w:r>
    </w:p>
    <w:p>
      <w:pPr>
        <w:spacing w:after="60"/>
      </w:pPr>
      <w:r>
        <w:rPr>
          <w:b/>
        </w:rPr>
        <w:t xml:space="preserve">2  </w:t>
      </w:r>
      <w:r>
        <w:t>查看学生所属班级、练习次数、平均得分及最近活跃时间。</w:t>
      </w:r>
    </w:p>
    <w:p>
      <w:pPr>
        <w:spacing w:after="60"/>
      </w:pPr>
      <w:r>
        <w:rPr>
          <w:b/>
        </w:rPr>
        <w:t xml:space="preserve">3  </w:t>
      </w:r>
      <w:r>
        <w:t>点击“查看详情”进入学生档案；“重置密码”“停用”用于账号维护，操作前核对目标学生。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本次实际完成学号筛选并打开详情，没有重置密码或停用账号。此页不替代批量导入学生入口。</w:t>
      </w:r>
    </w:p>
    <w:p>
      <w:r>
        <w:br w:type="page"/>
      </w:r>
    </w:p>
    <w:p>
      <w:bookmarkStart w:id="351" w:name="A03"/>
      <w:pPr>
        <w:pStyle w:val="Heading1"/>
      </w:pPr>
      <w:r>
        <w:t>A03  查看学生个体学情</w:t>
      </w:r>
      <w:bookmarkEnd w:id="351"/>
    </w:p>
    <w:p>
      <w:r>
        <w:rPr>
          <w:sz w:val="18"/>
        </w:rPr>
        <w:t>管理员  |  入口：学生名册 → 查看详情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0" name="Picture 20" descr="管理员界面 查看学生个体学情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20  查看学生个体学情  采集自指定站点</w:t>
      </w:r>
    </w:p>
    <w:p>
      <w:pPr>
        <w:spacing w:after="60"/>
      </w:pPr>
      <w:r>
        <w:rPr>
          <w:b/>
        </w:rPr>
        <w:t xml:space="preserve">1  </w:t>
      </w:r>
      <w:r>
        <w:t>核对姓名、学号、系部、班级及技能标签，查看平均分和练习次数。</w:t>
      </w:r>
    </w:p>
    <w:p>
      <w:pPr>
        <w:spacing w:after="60"/>
      </w:pPr>
      <w:r>
        <w:rPr>
          <w:b/>
        </w:rPr>
        <w:t xml:space="preserve">2  </w:t>
      </w:r>
      <w:r>
        <w:t>阅读近期成长曲线，向下查看历史面试时间、岗位和得分。</w:t>
      </w:r>
    </w:p>
    <w:p>
      <w:pPr>
        <w:spacing w:after="60"/>
      </w:pPr>
      <w:r>
        <w:rPr>
          <w:b/>
        </w:rPr>
        <w:t xml:space="preserve">3  </w:t>
      </w:r>
      <w:r>
        <w:t>选择某条“查看报告”，依据问题与回答开展具体指导；完成后返回花名册。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本次使用 222308 的历史记录核验。页面显示“暂无技能标签”不等于学生没有技能，仅表示此处未完善。</w:t>
      </w:r>
    </w:p>
    <w:p>
      <w:r>
        <w:br w:type="page"/>
      </w:r>
    </w:p>
    <w:p>
      <w:bookmarkStart w:id="360" w:name="A04"/>
      <w:pPr>
        <w:pStyle w:val="Heading1"/>
      </w:pPr>
      <w:r>
        <w:t>A04  管理面试记录流水</w:t>
      </w:r>
      <w:bookmarkEnd w:id="360"/>
    </w:p>
    <w:p>
      <w:r>
        <w:rPr>
          <w:sz w:val="18"/>
        </w:rPr>
        <w:t>管理员  |  入口：顶部导航 → 面试记录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1" name="Picture 21" descr="管理员界面 管理面试记录流水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21  管理面试记录流水  采集自指定站点</w:t>
      </w:r>
    </w:p>
    <w:p>
      <w:pPr>
        <w:spacing w:after="60"/>
      </w:pPr>
      <w:r>
        <w:rPr>
          <w:b/>
        </w:rPr>
        <w:t xml:space="preserve">1  </w:t>
      </w:r>
      <w:r>
        <w:t>查看近 1 小时、24 小时、1 周、1 个月、1 年及全部记录的统计，点击“刷新数据”更新。</w:t>
      </w:r>
    </w:p>
    <w:p>
      <w:pPr>
        <w:spacing w:after="60"/>
      </w:pPr>
      <w:r>
        <w:rPr>
          <w:b/>
        </w:rPr>
        <w:t xml:space="preserve">2  </w:t>
      </w:r>
      <w:r>
        <w:t>按学生、岗位、得分、开始时间、耗时和状态识别记录，点击“查看”进入面试报告。</w:t>
      </w:r>
    </w:p>
    <w:p>
      <w:pPr>
        <w:spacing w:after="60"/>
      </w:pPr>
      <w:r>
        <w:rPr>
          <w:b/>
        </w:rPr>
        <w:t xml:space="preserve">3  </w:t>
      </w:r>
      <w:r>
        <w:t>使用分页浏览；需要排查隐藏记录时点击“查看已隐藏记录”。记录行提供“隐藏”入口。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本次只查看记录，没有隐藏或恢复数据。页面提供的是时间窗口统计，不能默认其支持自定义起止日期筛选。</w:t>
      </w:r>
    </w:p>
    <w:p>
      <w:r>
        <w:br w:type="page"/>
      </w:r>
    </w:p>
    <w:p>
      <w:bookmarkStart w:id="369" w:name="A05"/>
      <w:pPr>
        <w:pStyle w:val="Heading1"/>
      </w:pPr>
      <w:r>
        <w:t>A05  分析群体能力与偏差预警</w:t>
      </w:r>
      <w:bookmarkEnd w:id="369"/>
    </w:p>
    <w:p>
      <w:r>
        <w:rPr>
          <w:sz w:val="18"/>
        </w:rPr>
        <w:t>管理员  |  入口：顶部导航 → 能力画像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2" name="Picture 22" descr="管理员界面 分析群体能力与偏差预警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22  分析群体能力与偏差预警  采集自指定站点</w:t>
      </w:r>
    </w:p>
    <w:p>
      <w:pPr>
        <w:spacing w:after="60"/>
      </w:pPr>
      <w:r>
        <w:rPr>
          <w:b/>
        </w:rPr>
        <w:t xml:space="preserve">1  </w:t>
      </w:r>
      <w:r>
        <w:t>用顶部视图选择器确定统计范围，查看学生总数及活跃参与度。</w:t>
      </w:r>
    </w:p>
    <w:p>
      <w:pPr>
        <w:spacing w:after="60"/>
      </w:pPr>
      <w:r>
        <w:rPr>
          <w:b/>
        </w:rPr>
        <w:t xml:space="preserve">2  </w:t>
      </w:r>
      <w:r>
        <w:t>结合五维能力模型、薄弱项分析和面试力分布，了解群体表现。</w:t>
      </w:r>
    </w:p>
    <w:p>
      <w:pPr>
        <w:spacing w:after="60"/>
      </w:pPr>
      <w:r>
        <w:rPr>
          <w:b/>
        </w:rPr>
        <w:t xml:space="preserve">3  </w:t>
      </w:r>
      <w:r>
        <w:t>查看能力偏差预警，定位需要进一步了解的维度，再回到学生档案核对具体回答。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示例全校视图显示 135 名学生、48 人已完成面试。预警是页面统计结果，本手册未据此作出学生考核或录用决定。</w:t>
      </w:r>
    </w:p>
    <w:p>
      <w:r>
        <w:br w:type="page"/>
      </w:r>
    </w:p>
    <w:p>
      <w:bookmarkStart w:id="378" w:name="A06"/>
      <w:pPr>
        <w:pStyle w:val="Heading1"/>
      </w:pPr>
      <w:r>
        <w:t>A06  比较班级表现</w:t>
      </w:r>
      <w:bookmarkEnd w:id="378"/>
    </w:p>
    <w:p>
      <w:r>
        <w:rPr>
          <w:sz w:val="18"/>
        </w:rPr>
        <w:t>管理员  |  入口：教学管理 → 班级对比看板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3" name="Picture 23" descr="管理员界面 比较班级表现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23  比较班级表现  采集自指定站点</w:t>
      </w:r>
    </w:p>
    <w:p>
      <w:pPr>
        <w:spacing w:after="60"/>
      </w:pPr>
      <w:r>
        <w:rPr>
          <w:b/>
        </w:rPr>
        <w:t xml:space="preserve">1  </w:t>
      </w:r>
      <w:r>
        <w:t>查看各班级平均总分柱状图，识别参与统计的班级。</w:t>
      </w:r>
    </w:p>
    <w:p>
      <w:pPr>
        <w:spacing w:after="60"/>
      </w:pPr>
      <w:r>
        <w:rPr>
          <w:b/>
        </w:rPr>
        <w:t xml:space="preserve">2  </w:t>
      </w:r>
      <w:r>
        <w:t>下滚查看五维能力热力表，对比各班专业技能、逻辑、表达、抗压、礼仪及总分。</w:t>
      </w:r>
    </w:p>
    <w:p>
      <w:pPr>
        <w:spacing w:after="60"/>
      </w:pPr>
      <w:r>
        <w:rPr>
          <w:b/>
        </w:rPr>
        <w:t xml:space="preserve">3  </w:t>
      </w:r>
      <w:r>
        <w:t>查看“高频薄弱题”聚合区域，将结果作为后续课堂训练选题的参考。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页面包含未分班或测试班数据，阅读时应注意统计范围。该看板用于班级横向比较。</w:t>
      </w:r>
    </w:p>
    <w:p>
      <w:r>
        <w:br w:type="page"/>
      </w:r>
    </w:p>
    <w:p>
      <w:bookmarkStart w:id="387" w:name="A07"/>
      <w:pPr>
        <w:pStyle w:val="Heading1"/>
      </w:pPr>
      <w:r>
        <w:t>A07  检索学生简历</w:t>
      </w:r>
      <w:bookmarkEnd w:id="387"/>
    </w:p>
    <w:p>
      <w:r>
        <w:rPr>
          <w:sz w:val="18"/>
        </w:rPr>
        <w:t>管理员  |  入口：教学管理 → 学生简历预览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4" name="Picture 24" descr="管理员界面 检索学生简历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24  检索学生简历  采集自指定站点</w:t>
      </w:r>
    </w:p>
    <w:p>
      <w:pPr>
        <w:spacing w:after="60"/>
      </w:pPr>
      <w:r>
        <w:rPr>
          <w:b/>
        </w:rPr>
        <w:t xml:space="preserve">1  </w:t>
      </w:r>
      <w:r>
        <w:t>在搜索框输入姓名、学号、简历标题、班级或系部信息。</w:t>
      </w:r>
    </w:p>
    <w:p>
      <w:pPr>
        <w:spacing w:after="60"/>
      </w:pPr>
      <w:r>
        <w:rPr>
          <w:b/>
        </w:rPr>
        <w:t xml:space="preserve">2  </w:t>
      </w:r>
      <w:r>
        <w:t>核对列表中的学生身份、系部班级、简历标题和更新时间。</w:t>
      </w:r>
    </w:p>
    <w:p>
      <w:pPr>
        <w:spacing w:after="60"/>
      </w:pPr>
      <w:r>
        <w:rPr>
          <w:b/>
        </w:rPr>
        <w:t xml:space="preserve">3  </w:t>
      </w:r>
      <w:r>
        <w:t>点击对应行“预览”，进入只读简历页面。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页面明确标注仅支持查看与打印，不提供编辑、删除等操作。搜索入口已核验，本次未另行验证多条件组合查询。</w:t>
      </w:r>
    </w:p>
    <w:p>
      <w:r>
        <w:br w:type="page"/>
      </w:r>
    </w:p>
    <w:p>
      <w:bookmarkStart w:id="396" w:name="A08"/>
      <w:pPr>
        <w:pStyle w:val="Heading1"/>
      </w:pPr>
      <w:r>
        <w:t>A08  预览与打印学生简历</w:t>
      </w:r>
      <w:bookmarkEnd w:id="396"/>
    </w:p>
    <w:p>
      <w:r>
        <w:rPr>
          <w:sz w:val="18"/>
        </w:rPr>
        <w:t>管理员  |  入口：学生简历预览 → 对应简历 → 预览  |  核验：只读预览已核验  未打印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5" name="Picture 25" descr="管理员界面 预览与打印学生简历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25  预览与打印学生简历  采集自指定站点</w:t>
      </w:r>
    </w:p>
    <w:p>
      <w:pPr>
        <w:spacing w:after="60"/>
      </w:pPr>
      <w:r>
        <w:rPr>
          <w:b/>
        </w:rPr>
        <w:t xml:space="preserve">1  </w:t>
      </w:r>
      <w:r>
        <w:t>核对只读预览标题中的学生身份及学号，阅读简历内容。</w:t>
      </w:r>
    </w:p>
    <w:p>
      <w:pPr>
        <w:spacing w:after="60"/>
      </w:pPr>
      <w:r>
        <w:rPr>
          <w:b/>
        </w:rPr>
        <w:t xml:space="preserve">2  </w:t>
      </w:r>
      <w:r>
        <w:t>选择显示模板，按需要使用“智能一页纸”调整预览。</w:t>
      </w:r>
    </w:p>
    <w:p>
      <w:pPr>
        <w:spacing w:after="60"/>
      </w:pPr>
      <w:r>
        <w:rPr>
          <w:b/>
        </w:rPr>
        <w:t xml:space="preserve">3  </w:t>
      </w:r>
      <w:r>
        <w:t>点击“打印 / PDF”打开打印流程，完成纸质打印或另存 PDF。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本次核验只读页面和打印入口，没有改写学生简历或实际打印。截图中的联系方式已遮盖。</w:t>
      </w:r>
    </w:p>
    <w:p>
      <w:r>
        <w:br w:type="page"/>
      </w:r>
    </w:p>
    <w:p>
      <w:bookmarkStart w:id="405" w:name="A09"/>
      <w:pPr>
        <w:pStyle w:val="Heading1"/>
      </w:pPr>
      <w:r>
        <w:t>A09  管理课程分类与内容清单</w:t>
      </w:r>
      <w:bookmarkEnd w:id="405"/>
    </w:p>
    <w:p>
      <w:r>
        <w:rPr>
          <w:sz w:val="18"/>
        </w:rPr>
        <w:t>管理员  |  入口：教学管理 → 课程内容管理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6" name="Picture 26" descr="管理员界面 管理课程分类与内容清单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26  管理课程分类与内容清单  采集自指定站点</w:t>
      </w:r>
    </w:p>
    <w:p>
      <w:pPr>
        <w:spacing w:after="60"/>
      </w:pPr>
      <w:r>
        <w:rPr>
          <w:b/>
        </w:rPr>
        <w:t xml:space="preserve">1  </w:t>
      </w:r>
      <w:r>
        <w:t>点击“新建分类”建立学习分类；管理现有内容时先点击左侧分类名称。</w:t>
      </w:r>
    </w:p>
    <w:p>
      <w:pPr>
        <w:spacing w:after="60"/>
      </w:pPr>
      <w:r>
        <w:rPr>
          <w:b/>
        </w:rPr>
        <w:t xml:space="preserve">2  </w:t>
      </w:r>
      <w:r>
        <w:t>右侧查看该分类下的文章和测验，以及对应的内容类型。</w:t>
      </w:r>
    </w:p>
    <w:p>
      <w:pPr>
        <w:spacing w:after="60"/>
      </w:pPr>
      <w:r>
        <w:rPr>
          <w:b/>
        </w:rPr>
        <w:t xml:space="preserve">3  </w:t>
      </w:r>
      <w:r>
        <w:t>点击“添加内容”进入表单；分类旁的叉号和内容行的“删除”为移除入口，操作时核对目标。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本次打开礼仪分类，确认包含文章与测验。未新增分类或删除内容；删除后的恢复机制未实测。</w:t>
      </w:r>
    </w:p>
    <w:p>
      <w:r>
        <w:br w:type="page"/>
      </w:r>
    </w:p>
    <w:p>
      <w:bookmarkStart w:id="414" w:name="A10"/>
      <w:pPr>
        <w:pStyle w:val="Heading1"/>
      </w:pPr>
      <w:r>
        <w:t>A10  新增学习文章或测验</w:t>
      </w:r>
      <w:bookmarkEnd w:id="414"/>
    </w:p>
    <w:p>
      <w:r>
        <w:rPr>
          <w:sz w:val="18"/>
        </w:rPr>
        <w:t>管理员  |  入口：课程内容管理 → 分类 → 添加内容  |  核验：新增表单已核验  未保存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11964" cy="3886200"/>
            <wp:docPr id="27" name="Picture 27" descr="管理员界面 新增学习文章或测验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196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27  新增学习文章或测验  采集自指定站点</w:t>
      </w:r>
    </w:p>
    <w:p>
      <w:pPr>
        <w:spacing w:after="60"/>
      </w:pPr>
      <w:r>
        <w:rPr>
          <w:b/>
        </w:rPr>
        <w:t xml:space="preserve">1  </w:t>
      </w:r>
      <w:r>
        <w:t>输入内容标题，在类型下拉框中选择文章或测验。</w:t>
      </w:r>
    </w:p>
    <w:p>
      <w:pPr>
        <w:spacing w:after="60"/>
      </w:pPr>
      <w:r>
        <w:rPr>
          <w:b/>
        </w:rPr>
        <w:t xml:space="preserve">2  </w:t>
      </w:r>
      <w:r>
        <w:t>根据类型填写内容；页面标注支持 HTML 文本或 JSON 题目，并提供“填入示例模板”。</w:t>
      </w:r>
    </w:p>
    <w:p>
      <w:pPr>
        <w:spacing w:after="60"/>
      </w:pPr>
      <w:r>
        <w:rPr>
          <w:b/>
        </w:rPr>
        <w:t xml:space="preserve">3  </w:t>
      </w:r>
      <w:r>
        <w:t>核对分类、标题、类型及内容后保存；不发布时取消。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新增表单已打开，未提交。建议先利用示例模板理解格式；具体 JSON 字段应以页面模板为准。</w:t>
      </w:r>
    </w:p>
    <w:p>
      <w:r>
        <w:br w:type="page"/>
      </w:r>
    </w:p>
    <w:p>
      <w:bookmarkStart w:id="423" w:name="A11"/>
      <w:pPr>
        <w:pStyle w:val="Heading1"/>
      </w:pPr>
      <w:r>
        <w:t>A11  维护系部与班级</w:t>
      </w:r>
      <w:bookmarkEnd w:id="423"/>
    </w:p>
    <w:p>
      <w:r>
        <w:rPr>
          <w:sz w:val="18"/>
        </w:rPr>
        <w:t>管理员  |  入口：教学管理 → 组织与学生管理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28" name="Picture 28" descr="管理员界面 维护系部与班级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28  维护系部与班级  采集自指定站点</w:t>
      </w:r>
    </w:p>
    <w:p>
      <w:pPr>
        <w:spacing w:after="60"/>
      </w:pPr>
      <w:r>
        <w:rPr>
          <w:b/>
        </w:rPr>
        <w:t xml:space="preserve">1  </w:t>
      </w:r>
      <w:r>
        <w:t>左侧系部列表点击“新增”建立系部，或选择已有系部进行管理。</w:t>
      </w:r>
    </w:p>
    <w:p>
      <w:pPr>
        <w:spacing w:after="60"/>
      </w:pPr>
      <w:r>
        <w:rPr>
          <w:b/>
        </w:rPr>
        <w:t xml:space="preserve">2  </w:t>
      </w:r>
      <w:r>
        <w:t>右侧核对当前系部，点击“批量创建班级”进入班级创建流程。</w:t>
      </w:r>
    </w:p>
    <w:p>
      <w:pPr>
        <w:spacing w:after="60"/>
      </w:pPr>
      <w:r>
        <w:rPr>
          <w:b/>
        </w:rPr>
        <w:t xml:space="preserve">3  </w:t>
      </w:r>
      <w:r>
        <w:t>查看该系部班级卡片；移除系部或班级前核对目标及其现有学生归属。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本次选择数字经济系，看到 2222、2223、2534 三个班级。未新增、删除或调整学生归属。</w:t>
      </w:r>
    </w:p>
    <w:p>
      <w:r>
        <w:br w:type="page"/>
      </w:r>
    </w:p>
    <w:p>
      <w:bookmarkStart w:id="432" w:name="A12"/>
      <w:pPr>
        <w:pStyle w:val="Heading1"/>
      </w:pPr>
      <w:r>
        <w:t>A12  批量导入学生名单</w:t>
      </w:r>
      <w:bookmarkEnd w:id="432"/>
    </w:p>
    <w:p>
      <w:r>
        <w:rPr>
          <w:sz w:val="18"/>
        </w:rPr>
        <w:t>管理员  |  入口：组织与学生管理 → 下载模板 → 批量导入学生  |  核验：导入表单已核验  未上传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838267" cy="3886200"/>
            <wp:docPr id="29" name="Picture 29" descr="管理员界面 批量导入学生名单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838267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29  批量导入学生名单  采集自指定站点</w:t>
      </w:r>
    </w:p>
    <w:p>
      <w:pPr>
        <w:spacing w:after="60"/>
      </w:pPr>
      <w:r>
        <w:rPr>
          <w:b/>
        </w:rPr>
        <w:t xml:space="preserve">1  </w:t>
      </w:r>
      <w:r>
        <w:t>先下载系统提供的 Excel 模板，按模板要求填写学生名单。</w:t>
      </w:r>
    </w:p>
    <w:p>
      <w:pPr>
        <w:spacing w:after="60"/>
      </w:pPr>
      <w:r>
        <w:rPr>
          <w:b/>
        </w:rPr>
        <w:t xml:space="preserve">2  </w:t>
      </w:r>
      <w:r>
        <w:t>点击“批量导入学生”，选择填写完成的模板文件，核对拟导入范围。</w:t>
      </w:r>
    </w:p>
    <w:p>
      <w:pPr>
        <w:spacing w:after="60"/>
      </w:pPr>
      <w:r>
        <w:rPr>
          <w:b/>
        </w:rPr>
        <w:t xml:space="preserve">3  </w:t>
      </w:r>
      <w:r>
        <w:t>点击“开始导入”，再回到学生名册核对结果；取消则关闭导入窗口。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页面提示：班级不存在时，系统会在对应系部下自动创建。本次只查看导入窗口，没有上传或导入名单。</w:t>
      </w:r>
    </w:p>
    <w:p>
      <w:r>
        <w:br w:type="page"/>
      </w:r>
    </w:p>
    <w:p>
      <w:bookmarkStart w:id="441" w:name="A13"/>
      <w:pPr>
        <w:pStyle w:val="Heading1"/>
      </w:pPr>
      <w:r>
        <w:t>A13  开通校企合作账号</w:t>
      </w:r>
      <w:bookmarkEnd w:id="441"/>
    </w:p>
    <w:p>
      <w:r>
        <w:rPr>
          <w:sz w:val="18"/>
        </w:rPr>
        <w:t>管理员  |  入口：教学管理 → 校企合作管理  |  核验：开通表单已核验  未开通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0" name="Picture 30" descr="管理员界面 开通校企合作账号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30  开通校企合作账号  采集自指定站点</w:t>
      </w:r>
    </w:p>
    <w:p>
      <w:pPr>
        <w:spacing w:after="60"/>
      </w:pPr>
      <w:r>
        <w:rPr>
          <w:b/>
        </w:rPr>
        <w:t xml:space="preserve">1  </w:t>
      </w:r>
      <w:r>
        <w:t>选择已有公司，或保留“新增合作公司”并填写新公司名称及介绍。</w:t>
      </w:r>
    </w:p>
    <w:p>
      <w:pPr>
        <w:spacing w:after="60"/>
      </w:pPr>
      <w:r>
        <w:rPr>
          <w:b/>
        </w:rPr>
        <w:t xml:space="preserve">2  </w:t>
      </w:r>
      <w:r>
        <w:t>填写登录账号、联系人和初始密码；页面要求初始密码至少 10 个字符，首次登录需修改。</w:t>
      </w:r>
    </w:p>
    <w:p>
      <w:pPr>
        <w:spacing w:after="60"/>
      </w:pPr>
      <w:r>
        <w:rPr>
          <w:b/>
        </w:rPr>
        <w:t xml:space="preserve">3  </w:t>
      </w:r>
      <w:r>
        <w:t>核对所属公司后点击“开通公司账号”；已有公司可以开通多个联系人账号。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本次只核验表单，未新建公司账号。页面提示每个企业账号只可访问所属公司的岗位和面试记录。</w:t>
      </w:r>
    </w:p>
    <w:p>
      <w:r>
        <w:br w:type="page"/>
      </w:r>
    </w:p>
    <w:p>
      <w:bookmarkStart w:id="450" w:name="A14"/>
      <w:pPr>
        <w:pStyle w:val="Heading1"/>
      </w:pPr>
      <w:r>
        <w:t>A14  维护企业联系人与登录状态</w:t>
      </w:r>
      <w:bookmarkEnd w:id="450"/>
    </w:p>
    <w:p>
      <w:r>
        <w:rPr>
          <w:sz w:val="18"/>
        </w:rPr>
        <w:t>管理员  |  入口：校企合作管理 → 下滚到公司账号  |  核验：维护入口已核验  未变更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1" name="Picture 31" descr="管理员界面 维护企业联系人与登录状态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31  维护企业联系人与登录状态  采集自指定站点</w:t>
      </w:r>
    </w:p>
    <w:p>
      <w:pPr>
        <w:spacing w:after="60"/>
      </w:pPr>
      <w:r>
        <w:rPr>
          <w:b/>
        </w:rPr>
        <w:t xml:space="preserve">1  </w:t>
      </w:r>
      <w:r>
        <w:t>核对公司名称、登录账号、联系人、启用状态和岗位数量。</w:t>
      </w:r>
    </w:p>
    <w:p>
      <w:pPr>
        <w:spacing w:after="60"/>
      </w:pPr>
      <w:r>
        <w:rPr>
          <w:b/>
        </w:rPr>
        <w:t xml:space="preserve">2  </w:t>
      </w:r>
      <w:r>
        <w:t>更新联系人时修改对应输入框并点击“更新联系人”。</w:t>
      </w:r>
    </w:p>
    <w:p>
      <w:pPr>
        <w:spacing w:after="60"/>
      </w:pPr>
      <w:r>
        <w:rPr>
          <w:b/>
        </w:rPr>
        <w:t xml:space="preserve">3  </w:t>
      </w:r>
      <w:r>
        <w:t>需要停用时使用“停用账号”；需要密码重置时，由管理员核对账号并自行完成临时密码设置。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示例为浙江创智科技 zjczkj、联系人宋经理。本次未更新联系人、停用账号或重置密码。</w:t>
      </w:r>
    </w:p>
    <w:p>
      <w:r>
        <w:br w:type="page"/>
      </w:r>
    </w:p>
    <w:p>
      <w:bookmarkStart w:id="459" w:name="A15"/>
      <w:pPr>
        <w:pStyle w:val="Heading1"/>
      </w:pPr>
      <w:r>
        <w:t>A15  管理企业资料与岗位库</w:t>
      </w:r>
      <w:bookmarkEnd w:id="459"/>
    </w:p>
    <w:p>
      <w:r>
        <w:rPr>
          <w:sz w:val="18"/>
        </w:rPr>
        <w:t>管理员  |  入口：教学管理 → 企业与岗位管理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2" name="Picture 32" descr="管理员界面 管理企业资料与岗位库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32  管理企业资料与岗位库  采集自指定站点</w:t>
      </w:r>
    </w:p>
    <w:p>
      <w:pPr>
        <w:spacing w:after="60"/>
      </w:pPr>
      <w:r>
        <w:rPr>
          <w:b/>
        </w:rPr>
        <w:t xml:space="preserve">1  </w:t>
      </w:r>
      <w:r>
        <w:t>在左侧公司列表选择目标公司，右侧查看该公司的岗位。</w:t>
      </w:r>
    </w:p>
    <w:p>
      <w:pPr>
        <w:spacing w:after="60"/>
      </w:pPr>
      <w:r>
        <w:rPr>
          <w:b/>
        </w:rPr>
        <w:t xml:space="preserve">2  </w:t>
      </w:r>
      <w:r>
        <w:t>点击“新增公司”维护新企业；公司旁的编辑符号进入公司资料修改，叉号为删除入口。</w:t>
      </w:r>
    </w:p>
    <w:p>
      <w:pPr>
        <w:spacing w:after="60"/>
      </w:pPr>
      <w:r>
        <w:rPr>
          <w:b/>
        </w:rPr>
        <w:t xml:space="preserve">3  </w:t>
      </w:r>
      <w:r>
        <w:t>在岗位卡片中点击“编辑”维护岗位，或点击“新增岗位”建立岗位；删除前核对目标岗位。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本次选择浙江创智科技，核验其 3 个岗位及编辑、删除入口，没有修改或删除企业与岗位。</w:t>
      </w:r>
    </w:p>
    <w:p>
      <w:r>
        <w:br w:type="page"/>
      </w:r>
    </w:p>
    <w:p>
      <w:bookmarkStart w:id="468" w:name="A16"/>
      <w:pPr>
        <w:pStyle w:val="Heading1"/>
      </w:pPr>
      <w:r>
        <w:t>A16  新增岗位与维护面试要求</w:t>
      </w:r>
      <w:bookmarkEnd w:id="468"/>
    </w:p>
    <w:p>
      <w:r>
        <w:rPr>
          <w:sz w:val="18"/>
        </w:rPr>
        <w:t>管理员  |  入口：企业与岗位管理 → 公司 → 新增岗位  |  核验：岗位表单已核验  未保存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39986" cy="3886199"/>
            <wp:docPr id="33" name="Picture 33" descr="管理员界面 新增岗位与维护面试要求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9986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33  新增岗位与维护面试要求  采集自指定站点</w:t>
      </w:r>
    </w:p>
    <w:p>
      <w:pPr>
        <w:spacing w:after="60"/>
      </w:pPr>
      <w:r>
        <w:rPr>
          <w:b/>
        </w:rPr>
        <w:t xml:space="preserve">1  </w:t>
      </w:r>
      <w:r>
        <w:t>确认当前管理公司，填写岗位名称。</w:t>
      </w:r>
    </w:p>
    <w:p>
      <w:pPr>
        <w:spacing w:after="60"/>
      </w:pPr>
      <w:r>
        <w:rPr>
          <w:b/>
        </w:rPr>
        <w:t xml:space="preserve">2  </w:t>
      </w:r>
      <w:r>
        <w:t>在“岗位要求与提示词”中填写职责、技能与考察要求；输入区支持 Markdown。</w:t>
      </w:r>
    </w:p>
    <w:p>
      <w:pPr>
        <w:spacing w:after="60"/>
      </w:pPr>
      <w:r>
        <w:rPr>
          <w:b/>
        </w:rPr>
        <w:t xml:space="preserve">3  </w:t>
      </w:r>
      <w:r>
        <w:t>核对内容后保存，或取消关闭。已有岗位可通过“编辑”进入类似维护流程。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页面明确说明内容对学生可见，同时作为 AI 面试的背景资料。本次只打开新增表单，未发布岗位。</w:t>
      </w:r>
    </w:p>
    <w:p>
      <w:r>
        <w:br w:type="page"/>
      </w:r>
    </w:p>
    <w:p>
      <w:bookmarkStart w:id="477" w:name="A17"/>
      <w:pPr>
        <w:pStyle w:val="Heading1"/>
      </w:pPr>
      <w:r>
        <w:t>A17  配置随机面试问题题库</w:t>
      </w:r>
      <w:bookmarkEnd w:id="477"/>
    </w:p>
    <w:p>
      <w:r>
        <w:rPr>
          <w:sz w:val="18"/>
        </w:rPr>
        <w:t>管理员  |  入口：教学管理 → 随机问题题库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4" name="Picture 34" descr="管理员界面 配置随机面试问题题库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34  配置随机面试问题题库  采集自指定站点</w:t>
      </w:r>
    </w:p>
    <w:p>
      <w:pPr>
        <w:spacing w:after="60"/>
      </w:pPr>
      <w:r>
        <w:rPr>
          <w:b/>
        </w:rPr>
        <w:t xml:space="preserve">1  </w:t>
      </w:r>
      <w:r>
        <w:t>查看当前题数和文本框中的题目列表。</w:t>
      </w:r>
    </w:p>
    <w:p>
      <w:pPr>
        <w:spacing w:after="60"/>
      </w:pPr>
      <w:r>
        <w:rPr>
          <w:b/>
        </w:rPr>
        <w:t xml:space="preserve">2  </w:t>
      </w:r>
      <w:r>
        <w:t>每行输入一个独立问题，修改时保留清晰的题目边界。</w:t>
      </w:r>
    </w:p>
    <w:p>
      <w:pPr>
        <w:spacing w:after="60"/>
      </w:pPr>
      <w:r>
        <w:rPr>
          <w:b/>
        </w:rPr>
        <w:t xml:space="preserve">3  </w:t>
      </w:r>
      <w:r>
        <w:t>确认后点击“保存题库配置”；学生端随机问题面试会从该列表抽题。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采集时题库为 30 题。本次没有修改题目或保存题库。</w:t>
      </w:r>
    </w:p>
    <w:p>
      <w:r>
        <w:br w:type="page"/>
      </w:r>
    </w:p>
    <w:p>
      <w:bookmarkStart w:id="486" w:name="A18"/>
      <w:pPr>
        <w:pStyle w:val="Heading1"/>
      </w:pPr>
      <w:r>
        <w:t>A18  配置语音视频功能开关</w:t>
      </w:r>
      <w:bookmarkEnd w:id="486"/>
    </w:p>
    <w:p>
      <w:r>
        <w:rPr>
          <w:sz w:val="18"/>
        </w:rPr>
        <w:t>管理员  |  入口：教学管理 → 系统设置 → AI 面试官配置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5" name="Picture 35" descr="管理员界面 配置语音视频功能开关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35  配置语音视频功能开关  采集自指定站点</w:t>
      </w:r>
    </w:p>
    <w:p>
      <w:pPr>
        <w:spacing w:after="60"/>
      </w:pPr>
      <w:r>
        <w:rPr>
          <w:b/>
        </w:rPr>
        <w:t xml:space="preserve">1  </w:t>
      </w:r>
      <w:r>
        <w:t>按教学安排查看文字对话语音播报 TTS、实时语音交互和视频面试三个开关。</w:t>
      </w:r>
    </w:p>
    <w:p>
      <w:pPr>
        <w:spacing w:after="60"/>
      </w:pPr>
      <w:r>
        <w:rPr>
          <w:b/>
        </w:rPr>
        <w:t xml:space="preserve">2  </w:t>
      </w:r>
      <w:r>
        <w:t>阅读开关说明：实时语音支持连续对话与打断；视频分析在提交回答时使用一张当前帧。</w:t>
      </w:r>
    </w:p>
    <w:p>
      <w:pPr>
        <w:spacing w:after="60"/>
      </w:pPr>
      <w:r>
        <w:rPr>
          <w:b/>
        </w:rPr>
        <w:t xml:space="preserve">3  </w:t>
      </w:r>
      <w:r>
        <w:t>需要变更时统一调整并点击“保存设置”，再使用学生账号核对入口变化。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采集时三个开关均启用。页面提示关闭实时语音会停止正在进行的会话；本次没有保存配置变更。</w:t>
      </w:r>
    </w:p>
    <w:p>
      <w:r>
        <w:br w:type="page"/>
      </w:r>
    </w:p>
    <w:p>
      <w:bookmarkStart w:id="495" w:name="A19"/>
      <w:pPr>
        <w:pStyle w:val="Heading1"/>
      </w:pPr>
      <w:r>
        <w:t>A19  配置存储保留与练习冷却</w:t>
      </w:r>
      <w:bookmarkEnd w:id="495"/>
    </w:p>
    <w:p>
      <w:r>
        <w:rPr>
          <w:sz w:val="18"/>
        </w:rPr>
        <w:t>管理员  |  入口：系统设置 → 下滚到存储保留策略与面试节奏控制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6" name="Picture 36" descr="管理员界面 配置存储保留与练习冷却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36  配置存储保留与练习冷却  采集自指定站点</w:t>
      </w:r>
    </w:p>
    <w:p>
      <w:pPr>
        <w:spacing w:after="60"/>
      </w:pPr>
      <w:r>
        <w:rPr>
          <w:b/>
        </w:rPr>
        <w:t xml:space="preserve">1  </w:t>
      </w:r>
      <w:r>
        <w:t>设置 TTS 音频保留天数和临时文件保留小时数，核对清理说明。</w:t>
      </w:r>
    </w:p>
    <w:p>
      <w:pPr>
        <w:spacing w:after="60"/>
      </w:pPr>
      <w:r>
        <w:rPr>
          <w:b/>
        </w:rPr>
        <w:t xml:space="preserve">2  </w:t>
      </w:r>
      <w:r>
        <w:t>设置会话保留、放弃罚时、完成冷却的分钟数；按需要启用强制查看报告后才能再次面试。</w:t>
      </w:r>
    </w:p>
    <w:p>
      <w:pPr>
        <w:spacing w:after="60"/>
      </w:pPr>
      <w:r>
        <w:rPr>
          <w:b/>
        </w:rPr>
        <w:t xml:space="preserve">3  </w:t>
      </w:r>
      <w:r>
        <w:t>核对后保存。本次读取到的参数为 30 天、24 小时、10 分钟、5 分钟、1 分钟，强制复盘已勾选。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以输入框当前值为准：页面部分帮助文字中的默认值与当前值不同。本次未保存任何设置变更。</w:t>
      </w:r>
    </w:p>
    <w:p>
      <w:r>
        <w:br w:type="page"/>
      </w:r>
    </w:p>
    <w:p>
      <w:bookmarkStart w:id="504" w:name="A20"/>
      <w:pPr>
        <w:pStyle w:val="Heading1"/>
      </w:pPr>
      <w:r>
        <w:t>A20  查看测试账号使用状态</w:t>
      </w:r>
      <w:bookmarkEnd w:id="504"/>
    </w:p>
    <w:p>
      <w:r>
        <w:rPr>
          <w:sz w:val="18"/>
        </w:rPr>
        <w:t>管理员  |  入口：右上角个人菜单 → 测试账号与使用状态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7" name="Picture 37" descr="管理员界面 查看测试账号使用状态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37  查看测试账号使用状态  采集自指定站点</w:t>
      </w:r>
    </w:p>
    <w:p>
      <w:pPr>
        <w:spacing w:after="60"/>
      </w:pPr>
      <w:r>
        <w:rPr>
          <w:b/>
        </w:rPr>
        <w:t xml:space="preserve">1  </w:t>
      </w:r>
      <w:r>
        <w:t>进入测试账号页面，查看每个测试学员的可用或使用中状态。</w:t>
      </w:r>
    </w:p>
    <w:p>
      <w:pPr>
        <w:spacing w:after="60"/>
      </w:pPr>
      <w:r>
        <w:rPr>
          <w:b/>
        </w:rPr>
        <w:t xml:space="preserve">2  </w:t>
      </w:r>
      <w:r>
        <w:t>阅读页面说明，确认账号占用和释放规则；采集时页面显示 10 个测试账号。</w:t>
      </w:r>
    </w:p>
    <w:p>
      <w:pPr>
        <w:spacing w:after="60"/>
      </w:pPr>
      <w:r>
        <w:rPr>
          <w:b/>
        </w:rPr>
        <w:t xml:space="preserve">3  </w:t>
      </w:r>
      <w:r>
        <w:t>仅在测试入口允许且账号可用时选择使用；管理员已登录时截图中的“使用此账号”按钮为禁用状态。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页面说明状态每 5 秒更新，关闭页面或断网后约 3 分钟释放。这里用于查看状态，本次未切换测试账号。</w:t>
      </w:r>
    </w:p>
    <w:p>
      <w:r>
        <w:br w:type="page"/>
      </w:r>
    </w:p>
    <w:p>
      <w:bookmarkStart w:id="513" w:name="E01"/>
      <w:pPr>
        <w:pStyle w:val="Heading1"/>
      </w:pPr>
      <w:r>
        <w:t>E01  查看公司招聘概览</w:t>
      </w:r>
      <w:bookmarkEnd w:id="513"/>
    </w:p>
    <w:p>
      <w:r>
        <w:rPr>
          <w:sz w:val="18"/>
        </w:rPr>
        <w:t>企业  |  入口：企业账号登录 → 公司概览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8" name="Picture 38" descr="企业界面 查看公司招聘概览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38  查看公司招聘概览  采集自指定站点</w:t>
      </w:r>
    </w:p>
    <w:p>
      <w:pPr>
        <w:spacing w:after="60"/>
      </w:pPr>
      <w:r>
        <w:rPr>
          <w:b/>
        </w:rPr>
        <w:t xml:space="preserve">1  </w:t>
      </w:r>
      <w:r>
        <w:t>核对公司名称，查看岗位数、面试记录数和参与学生数。</w:t>
      </w:r>
    </w:p>
    <w:p>
      <w:pPr>
        <w:spacing w:after="60"/>
      </w:pPr>
      <w:r>
        <w:rPr>
          <w:b/>
        </w:rPr>
        <w:t xml:space="preserve">2  </w:t>
      </w:r>
      <w:r>
        <w:t>点击“管理岗位”维护岗位，或点击“查看记录”进入本公司面试列表。</w:t>
      </w:r>
    </w:p>
    <w:p>
      <w:pPr>
        <w:spacing w:after="60"/>
      </w:pPr>
      <w:r>
        <w:rPr>
          <w:b/>
        </w:rPr>
        <w:t xml:space="preserve">3  </w:t>
      </w:r>
      <w:r>
        <w:t>在最近面试中点击报告、对话记录或递交简历，分别查看相关证据。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示例账号 zjczkj 属于浙江创智科技，联系人宋经理。采集时为 3 个岗位、17 条面试记录、8 名参与学生。</w:t>
      </w:r>
    </w:p>
    <w:p>
      <w:r>
        <w:br w:type="page"/>
      </w:r>
    </w:p>
    <w:p>
      <w:bookmarkStart w:id="522" w:name="E02"/>
      <w:pPr>
        <w:pStyle w:val="Heading1"/>
      </w:pPr>
      <w:r>
        <w:t>E02  浏览岗位与进入关联面试</w:t>
      </w:r>
      <w:bookmarkEnd w:id="522"/>
    </w:p>
    <w:p>
      <w:r>
        <w:rPr>
          <w:sz w:val="18"/>
        </w:rPr>
        <w:t>企业  |  入口：顶部导航 → 面试岗位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39" name="Picture 39" descr="企业界面 浏览岗位与进入关联面试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39  浏览岗位与进入关联面试  采集自指定站点</w:t>
      </w:r>
    </w:p>
    <w:p>
      <w:pPr>
        <w:spacing w:after="60"/>
      </w:pPr>
      <w:r>
        <w:rPr>
          <w:b/>
        </w:rPr>
        <w:t xml:space="preserve">1  </w:t>
      </w:r>
      <w:r>
        <w:t>查看本公司的岗位名称、职责和要求。</w:t>
      </w:r>
    </w:p>
    <w:p>
      <w:pPr>
        <w:spacing w:after="60"/>
      </w:pPr>
      <w:r>
        <w:rPr>
          <w:b/>
        </w:rPr>
        <w:t xml:space="preserve">2  </w:t>
      </w:r>
      <w:r>
        <w:t>点击“编辑岗位”维护内容；点击“查看面试记录”查看该岗位的面试。</w:t>
      </w:r>
    </w:p>
    <w:p>
      <w:pPr>
        <w:spacing w:after="60"/>
      </w:pPr>
      <w:r>
        <w:rPr>
          <w:b/>
        </w:rPr>
        <w:t xml:space="preserve">3  </w:t>
      </w:r>
      <w:r>
        <w:t>点击“一键推荐学生”查看系统生成的岗位推荐名单，或点击“新增岗位”打开新建表单。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页面提示岗位要求用于学生选岗和 AI 面试，保存后立即生效。本次没有改动岗位内容。</w:t>
      </w:r>
    </w:p>
    <w:p>
      <w:r>
        <w:br w:type="page"/>
      </w:r>
    </w:p>
    <w:p>
      <w:bookmarkStart w:id="531" w:name="E03"/>
      <w:pPr>
        <w:pStyle w:val="Heading1"/>
      </w:pPr>
      <w:r>
        <w:t>E03  新增本公司面试岗位</w:t>
      </w:r>
      <w:bookmarkEnd w:id="531"/>
    </w:p>
    <w:p>
      <w:r>
        <w:rPr>
          <w:sz w:val="18"/>
        </w:rPr>
        <w:t>企业  |  入口：面试岗位 → 新增岗位  |  核验：新增表单已核验  未发布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40" name="Picture 40" descr="企业界面 新增本公司面试岗位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40  新增本公司面试岗位  采集自指定站点</w:t>
      </w:r>
    </w:p>
    <w:p>
      <w:pPr>
        <w:spacing w:after="60"/>
      </w:pPr>
      <w:r>
        <w:rPr>
          <w:b/>
        </w:rPr>
        <w:t xml:space="preserve">1  </w:t>
      </w:r>
      <w:r>
        <w:t>填写岗位名称，明确招聘岗位。</w:t>
      </w:r>
    </w:p>
    <w:p>
      <w:pPr>
        <w:spacing w:after="60"/>
      </w:pPr>
      <w:r>
        <w:rPr>
          <w:b/>
        </w:rPr>
        <w:t xml:space="preserve">2  </w:t>
      </w:r>
      <w:r>
        <w:t>填写岗位职责与要求，可包括工作职责、必备技能、适合专业及面试考察重点。</w:t>
      </w:r>
    </w:p>
    <w:p>
      <w:pPr>
        <w:spacing w:after="60"/>
      </w:pPr>
      <w:r>
        <w:rPr>
          <w:b/>
        </w:rPr>
        <w:t xml:space="preserve">3  </w:t>
      </w:r>
      <w:r>
        <w:t>核对内容后点击“保存岗位”；不发布则点击“取消”或“返回岗位”。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输入支持 Markdown，内容对学生可见。页面提示历史面试保留当时岗位要求；本次只查看表单，未新增岗位。</w:t>
      </w:r>
    </w:p>
    <w:p>
      <w:r>
        <w:br w:type="page"/>
      </w:r>
    </w:p>
    <w:p>
      <w:bookmarkStart w:id="540" w:name="E04"/>
      <w:pPr>
        <w:pStyle w:val="Heading1"/>
      </w:pPr>
      <w:r>
        <w:t>E04  编辑已有岗位</w:t>
      </w:r>
      <w:bookmarkEnd w:id="540"/>
    </w:p>
    <w:p>
      <w:r>
        <w:rPr>
          <w:sz w:val="18"/>
        </w:rPr>
        <w:t>企业  |  入口：面试岗位 → 对应岗位 → 编辑岗位  |  核验：编辑表单已核验  未保存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41" name="Picture 41" descr="企业界面 编辑已有岗位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41  编辑已有岗位  采集自指定站点</w:t>
      </w:r>
    </w:p>
    <w:p>
      <w:pPr>
        <w:spacing w:after="60"/>
      </w:pPr>
      <w:r>
        <w:rPr>
          <w:b/>
        </w:rPr>
        <w:t xml:space="preserve">1  </w:t>
      </w:r>
      <w:r>
        <w:t>核对原岗位名称和职责要求，确认正在维护的岗位。</w:t>
      </w:r>
    </w:p>
    <w:p>
      <w:pPr>
        <w:spacing w:after="60"/>
      </w:pPr>
      <w:r>
        <w:rPr>
          <w:b/>
        </w:rPr>
        <w:t xml:space="preserve">2  </w:t>
      </w:r>
      <w:r>
        <w:t>修改需要调整的内容，检查是否仍清楚描述职责、技能与考察重点。</w:t>
      </w:r>
    </w:p>
    <w:p>
      <w:pPr>
        <w:spacing w:after="60"/>
      </w:pPr>
      <w:r>
        <w:rPr>
          <w:b/>
        </w:rPr>
        <w:t xml:space="preserve">3  </w:t>
      </w:r>
      <w:r>
        <w:t>点击“保存岗位”生效，或取消返回；历史面试按页面说明保留当时的要求。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本次打开网络安全服务工程师编辑页，未改写或保存。企业端页面未见岗位删除入口。</w:t>
      </w:r>
    </w:p>
    <w:p>
      <w:r>
        <w:br w:type="page"/>
      </w:r>
    </w:p>
    <w:p>
      <w:bookmarkStart w:id="549" w:name="E05"/>
      <w:pPr>
        <w:pStyle w:val="Heading1"/>
      </w:pPr>
      <w:r>
        <w:t>E05  查看岗位学生推荐及依据</w:t>
      </w:r>
      <w:bookmarkEnd w:id="549"/>
    </w:p>
    <w:p>
      <w:r>
        <w:rPr>
          <w:sz w:val="18"/>
        </w:rPr>
        <w:t>企业  |  入口：面试岗位 → 一键推荐学生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42" name="Picture 42" descr="企业界面 查看岗位学生推荐及依据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42  查看岗位学生推荐及依据  采集自指定站点</w:t>
      </w:r>
    </w:p>
    <w:p>
      <w:pPr>
        <w:spacing w:after="60"/>
      </w:pPr>
      <w:r>
        <w:rPr>
          <w:b/>
        </w:rPr>
        <w:t xml:space="preserve">1  </w:t>
      </w:r>
      <w:r>
        <w:t>先阅读推荐依据，确认当前岗位与入选条件。</w:t>
      </w:r>
    </w:p>
    <w:p>
      <w:pPr>
        <w:spacing w:after="60"/>
      </w:pPr>
      <w:r>
        <w:rPr>
          <w:b/>
        </w:rPr>
        <w:t xml:space="preserve">2  </w:t>
      </w:r>
      <w:r>
        <w:t>查看推荐学生的适配参考分、专业技能分、面试综合分及总结。</w:t>
      </w:r>
    </w:p>
    <w:p>
      <w:pPr>
        <w:spacing w:after="60"/>
      </w:pPr>
      <w:r>
        <w:rPr>
          <w:b/>
        </w:rPr>
        <w:t xml:space="preserve">3  </w:t>
      </w:r>
      <w:r>
        <w:t>点击“查看面试证据”核对原报告；有递交简历时结合简历查看，无简历时页面会提示。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页面规则：参考分为专业技能×60%＋综合分×40%，参考分≥75且技能≥60；每人取该岗位最新有效完成记录，排除停用、兜底及缺失评分。此为页面规则转述。</w:t>
      </w:r>
    </w:p>
    <w:p>
      <w:r>
        <w:br w:type="page"/>
      </w:r>
    </w:p>
    <w:p>
      <w:bookmarkStart w:id="558" w:name="E06"/>
      <w:pPr>
        <w:pStyle w:val="Heading1"/>
      </w:pPr>
      <w:r>
        <w:t>E06  按岗位筛选学生面试记录</w:t>
      </w:r>
      <w:bookmarkEnd w:id="558"/>
    </w:p>
    <w:p>
      <w:r>
        <w:rPr>
          <w:sz w:val="18"/>
        </w:rPr>
        <w:t>企业  |  入口：顶部导航 → 学生面试记录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43" name="Picture 43" descr="企业界面 按岗位筛选学生面试记录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43  按岗位筛选学生面试记录  采集自指定站点</w:t>
      </w:r>
    </w:p>
    <w:p>
      <w:pPr>
        <w:spacing w:after="60"/>
      </w:pPr>
      <w:r>
        <w:rPr>
          <w:b/>
        </w:rPr>
        <w:t xml:space="preserve">1  </w:t>
      </w:r>
      <w:r>
        <w:t>在“面试岗位”下拉框选择岗位并点击“筛选”，或保留全部岗位。</w:t>
      </w:r>
    </w:p>
    <w:p>
      <w:pPr>
        <w:spacing w:after="60"/>
      </w:pPr>
      <w:r>
        <w:rPr>
          <w:b/>
        </w:rPr>
        <w:t xml:space="preserve">2  </w:t>
      </w:r>
      <w:r>
        <w:t>查看时间窗口统计，按学生、岗位、得分、时间、耗时和状态核对记录；需要时刷新数据。</w:t>
      </w:r>
    </w:p>
    <w:p>
      <w:pPr>
        <w:spacing w:after="60"/>
      </w:pPr>
      <w:r>
        <w:rPr>
          <w:b/>
        </w:rPr>
        <w:t xml:space="preserve">3  </w:t>
      </w:r>
      <w:r>
        <w:t>每条记录可进入“查看报告”“对话记录”；本次有递交简历时显示简历链接，否则显示未递交。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企业页面说明范围为本公司岗位。未见管理员的隐藏入口或学生名册管理入口；本次没有进行越权访问测试。</w:t>
      </w:r>
    </w:p>
    <w:p>
      <w:r>
        <w:br w:type="page"/>
      </w:r>
    </w:p>
    <w:p>
      <w:bookmarkStart w:id="567" w:name="E07"/>
      <w:pPr>
        <w:pStyle w:val="Heading1"/>
      </w:pPr>
      <w:r>
        <w:t>E07  阅读面试报告与仪态证据</w:t>
      </w:r>
      <w:bookmarkEnd w:id="567"/>
    </w:p>
    <w:p>
      <w:r>
        <w:rPr>
          <w:sz w:val="18"/>
        </w:rPr>
        <w:t>企业  |  入口：学生面试记录 → 查看报告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44" name="Picture 44" descr="企业界面 阅读面试报告与仪态证据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44  阅读面试报告与仪态证据  采集自指定站点</w:t>
      </w:r>
    </w:p>
    <w:p>
      <w:pPr>
        <w:spacing w:after="60"/>
      </w:pPr>
      <w:r>
        <w:rPr>
          <w:b/>
        </w:rPr>
        <w:t xml:space="preserve">1  </w:t>
      </w:r>
      <w:r>
        <w:t>核对岗位与学生，阅读综合得分、总评及五维能力分析。</w:t>
      </w:r>
    </w:p>
    <w:p>
      <w:pPr>
        <w:spacing w:after="60"/>
      </w:pPr>
      <w:r>
        <w:rPr>
          <w:b/>
        </w:rPr>
        <w:t xml:space="preserve">2  </w:t>
      </w:r>
      <w:r>
        <w:t>点击画面时间戳查看对应截图和仪态点评，通过“查看对应回答”定位原答复。</w:t>
      </w:r>
    </w:p>
    <w:p>
      <w:pPr>
        <w:spacing w:after="60"/>
      </w:pPr>
      <w:r>
        <w:rPr>
          <w:b/>
        </w:rPr>
        <w:t xml:space="preserve">3  </w:t>
      </w:r>
      <w:r>
        <w:t>下滚查看逐句复盘，或使用顶部链接进入对话记录、递交简历和岗位面试列表。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示例为售前技术支持历史报告。企业页面展示历史证据，本次未发起面试、修改评分或作出录用操作。</w:t>
      </w:r>
    </w:p>
    <w:p>
      <w:r>
        <w:br w:type="page"/>
      </w:r>
    </w:p>
    <w:p>
      <w:bookmarkStart w:id="576" w:name="E08"/>
      <w:pPr>
        <w:pStyle w:val="Heading1"/>
      </w:pPr>
      <w:r>
        <w:t>E08  查看学生原始对话与画面</w:t>
      </w:r>
      <w:bookmarkEnd w:id="576"/>
    </w:p>
    <w:p>
      <w:r>
        <w:rPr>
          <w:sz w:val="18"/>
        </w:rPr>
        <w:t>企业  |  入口：学生面试记录 → 对话记录  |  核验：页面已核验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45" name="Picture 45" descr="企业界面 查看学生原始对话与画面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45  查看学生原始对话与画面  采集自指定站点</w:t>
      </w:r>
    </w:p>
    <w:p>
      <w:pPr>
        <w:spacing w:after="60"/>
      </w:pPr>
      <w:r>
        <w:rPr>
          <w:b/>
        </w:rPr>
        <w:t xml:space="preserve">1  </w:t>
      </w:r>
      <w:r>
        <w:t>核对岗位、面试模式和已结束状态。</w:t>
      </w:r>
    </w:p>
    <w:p>
      <w:pPr>
        <w:spacing w:after="60"/>
      </w:pPr>
      <w:r>
        <w:rPr>
          <w:b/>
        </w:rPr>
        <w:t xml:space="preserve">2  </w:t>
      </w:r>
      <w:r>
        <w:t>在对话区域滚动阅读提问与学生回答，有画面时查看时间戳、关键词和仪态点评。</w:t>
      </w:r>
    </w:p>
    <w:p>
      <w:pPr>
        <w:spacing w:after="60"/>
      </w:pPr>
      <w:r>
        <w:rPr>
          <w:b/>
        </w:rPr>
        <w:t xml:space="preserve">3  </w:t>
      </w:r>
      <w:r>
        <w:t>需要完整画面时点击相应链接；点击“查看报告”回到综合复盘页。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这是历史面试回顾页面，不能在此替学生追加回答。本次只阅读记录。</w:t>
      </w:r>
    </w:p>
    <w:p>
      <w:r>
        <w:br w:type="page"/>
      </w:r>
    </w:p>
    <w:p>
      <w:bookmarkStart w:id="585" w:name="E09"/>
      <w:pPr>
        <w:pStyle w:val="Heading1"/>
      </w:pPr>
      <w:r>
        <w:t>E09  查看面试时递交的简历</w:t>
      </w:r>
      <w:bookmarkEnd w:id="585"/>
    </w:p>
    <w:p>
      <w:r>
        <w:rPr>
          <w:sz w:val="18"/>
        </w:rPr>
        <w:t>企业  |  入口：面试记录 → 递交简历 或 报告 → 查看递交简历  |  核验：递交简历页已核验  未打印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75282" cy="3886199"/>
            <wp:docPr id="46" name="Picture 46" descr="企业界面 查看面试时递交的简历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7528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46  查看面试时递交的简历  采集自指定站点</w:t>
      </w:r>
    </w:p>
    <w:p>
      <w:pPr>
        <w:spacing w:after="60"/>
      </w:pPr>
      <w:r>
        <w:rPr>
          <w:b/>
        </w:rPr>
        <w:t xml:space="preserve">1  </w:t>
      </w:r>
      <w:r>
        <w:t>核对学生姓名、学号、简历名称及“面试时递交于”的时间。</w:t>
      </w:r>
    </w:p>
    <w:p>
      <w:pPr>
        <w:spacing w:after="60"/>
      </w:pPr>
      <w:r>
        <w:rPr>
          <w:b/>
        </w:rPr>
        <w:t xml:space="preserve">2  </w:t>
      </w:r>
      <w:r>
        <w:t>在只读页面浏览内容，按需选择显示模板或使用“智能一页纸”。</w:t>
      </w:r>
    </w:p>
    <w:p>
      <w:pPr>
        <w:spacing w:after="60"/>
      </w:pPr>
      <w:r>
        <w:rPr>
          <w:b/>
        </w:rPr>
        <w:t xml:space="preserve">3  </w:t>
      </w:r>
      <w:r>
        <w:t>点击“打印 / PDF”进入打印流程，完成后可返回面试详情继续查看报告。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此入口与一条具体面试关联；未递交简历的记录不会提供同样内容。本次未打印，截图中的真实联系方式已遮盖。</w:t>
      </w:r>
    </w:p>
    <w:p>
      <w:r>
        <w:br w:type="page"/>
      </w:r>
    </w:p>
    <w:p>
      <w:bookmarkStart w:id="594" w:name="G02"/>
      <w:pPr>
        <w:pStyle w:val="Heading1"/>
      </w:pPr>
      <w:r>
        <w:t>G02  选择页面主题</w:t>
      </w:r>
      <w:bookmarkEnd w:id="594"/>
    </w:p>
    <w:p>
      <w:r>
        <w:rPr>
          <w:sz w:val="18"/>
        </w:rPr>
        <w:t>通用  |  入口：页面右上角 → 主题  |  核验：主题选项已核验  未变更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10045" cy="3886199"/>
            <wp:docPr id="47" name="Picture 47" descr="通用界面 选择页面主题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1004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47  选择页面主题  采集自指定站点</w:t>
      </w:r>
    </w:p>
    <w:p>
      <w:pPr>
        <w:spacing w:after="60"/>
      </w:pPr>
      <w:r>
        <w:rPr>
          <w:b/>
        </w:rPr>
        <w:t xml:space="preserve">1  </w:t>
      </w:r>
      <w:r>
        <w:t>点击“主题”打开选择面板，查看亮色和暗色外观。</w:t>
      </w:r>
    </w:p>
    <w:p>
      <w:pPr>
        <w:spacing w:after="60"/>
      </w:pPr>
      <w:r>
        <w:rPr>
          <w:b/>
        </w:rPr>
        <w:t xml:space="preserve">2  </w:t>
      </w:r>
      <w:r>
        <w:t>亮色主题可选择奶油、鼠尾草、雾蓝、薰衣草或玫瑰色调。</w:t>
      </w:r>
    </w:p>
    <w:p>
      <w:pPr>
        <w:spacing w:after="60"/>
      </w:pPr>
      <w:r>
        <w:rPr>
          <w:b/>
        </w:rPr>
        <w:t xml:space="preserve">3  </w:t>
      </w:r>
      <w:r>
        <w:t>选择需要的外观后关闭面板；页面说明偏好会自动保存。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本次仅展开主题面板，没有切换主题。截图以学生端为例，管理员和企业顶部同样提供主题入口。</w:t>
      </w:r>
    </w:p>
    <w:p>
      <w:r>
        <w:br w:type="page"/>
      </w:r>
    </w:p>
    <w:p>
      <w:bookmarkStart w:id="603" w:name="G03"/>
      <w:pPr>
        <w:pStyle w:val="Heading1"/>
      </w:pPr>
      <w:r>
        <w:t>G03  自行修改登录密码</w:t>
      </w:r>
      <w:bookmarkEnd w:id="603"/>
    </w:p>
    <w:p>
      <w:r>
        <w:rPr>
          <w:sz w:val="18"/>
        </w:rPr>
        <w:t>通用  |  入口：右上角姓名 → 修改密码  |  核验：入口及空表单已核验  未改密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19577" cy="3886200"/>
            <wp:docPr id="48" name="Picture 48" descr="通用界面 自行修改登录密码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19577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48  自行修改登录密码  采集自指定站点</w:t>
      </w:r>
    </w:p>
    <w:p>
      <w:pPr>
        <w:spacing w:after="60"/>
      </w:pPr>
      <w:r>
        <w:rPr>
          <w:b/>
        </w:rPr>
        <w:t xml:space="preserve">1  </w:t>
      </w:r>
      <w:r>
        <w:t>在个人菜单进入“修改密码”。</w:t>
      </w:r>
    </w:p>
    <w:p>
      <w:pPr>
        <w:spacing w:after="60"/>
      </w:pPr>
      <w:r>
        <w:rPr>
          <w:b/>
        </w:rPr>
        <w:t xml:space="preserve">2  </w:t>
      </w:r>
      <w:r>
        <w:t>由账号持有人填写当前密码、新密码及确认新密码，页面要求新密码至少 10 个字符。</w:t>
      </w:r>
    </w:p>
    <w:p>
      <w:pPr>
        <w:spacing w:after="60"/>
      </w:pPr>
      <w:r>
        <w:rPr>
          <w:b/>
        </w:rPr>
        <w:t xml:space="preserve">3  </w:t>
      </w:r>
      <w:r>
        <w:t>持有人核对后自行点击“保存新密码”，按页面反馈完成后续登录。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本次仅查看空表单，没有输入新密码或提交。三种身份均可通过个人菜单找到密码维护入口。</w:t>
      </w:r>
    </w:p>
    <w:p>
      <w:r>
        <w:br w:type="page"/>
      </w:r>
    </w:p>
    <w:p>
      <w:bookmarkStart w:id="612" w:name="G04"/>
      <w:pPr>
        <w:pStyle w:val="Heading1"/>
      </w:pPr>
      <w:r>
        <w:t>G04  查看 WikiBook 账号关联状态</w:t>
      </w:r>
      <w:bookmarkEnd w:id="612"/>
    </w:p>
    <w:p>
      <w:r>
        <w:rPr>
          <w:sz w:val="18"/>
        </w:rPr>
        <w:t>学生及管理员  |  入口：右上角姓名 → 账号关联设置  |  核验：当前未配置  暂不可完成关联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03851" cy="3886200"/>
            <wp:docPr id="49" name="Picture 49" descr="学生及管理员界面 查看 WikiBook 账号关联状态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03851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49  查看 WikiBook 账号关联状态  采集自指定站点</w:t>
      </w:r>
    </w:p>
    <w:p>
      <w:pPr>
        <w:spacing w:after="60"/>
      </w:pPr>
      <w:r>
        <w:rPr>
          <w:b/>
        </w:rPr>
        <w:t xml:space="preserve">1  </w:t>
      </w:r>
      <w:r>
        <w:t>打开关联页面，核对当前 Interview 账号。</w:t>
      </w:r>
    </w:p>
    <w:p>
      <w:pPr>
        <w:spacing w:after="60"/>
      </w:pPr>
      <w:r>
        <w:rPr>
          <w:b/>
        </w:rPr>
        <w:t xml:space="preserve">2  </w:t>
      </w:r>
      <w:r>
        <w:t>若服务已配置，可按页面要求登录 WikiBook 并确认双方身份。</w:t>
      </w:r>
    </w:p>
    <w:p>
      <w:pPr>
        <w:spacing w:after="60"/>
      </w:pPr>
      <w:r>
        <w:rPr>
          <w:b/>
        </w:rPr>
        <w:t xml:space="preserve">3  </w:t>
      </w:r>
      <w:r>
        <w:t>若显示“账号关联服务尚未配置，请联系管理员”，停止关联并交由平台管理员处理。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本次实际显示未配置，关联按钮禁用，因此不能完成绑定。企业账号个人菜单中未见该入口。</w:t>
      </w:r>
    </w:p>
    <w:p>
      <w:r>
        <w:br w:type="page"/>
      </w:r>
    </w:p>
    <w:p>
      <w:bookmarkStart w:id="621" w:name="G05"/>
      <w:pPr>
        <w:pStyle w:val="Heading1"/>
      </w:pPr>
      <w:r>
        <w:t>G05  退出并切换账号</w:t>
      </w:r>
      <w:bookmarkEnd w:id="621"/>
    </w:p>
    <w:p>
      <w:r>
        <w:rPr>
          <w:sz w:val="18"/>
        </w:rPr>
        <w:t>通用  |  入口：右上角姓名 → 退出登录  |  核验：登录切换与退出已实际核验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82752" cy="3886199"/>
            <wp:docPr id="50" name="Picture 50" descr="通用界面 退出并切换账号 实站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82752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t>图 50  退出并切换账号  采集自指定站点</w:t>
      </w:r>
    </w:p>
    <w:p>
      <w:pPr>
        <w:spacing w:after="60"/>
      </w:pPr>
      <w:r>
        <w:rPr>
          <w:b/>
        </w:rPr>
        <w:t xml:space="preserve">1  </w:t>
      </w:r>
      <w:r>
        <w:t>点击右上角姓名，核对菜单显示的账号标识。</w:t>
      </w:r>
    </w:p>
    <w:p>
      <w:pPr>
        <w:spacing w:after="60"/>
      </w:pPr>
      <w:r>
        <w:rPr>
          <w:b/>
        </w:rPr>
        <w:t xml:space="preserve">2  </w:t>
      </w:r>
      <w:r>
        <w:t>点击“退出登录”，确认页面回到登录入口。</w:t>
      </w:r>
    </w:p>
    <w:p>
      <w:pPr>
        <w:spacing w:after="60"/>
      </w:pPr>
      <w:r>
        <w:rPr>
          <w:b/>
        </w:rPr>
        <w:t xml:space="preserve">3  </w:t>
      </w:r>
      <w:r>
        <w:t>需要其他身份时输入对应账号重新登录，再核对目标工作台。</w:t>
      </w:r>
    </w:p>
    <w:p>
      <w:pPr>
        <w:spacing w:after="0"/>
      </w:pPr>
      <w:r>
        <w:rPr>
          <w:b/>
          <w:sz w:val="19"/>
        </w:rPr>
        <w:t xml:space="preserve">结果与说明  </w:t>
      </w:r>
      <w:r>
        <w:rPr>
          <w:sz w:val="19"/>
        </w:rPr>
        <w:t>本次三个账号均通过各自身份实际登录取证，切换前均退出；采集结束已退出最后使用的账号。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20" w:right="936" w:bottom="720" w:left="936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年 10 月 21 日核验   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嘉善技师学院 AI 智聘平台     三角色功能流程手册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76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 w:line="276" w:lineRule="auto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80"/>
    </w:pPr>
    <w:rPr>
      <w:rFonts w:ascii="Arial Unicode MS" w:hAnsi="Arial Unicode MS" w:eastAsia="Arial Unicode MS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嘉善技师学院 AI 智聘平台三角色功能流程手册</dc:title>
  <dc:subject>学生 管理员 企业的实际页面与操作流程</dc:subject>
  <dc:creator/>
  <cp:keywords>操作手册 功能流程 实站截图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