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94FBD" w:rsidRPr="00694FBD" w:rsidRDefault="00694FBD" w:rsidP="00694FBD">
      <w:pPr>
        <w:rPr>
          <w:b/>
          <w:bCs/>
        </w:rPr>
      </w:pPr>
      <w:r w:rsidRPr="00694FBD">
        <w:rPr>
          <w:b/>
          <w:bCs/>
        </w:rPr>
        <w:t>INTRODUCTION</w:t>
      </w:r>
    </w:p>
    <w:p w:rsidR="00694FBD" w:rsidRPr="00694FBD" w:rsidRDefault="00694FBD" w:rsidP="00694FBD">
      <w:r w:rsidRPr="00694FBD">
        <w:t>La transformation numérique constitue aujourd’hui un levier majeur d’évolution dans le secteur de la santé, notamment dans la distribution pharmaceutique, où l’accessibilité aux soins, la sécurisation des délivrances, l’optimisation logistique et la traçabilité sont devenues centrales. Pourtant, de nombreuses officines s’appuient encore sur des pratiques traditionnelles, limitées face aux attentes croissantes des patients. La Pharmacie La Florale, soucieuse de maintenir un service de qualité, est confrontée à une fragmentation des informations, des erreurs de stock, des files d’attente prolongées et des procédures administratives lourdes, affectant son efficacité et la relation de confiance avec sa clientèle. Dans ce contexte, une solution numérique centralisée apparaît comme une réponse pertinente pour moderniser et sécuriser le fonctionnement global de l’officine.</w:t>
      </w:r>
    </w:p>
    <w:p w:rsidR="00694FBD" w:rsidRPr="00C55383" w:rsidRDefault="005E06CA" w:rsidP="00694FBD">
      <w:pPr>
        <w:rPr>
          <w:color w:val="EE0000"/>
        </w:rPr>
      </w:pPr>
      <w:r w:rsidRPr="005E06CA">
        <w:rPr>
          <w:color w:val="EE0000"/>
        </w:rPr>
        <w:t>Bien que la Pharmacie La Florale dispose d’un système informatique, celui</w:t>
      </w:r>
      <w:r w:rsidRPr="005E06CA">
        <w:rPr>
          <w:color w:val="EE0000"/>
        </w:rPr>
        <w:noBreakHyphen/>
        <w:t>ci est obsolète et provoque des blocages opérationnels, une gestion imprécise des stocks et une dégradation de l’expérience client.</w:t>
      </w:r>
      <w:r>
        <w:rPr>
          <w:color w:val="EE0000"/>
        </w:rPr>
        <w:t xml:space="preserve"> </w:t>
      </w:r>
      <w:r w:rsidR="00694FBD" w:rsidRPr="00C55383">
        <w:rPr>
          <w:color w:val="EE0000"/>
        </w:rPr>
        <w:t xml:space="preserve">Se pose alors la question de savoir </w:t>
      </w:r>
      <w:r>
        <w:rPr>
          <w:color w:val="EE0000"/>
        </w:rPr>
        <w:t>d</w:t>
      </w:r>
      <w:r w:rsidRPr="005E06CA">
        <w:rPr>
          <w:color w:val="EE0000"/>
        </w:rPr>
        <w:t>ans quelle mesure la conception et la mise en œuvre d’une solution e</w:t>
      </w:r>
      <w:r w:rsidRPr="005E06CA">
        <w:rPr>
          <w:color w:val="EE0000"/>
        </w:rPr>
        <w:noBreakHyphen/>
        <w:t>pharmacie centralisée peuvent</w:t>
      </w:r>
      <w:r w:rsidRPr="005E06CA">
        <w:rPr>
          <w:color w:val="EE0000"/>
        </w:rPr>
        <w:noBreakHyphen/>
        <w:t>elles automatiser la gestion des flux, optimiser la gestion des stocks et fluidifier le parcours d’achat afin de restaurer durablement la confiance des patients de la Pharmacie La Florale ?</w:t>
      </w:r>
    </w:p>
    <w:p w:rsidR="00694FBD" w:rsidRPr="00694FBD" w:rsidRDefault="00694FBD" w:rsidP="00694FBD">
      <w:r w:rsidRPr="00694FBD">
        <w:t>Ce travail repose sur l’hypothèse qu’un système d’information centralisé et synchronisé permettra d’améliorer la gestion des stocks, réduire les erreurs et anticiper les ruptures, tout en facilitant l’accès aux produits via une plateforme web et mobile. L’automatisation des workflows liés aux commandes et validations devrait renforcer la coordination interne et alléger les processus administratifs. Enfin, la digitalisation des délivrances, associée à une traçabilité accrue et à la sécurisation des données, contribuera à améliorer la qualité du service et la confiance des patients.</w:t>
      </w:r>
    </w:p>
    <w:p w:rsidR="00035150" w:rsidRDefault="00694FBD" w:rsidP="00035150">
      <w:r w:rsidRPr="00694FBD">
        <w:t xml:space="preserve">Le présent </w:t>
      </w:r>
      <w:r w:rsidR="00C55383">
        <w:t>projet</w:t>
      </w:r>
      <w:r w:rsidRPr="00694FBD">
        <w:t xml:space="preserve"> porte ainsi sur la conception et le développement d’une solution e</w:t>
      </w:r>
      <w:r w:rsidRPr="00694FBD">
        <w:noBreakHyphen/>
        <w:t>pharmacie pour la Pharmacie La Florale, sous la forme d’une application web et mobile centralisée. Elle vise à moderniser la gestion des catalogues et des stocks en temps réel, fluidifier le parcours d’achat, automatiser les validations de prescriptions et assurer la traçabilité des délivrances</w:t>
      </w:r>
      <w:r w:rsidR="009F5058">
        <w:t>,</w:t>
      </w:r>
      <w:r w:rsidR="003C265A">
        <w:t xml:space="preserve"> </w:t>
      </w:r>
      <w:r w:rsidR="003C265A" w:rsidRPr="009F5058">
        <w:rPr>
          <w:color w:val="EE0000"/>
        </w:rPr>
        <w:t>notamment la délivrance des médicaments sur ordonnance, des médicaments en vente libre, des dispositifs médicaux, des préparations magistrales et des produits parapharmaceutiques, y compris les opérations de retrait en magasin (click &amp; collect) et de livraison à domicile.</w:t>
      </w:r>
      <w:r w:rsidR="003C265A">
        <w:t xml:space="preserve"> </w:t>
      </w:r>
      <w:r w:rsidRPr="00694FBD">
        <w:t>La solution ambitionne également de garantir la sécurité des données et de fournir des outils d’aide à la décision, tels que des tableaux de bord et notifications en temps réel, afin d’améliorer durablement l’efficacité opérationnelle et la qualité du service pharmaceutique.</w:t>
      </w:r>
    </w:p>
    <w:sectPr w:rsidR="0003515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150"/>
    <w:rsid w:val="00035150"/>
    <w:rsid w:val="003C265A"/>
    <w:rsid w:val="005E06CA"/>
    <w:rsid w:val="00637A20"/>
    <w:rsid w:val="00694FBD"/>
    <w:rsid w:val="00851241"/>
    <w:rsid w:val="008850CD"/>
    <w:rsid w:val="009F5058"/>
    <w:rsid w:val="00A44A14"/>
    <w:rsid w:val="00A851F5"/>
    <w:rsid w:val="00C5538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44962"/>
  <w15:chartTrackingRefBased/>
  <w15:docId w15:val="{A0BAED30-A12A-45A7-9A0D-87FA92C9E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351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0351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035150"/>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035150"/>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035150"/>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03515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3515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3515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3515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35150"/>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035150"/>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035150"/>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035150"/>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035150"/>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03515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3515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3515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35150"/>
    <w:rPr>
      <w:rFonts w:eastAsiaTheme="majorEastAsia" w:cstheme="majorBidi"/>
      <w:color w:val="272727" w:themeColor="text1" w:themeTint="D8"/>
    </w:rPr>
  </w:style>
  <w:style w:type="paragraph" w:styleId="Titre">
    <w:name w:val="Title"/>
    <w:basedOn w:val="Normal"/>
    <w:next w:val="Normal"/>
    <w:link w:val="TitreCar"/>
    <w:uiPriority w:val="10"/>
    <w:qFormat/>
    <w:rsid w:val="000351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3515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3515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3515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35150"/>
    <w:pPr>
      <w:spacing w:before="160"/>
      <w:jc w:val="center"/>
    </w:pPr>
    <w:rPr>
      <w:i/>
      <w:iCs/>
      <w:color w:val="404040" w:themeColor="text1" w:themeTint="BF"/>
    </w:rPr>
  </w:style>
  <w:style w:type="character" w:customStyle="1" w:styleId="CitationCar">
    <w:name w:val="Citation Car"/>
    <w:basedOn w:val="Policepardfaut"/>
    <w:link w:val="Citation"/>
    <w:uiPriority w:val="29"/>
    <w:rsid w:val="00035150"/>
    <w:rPr>
      <w:i/>
      <w:iCs/>
      <w:color w:val="404040" w:themeColor="text1" w:themeTint="BF"/>
    </w:rPr>
  </w:style>
  <w:style w:type="paragraph" w:styleId="Paragraphedeliste">
    <w:name w:val="List Paragraph"/>
    <w:basedOn w:val="Normal"/>
    <w:uiPriority w:val="34"/>
    <w:qFormat/>
    <w:rsid w:val="00035150"/>
    <w:pPr>
      <w:ind w:left="720"/>
      <w:contextualSpacing/>
    </w:pPr>
  </w:style>
  <w:style w:type="character" w:styleId="Accentuationintense">
    <w:name w:val="Intense Emphasis"/>
    <w:basedOn w:val="Policepardfaut"/>
    <w:uiPriority w:val="21"/>
    <w:qFormat/>
    <w:rsid w:val="00035150"/>
    <w:rPr>
      <w:i/>
      <w:iCs/>
      <w:color w:val="2F5496" w:themeColor="accent1" w:themeShade="BF"/>
    </w:rPr>
  </w:style>
  <w:style w:type="paragraph" w:styleId="Citationintense">
    <w:name w:val="Intense Quote"/>
    <w:basedOn w:val="Normal"/>
    <w:next w:val="Normal"/>
    <w:link w:val="CitationintenseCar"/>
    <w:uiPriority w:val="30"/>
    <w:qFormat/>
    <w:rsid w:val="000351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035150"/>
    <w:rPr>
      <w:i/>
      <w:iCs/>
      <w:color w:val="2F5496" w:themeColor="accent1" w:themeShade="BF"/>
    </w:rPr>
  </w:style>
  <w:style w:type="character" w:styleId="Rfrenceintense">
    <w:name w:val="Intense Reference"/>
    <w:basedOn w:val="Policepardfaut"/>
    <w:uiPriority w:val="32"/>
    <w:qFormat/>
    <w:rsid w:val="0003515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452</Words>
  <Characters>2491</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Celeste Oyere</dc:creator>
  <cp:keywords/>
  <dc:description/>
  <cp:lastModifiedBy>Celeste Oyere</cp:lastModifiedBy>
  <cp:revision>5</cp:revision>
  <dcterms:created xsi:type="dcterms:W3CDTF">2026-02-05T05:29:00Z</dcterms:created>
  <dcterms:modified xsi:type="dcterms:W3CDTF">2026-02-06T16:16:00Z</dcterms:modified>
</cp:coreProperties>
</file>