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09E5" w:rsidRPr="00217B12" w:rsidRDefault="00B109E5" w:rsidP="00B109E5">
      <w:pPr>
        <w:pStyle w:val="Titre1"/>
        <w:rPr>
          <w:rFonts w:ascii="Times New Roman" w:hAnsi="Times New Roman" w:cs="Times New Roman"/>
          <w:color w:val="auto"/>
        </w:rPr>
      </w:pPr>
      <w:bookmarkStart w:id="0" w:name="_Toc199717799"/>
      <w:bookmarkStart w:id="1" w:name="_Toc201526403"/>
      <w:r w:rsidRPr="00217B12">
        <w:rPr>
          <w:rFonts w:ascii="Times New Roman" w:hAnsi="Times New Roman" w:cs="Times New Roman"/>
          <w:color w:val="auto"/>
        </w:rPr>
        <w:t>Chapitre I : ETUDE PRÉLIMINAIRE ET MÉTHODE</w:t>
      </w:r>
      <w:bookmarkEnd w:id="0"/>
      <w:bookmarkEnd w:id="1"/>
    </w:p>
    <w:p w:rsidR="00B109E5" w:rsidRPr="00217B12" w:rsidRDefault="00B109E5" w:rsidP="00B109E5">
      <w:pPr>
        <w:rPr>
          <w:rFonts w:ascii="Times New Roman" w:hAnsi="Times New Roman" w:cs="Times New Roman"/>
        </w:rPr>
      </w:pPr>
      <w:r w:rsidRPr="00B109E5">
        <w:rPr>
          <w:rFonts w:ascii="Times New Roman" w:hAnsi="Times New Roman" w:cs="Times New Roman"/>
        </w:rPr>
        <w:t>Dans ce chapitre, nous présentons les différents aspects de l’étude préliminaire menée au sein de la Pharmacie La Florale. Cette phase vise à analyser en détail le fonctionnement actuel du système de gestion, notamment en ce qui concerne la gestion des stocks, l’enregistrement des ventes et l’utilisation du logiciel pharmaceutique existant.</w:t>
      </w:r>
      <w:r w:rsidRPr="00217B12">
        <w:rPr>
          <w:rFonts w:ascii="Times New Roman" w:hAnsi="Times New Roman" w:cs="Times New Roman"/>
        </w:rPr>
        <w:t xml:space="preserve"> </w:t>
      </w:r>
      <w:r w:rsidRPr="00B109E5">
        <w:rPr>
          <w:rFonts w:ascii="Times New Roman" w:hAnsi="Times New Roman" w:cs="Times New Roman"/>
        </w:rPr>
        <w:t>Elle comprend une analyse critique permettant d’évaluer les forces et les insuffisances du dispositif actuel, en mettant particulièrement en évidence les dysfonctionnements techniques et organisationnels susceptibles d’affecter la fiabilité des données et l’efficacité des opérations.</w:t>
      </w:r>
      <w:r w:rsidRPr="00217B12">
        <w:rPr>
          <w:rFonts w:ascii="Times New Roman" w:hAnsi="Times New Roman" w:cs="Times New Roman"/>
        </w:rPr>
        <w:t xml:space="preserve"> </w:t>
      </w:r>
      <w:r w:rsidRPr="00B109E5">
        <w:rPr>
          <w:rFonts w:ascii="Times New Roman" w:hAnsi="Times New Roman" w:cs="Times New Roman"/>
        </w:rPr>
        <w:t>Cette étude constitue ainsi une base essentielle pour identifier les besoins réels de l’officine et justifier la conception d’une solution digitalisée optimisée intégrant les principes de l’e-pharmacie.</w:t>
      </w:r>
    </w:p>
    <w:p w:rsidR="00C07A4A" w:rsidRPr="00217B12" w:rsidRDefault="00C07A4A" w:rsidP="00B109E5">
      <w:pPr>
        <w:rPr>
          <w:rFonts w:ascii="Times New Roman" w:hAnsi="Times New Roman" w:cs="Times New Roman"/>
        </w:rPr>
      </w:pPr>
    </w:p>
    <w:p w:rsidR="00C07A4A" w:rsidRPr="00217B12" w:rsidRDefault="00C07A4A" w:rsidP="00C07A4A">
      <w:pPr>
        <w:pStyle w:val="Paragraphedeliste"/>
        <w:numPr>
          <w:ilvl w:val="1"/>
          <w:numId w:val="1"/>
        </w:numPr>
        <w:rPr>
          <w:rFonts w:ascii="Times New Roman" w:hAnsi="Times New Roman" w:cs="Times New Roman"/>
          <w:sz w:val="36"/>
          <w:szCs w:val="36"/>
        </w:rPr>
      </w:pPr>
      <w:r w:rsidRPr="00217B12">
        <w:rPr>
          <w:rFonts w:ascii="Times New Roman" w:hAnsi="Times New Roman" w:cs="Times New Roman"/>
          <w:sz w:val="36"/>
          <w:szCs w:val="36"/>
        </w:rPr>
        <w:t>Etude de l’existant</w:t>
      </w:r>
    </w:p>
    <w:p w:rsidR="00C07A4A" w:rsidRPr="00217B12" w:rsidRDefault="00C07A4A" w:rsidP="00C07A4A">
      <w:pPr>
        <w:rPr>
          <w:rFonts w:ascii="Times New Roman" w:hAnsi="Times New Roman" w:cs="Times New Roman"/>
        </w:rPr>
      </w:pPr>
    </w:p>
    <w:p w:rsidR="00C65D6D" w:rsidRPr="00C65D6D" w:rsidRDefault="00C65D6D" w:rsidP="00C65D6D">
      <w:pPr>
        <w:rPr>
          <w:rFonts w:ascii="Times New Roman" w:hAnsi="Times New Roman" w:cs="Times New Roman"/>
        </w:rPr>
      </w:pPr>
      <w:r w:rsidRPr="00C65D6D">
        <w:rPr>
          <w:rFonts w:ascii="Times New Roman" w:hAnsi="Times New Roman" w:cs="Times New Roman"/>
        </w:rPr>
        <w:t>Toute innovation réussie repose sur une compréhension précise de son environnement. L’étude de l’existant nous permet d'auditer le système en place afin d'en cartographier les forces, les faiblesses et les besoins réels des utilisateurs.</w:t>
      </w:r>
    </w:p>
    <w:p w:rsidR="00C65D6D" w:rsidRPr="00C65D6D" w:rsidRDefault="00C65D6D" w:rsidP="00C65D6D">
      <w:pPr>
        <w:rPr>
          <w:rFonts w:ascii="Times New Roman" w:hAnsi="Times New Roman" w:cs="Times New Roman"/>
        </w:rPr>
      </w:pPr>
      <w:r w:rsidRPr="00C65D6D">
        <w:rPr>
          <w:rFonts w:ascii="Times New Roman" w:hAnsi="Times New Roman" w:cs="Times New Roman"/>
        </w:rPr>
        <w:t xml:space="preserve">Au sein de la </w:t>
      </w:r>
      <w:r w:rsidRPr="00C65D6D">
        <w:rPr>
          <w:rFonts w:ascii="Times New Roman" w:hAnsi="Times New Roman" w:cs="Times New Roman"/>
          <w:b/>
          <w:bCs/>
        </w:rPr>
        <w:t>Pharmacie La Florale</w:t>
      </w:r>
      <w:r w:rsidRPr="00C65D6D">
        <w:rPr>
          <w:rFonts w:ascii="Times New Roman" w:hAnsi="Times New Roman" w:cs="Times New Roman"/>
        </w:rPr>
        <w:t>, l'analyse du système informatique actuel justifie pleinement notre projet de transition vers une solution e-pharmacie. Bien qu'un logiciel de gestion soit déployé, ses dysfonctionnements brident le potentiel de l'officine.</w:t>
      </w:r>
    </w:p>
    <w:p w:rsidR="00C65D6D" w:rsidRPr="00C65D6D" w:rsidRDefault="00C65D6D" w:rsidP="00C65D6D">
      <w:pPr>
        <w:rPr>
          <w:rFonts w:ascii="Times New Roman" w:hAnsi="Times New Roman" w:cs="Times New Roman"/>
        </w:rPr>
      </w:pPr>
      <w:r w:rsidRPr="00C65D6D">
        <w:rPr>
          <w:rFonts w:ascii="Times New Roman" w:hAnsi="Times New Roman" w:cs="Times New Roman"/>
        </w:rPr>
        <w:t>Le diagnostic est sans appel : la gestion quotidienne est ralentie par des failles tant techniques qu'organisationnelles. Celles-ci se traduisent par des incohérences récurrentes dans la gestion des stocks, une incapacité à extraire facilement des données fiables pour le pilotage de l'activité, et l'obligation de recourir à des ajustements manuels fastidieux pour pallier les erreurs du système.</w:t>
      </w:r>
    </w:p>
    <w:p w:rsidR="00C65D6D" w:rsidRPr="00C65D6D" w:rsidRDefault="00C65D6D" w:rsidP="00C65D6D">
      <w:pPr>
        <w:rPr>
          <w:rFonts w:ascii="Times New Roman" w:hAnsi="Times New Roman" w:cs="Times New Roman"/>
        </w:rPr>
      </w:pPr>
      <w:r w:rsidRPr="00C65D6D">
        <w:rPr>
          <w:rFonts w:ascii="Times New Roman" w:hAnsi="Times New Roman" w:cs="Times New Roman"/>
        </w:rPr>
        <w:t>Enfin, le système actuel est totalement déconnecté des nouveaux usages : l'absence d'interface client empêche toute modernisation de l'expérience d'achat et du suivi des ventes. Pour répondre aux impératifs de traçabilité, de performance et de satisfaction client, le remplacement de cet outil obsolète par une plateforme digitale moderne et intégrée s'impose comme une évidence.</w:t>
      </w:r>
    </w:p>
    <w:p w:rsidR="00C65D6D" w:rsidRPr="00217B12" w:rsidRDefault="00C65D6D" w:rsidP="00C07A4A">
      <w:pPr>
        <w:rPr>
          <w:rFonts w:ascii="Times New Roman" w:hAnsi="Times New Roman" w:cs="Times New Roman"/>
          <w:sz w:val="36"/>
          <w:szCs w:val="36"/>
        </w:rPr>
      </w:pPr>
    </w:p>
    <w:p w:rsidR="00DD7080" w:rsidRPr="00217B12" w:rsidRDefault="00DD7080" w:rsidP="00DD7080">
      <w:pPr>
        <w:pStyle w:val="Paragraphedeliste"/>
        <w:numPr>
          <w:ilvl w:val="2"/>
          <w:numId w:val="1"/>
        </w:numPr>
        <w:rPr>
          <w:rFonts w:ascii="Times New Roman" w:hAnsi="Times New Roman" w:cs="Times New Roman"/>
          <w:sz w:val="36"/>
          <w:szCs w:val="36"/>
        </w:rPr>
      </w:pPr>
      <w:r w:rsidRPr="00217B12">
        <w:rPr>
          <w:rFonts w:ascii="Times New Roman" w:hAnsi="Times New Roman" w:cs="Times New Roman"/>
          <w:sz w:val="36"/>
          <w:szCs w:val="36"/>
        </w:rPr>
        <w:t>Description des activités</w:t>
      </w:r>
    </w:p>
    <w:p w:rsidR="00DD7080" w:rsidRPr="00217B12" w:rsidRDefault="00DD7080" w:rsidP="00DD7080">
      <w:pPr>
        <w:rPr>
          <w:rFonts w:ascii="Times New Roman" w:hAnsi="Times New Roman" w:cs="Times New Roman"/>
        </w:rPr>
      </w:pPr>
    </w:p>
    <w:p w:rsidR="001B56AC" w:rsidRPr="001B56AC" w:rsidRDefault="001B56AC" w:rsidP="001B56AC">
      <w:pPr>
        <w:rPr>
          <w:rFonts w:ascii="Times New Roman" w:hAnsi="Times New Roman" w:cs="Times New Roman"/>
        </w:rPr>
      </w:pPr>
      <w:r w:rsidRPr="001B56AC">
        <w:rPr>
          <w:rFonts w:ascii="Times New Roman" w:hAnsi="Times New Roman" w:cs="Times New Roman"/>
        </w:rPr>
        <w:lastRenderedPageBreak/>
        <w:t>Le système d'information actuel de la Pharmacie La Florale orchestre les opérations quotidiennes selon</w:t>
      </w:r>
      <w:r w:rsidR="00B2222A" w:rsidRPr="00217B12">
        <w:rPr>
          <w:rFonts w:ascii="Times New Roman" w:hAnsi="Times New Roman" w:cs="Times New Roman"/>
        </w:rPr>
        <w:t xml:space="preserve"> des</w:t>
      </w:r>
      <w:r w:rsidRPr="001B56AC">
        <w:rPr>
          <w:rFonts w:ascii="Times New Roman" w:hAnsi="Times New Roman" w:cs="Times New Roman"/>
        </w:rPr>
        <w:t xml:space="preserve"> axes métiers. Bien qu'informatisés, ces flux mettent en évidence une forte composante d'intervention manuelle.</w:t>
      </w:r>
    </w:p>
    <w:p w:rsidR="001B56AC" w:rsidRPr="001B56AC" w:rsidRDefault="001B56AC" w:rsidP="001B56AC">
      <w:pPr>
        <w:numPr>
          <w:ilvl w:val="0"/>
          <w:numId w:val="2"/>
        </w:numPr>
        <w:rPr>
          <w:rFonts w:ascii="Times New Roman" w:hAnsi="Times New Roman" w:cs="Times New Roman"/>
        </w:rPr>
      </w:pPr>
      <w:r w:rsidRPr="001B56AC">
        <w:rPr>
          <w:rFonts w:ascii="Times New Roman" w:hAnsi="Times New Roman" w:cs="Times New Roman"/>
          <w:b/>
          <w:bCs/>
        </w:rPr>
        <w:t>L'approvisionnement</w:t>
      </w:r>
      <w:r w:rsidR="00B2222A" w:rsidRPr="00217B12">
        <w:rPr>
          <w:rFonts w:ascii="Times New Roman" w:hAnsi="Times New Roman" w:cs="Times New Roman"/>
          <w:b/>
          <w:bCs/>
        </w:rPr>
        <w:t> :</w:t>
      </w:r>
      <w:r w:rsidRPr="001B56AC">
        <w:rPr>
          <w:rFonts w:ascii="Times New Roman" w:hAnsi="Times New Roman" w:cs="Times New Roman"/>
        </w:rPr>
        <w:t xml:space="preserve"> Dès réception des produits, une validation humaine est exigée pour contrôler la conformité, les quantités et les dates de péremption. Ce n'est qu'après cette étape que les données sont injectées dans le logiciel pour constituer le stock théorique initial.</w:t>
      </w:r>
    </w:p>
    <w:p w:rsidR="001B56AC" w:rsidRPr="001B56AC" w:rsidRDefault="001B56AC" w:rsidP="001B56AC">
      <w:pPr>
        <w:numPr>
          <w:ilvl w:val="0"/>
          <w:numId w:val="2"/>
        </w:numPr>
        <w:rPr>
          <w:rFonts w:ascii="Times New Roman" w:hAnsi="Times New Roman" w:cs="Times New Roman"/>
        </w:rPr>
      </w:pPr>
      <w:r w:rsidRPr="001B56AC">
        <w:rPr>
          <w:rFonts w:ascii="Times New Roman" w:hAnsi="Times New Roman" w:cs="Times New Roman"/>
          <w:b/>
          <w:bCs/>
        </w:rPr>
        <w:t>La gestion des inventaires</w:t>
      </w:r>
      <w:r w:rsidR="00B2222A" w:rsidRPr="00217B12">
        <w:rPr>
          <w:rFonts w:ascii="Times New Roman" w:hAnsi="Times New Roman" w:cs="Times New Roman"/>
          <w:b/>
          <w:bCs/>
        </w:rPr>
        <w:t> :</w:t>
      </w:r>
      <w:r w:rsidRPr="001B56AC">
        <w:rPr>
          <w:rFonts w:ascii="Times New Roman" w:hAnsi="Times New Roman" w:cs="Times New Roman"/>
        </w:rPr>
        <w:t xml:space="preserve"> Si le logiciel permet une visibilité théorique des stocks et décrémente les quantités vendues, la réalité du terrain impose des contrôles physiques réguliers. La gestion des écarts constatés oblige ainsi le personnel à réaliser de nombreuses corrections manuelles dans la base.</w:t>
      </w:r>
    </w:p>
    <w:p w:rsidR="001B56AC" w:rsidRPr="001B56AC" w:rsidRDefault="001B56AC" w:rsidP="001B56AC">
      <w:pPr>
        <w:numPr>
          <w:ilvl w:val="0"/>
          <w:numId w:val="2"/>
        </w:numPr>
        <w:rPr>
          <w:rFonts w:ascii="Times New Roman" w:hAnsi="Times New Roman" w:cs="Times New Roman"/>
        </w:rPr>
      </w:pPr>
      <w:r w:rsidRPr="001B56AC">
        <w:rPr>
          <w:rFonts w:ascii="Times New Roman" w:hAnsi="Times New Roman" w:cs="Times New Roman"/>
          <w:b/>
          <w:bCs/>
        </w:rPr>
        <w:t>La délivrance au comptoir</w:t>
      </w:r>
      <w:r w:rsidR="00B2222A" w:rsidRPr="00217B12">
        <w:rPr>
          <w:rFonts w:ascii="Times New Roman" w:hAnsi="Times New Roman" w:cs="Times New Roman"/>
          <w:b/>
          <w:bCs/>
        </w:rPr>
        <w:t xml:space="preserve"> : </w:t>
      </w:r>
      <w:r w:rsidRPr="001B56AC">
        <w:rPr>
          <w:rFonts w:ascii="Times New Roman" w:hAnsi="Times New Roman" w:cs="Times New Roman"/>
        </w:rPr>
        <w:t xml:space="preserve"> La dispensation (sur ordonnance ou en accès direct) est tracée numériquement. Le pharmacien identifie les produits dans l'interface, enregistre la transaction pour éditer le ticket ou la facture, et déclenche la sortie de stock correspondante.</w:t>
      </w:r>
    </w:p>
    <w:p w:rsidR="001B56AC" w:rsidRPr="00217B12" w:rsidRDefault="001B56AC" w:rsidP="001B56AC">
      <w:pPr>
        <w:numPr>
          <w:ilvl w:val="0"/>
          <w:numId w:val="2"/>
        </w:numPr>
        <w:rPr>
          <w:rFonts w:ascii="Times New Roman" w:hAnsi="Times New Roman" w:cs="Times New Roman"/>
        </w:rPr>
      </w:pPr>
      <w:r w:rsidRPr="001B56AC">
        <w:rPr>
          <w:rFonts w:ascii="Times New Roman" w:hAnsi="Times New Roman" w:cs="Times New Roman"/>
          <w:b/>
          <w:bCs/>
        </w:rPr>
        <w:t>Le suivi et l'analyse</w:t>
      </w:r>
      <w:r w:rsidR="00B2222A" w:rsidRPr="00217B12">
        <w:rPr>
          <w:rFonts w:ascii="Times New Roman" w:hAnsi="Times New Roman" w:cs="Times New Roman"/>
          <w:b/>
          <w:bCs/>
        </w:rPr>
        <w:t> :</w:t>
      </w:r>
      <w:r w:rsidRPr="001B56AC">
        <w:rPr>
          <w:rFonts w:ascii="Times New Roman" w:hAnsi="Times New Roman" w:cs="Times New Roman"/>
        </w:rPr>
        <w:t xml:space="preserve"> Pour piloter l'activité, les responsables s'appuient sur les reportings générés par le système (états des ventes, mouvements d'inventaire). Ces extractions constituent la matière première du suivi comptable et financier de l'officine.</w:t>
      </w:r>
    </w:p>
    <w:p w:rsidR="00CF0FB6" w:rsidRPr="00217B12" w:rsidRDefault="00CF0FB6" w:rsidP="00CF0FB6">
      <w:pPr>
        <w:rPr>
          <w:rFonts w:ascii="Times New Roman" w:hAnsi="Times New Roman" w:cs="Times New Roman"/>
        </w:rPr>
      </w:pPr>
    </w:p>
    <w:p w:rsidR="00CF0FB6" w:rsidRPr="00217B12" w:rsidRDefault="00CF0FB6" w:rsidP="00CF0FB6">
      <w:pPr>
        <w:pStyle w:val="Paragraphedeliste"/>
        <w:numPr>
          <w:ilvl w:val="2"/>
          <w:numId w:val="1"/>
        </w:numPr>
        <w:rPr>
          <w:rFonts w:ascii="Times New Roman" w:hAnsi="Times New Roman" w:cs="Times New Roman"/>
          <w:sz w:val="36"/>
          <w:szCs w:val="36"/>
        </w:rPr>
      </w:pPr>
      <w:r w:rsidRPr="00217B12">
        <w:rPr>
          <w:rFonts w:ascii="Times New Roman" w:hAnsi="Times New Roman" w:cs="Times New Roman"/>
          <w:sz w:val="36"/>
          <w:szCs w:val="36"/>
        </w:rPr>
        <w:t>Critique de l’existant</w:t>
      </w:r>
    </w:p>
    <w:p w:rsidR="00CF0FB6" w:rsidRPr="00CF0FB6" w:rsidRDefault="00CF0FB6" w:rsidP="00CF0FB6">
      <w:pPr>
        <w:rPr>
          <w:rFonts w:ascii="Times New Roman" w:hAnsi="Times New Roman" w:cs="Times New Roman"/>
        </w:rPr>
      </w:pPr>
      <w:r w:rsidRPr="00CF0FB6">
        <w:rPr>
          <w:rFonts w:ascii="Times New Roman" w:hAnsi="Times New Roman" w:cs="Times New Roman"/>
        </w:rPr>
        <w:t>Malgré l’existence d’un logiciel de gestion pharmaceutique, l’analyse du fonctionnement actuel met en évidence plusieurs insuffisances d’ordre technique, organisationnel et stratégique. Ces faiblesses limitent l’efficacité globale du système et affectent la performance opérationnelle de l’officine.</w:t>
      </w:r>
    </w:p>
    <w:p w:rsidR="00CF0FB6" w:rsidRPr="00CF0FB6" w:rsidRDefault="00CF0FB6" w:rsidP="00CF0FB6">
      <w:pPr>
        <w:rPr>
          <w:rFonts w:ascii="Times New Roman" w:hAnsi="Times New Roman" w:cs="Times New Roman"/>
        </w:rPr>
      </w:pPr>
    </w:p>
    <w:p w:rsidR="00CF0FB6" w:rsidRPr="00CF0FB6" w:rsidRDefault="00CF0FB6" w:rsidP="00CF0FB6">
      <w:pPr>
        <w:rPr>
          <w:rFonts w:ascii="Times New Roman" w:hAnsi="Times New Roman" w:cs="Times New Roman"/>
          <w:b/>
          <w:bCs/>
        </w:rPr>
      </w:pPr>
      <w:r w:rsidRPr="00CF0FB6">
        <w:rPr>
          <w:rFonts w:ascii="Times New Roman" w:hAnsi="Times New Roman" w:cs="Times New Roman"/>
          <w:b/>
          <w:bCs/>
        </w:rPr>
        <w:t>1. Limites techniques</w:t>
      </w:r>
    </w:p>
    <w:p w:rsidR="00CF0FB6" w:rsidRPr="00CF0FB6" w:rsidRDefault="00CF0FB6" w:rsidP="00CF0FB6">
      <w:pPr>
        <w:numPr>
          <w:ilvl w:val="0"/>
          <w:numId w:val="3"/>
        </w:numPr>
        <w:rPr>
          <w:rFonts w:ascii="Times New Roman" w:hAnsi="Times New Roman" w:cs="Times New Roman"/>
        </w:rPr>
      </w:pPr>
      <w:r w:rsidRPr="00CF0FB6">
        <w:rPr>
          <w:rFonts w:ascii="Times New Roman" w:hAnsi="Times New Roman" w:cs="Times New Roman"/>
        </w:rPr>
        <w:t>Instabilité ou dysfonctionnements du logiciel (lenteur, bugs, interruptions).</w:t>
      </w:r>
    </w:p>
    <w:p w:rsidR="00CF0FB6" w:rsidRPr="00CF0FB6" w:rsidRDefault="00CF0FB6" w:rsidP="00CF0FB6">
      <w:pPr>
        <w:numPr>
          <w:ilvl w:val="0"/>
          <w:numId w:val="3"/>
        </w:numPr>
        <w:rPr>
          <w:rFonts w:ascii="Times New Roman" w:hAnsi="Times New Roman" w:cs="Times New Roman"/>
        </w:rPr>
      </w:pPr>
      <w:r w:rsidRPr="00CF0FB6">
        <w:rPr>
          <w:rFonts w:ascii="Times New Roman" w:hAnsi="Times New Roman" w:cs="Times New Roman"/>
        </w:rPr>
        <w:t>Incohérences entre le stock théorique enregistré et le stock réel disponible.</w:t>
      </w:r>
    </w:p>
    <w:p w:rsidR="00CF0FB6" w:rsidRPr="00CF0FB6" w:rsidRDefault="00CF0FB6" w:rsidP="00CF0FB6">
      <w:pPr>
        <w:numPr>
          <w:ilvl w:val="0"/>
          <w:numId w:val="3"/>
        </w:numPr>
        <w:rPr>
          <w:rFonts w:ascii="Times New Roman" w:hAnsi="Times New Roman" w:cs="Times New Roman"/>
        </w:rPr>
      </w:pPr>
      <w:r w:rsidRPr="00CF0FB6">
        <w:rPr>
          <w:rFonts w:ascii="Times New Roman" w:hAnsi="Times New Roman" w:cs="Times New Roman"/>
        </w:rPr>
        <w:t>Difficulté d’extraction fiable et rapide des données pour l’analyse.</w:t>
      </w:r>
    </w:p>
    <w:p w:rsidR="00CF0FB6" w:rsidRPr="00CF0FB6" w:rsidRDefault="00CF0FB6" w:rsidP="00CF0FB6">
      <w:pPr>
        <w:numPr>
          <w:ilvl w:val="0"/>
          <w:numId w:val="3"/>
        </w:numPr>
        <w:rPr>
          <w:rFonts w:ascii="Times New Roman" w:hAnsi="Times New Roman" w:cs="Times New Roman"/>
        </w:rPr>
      </w:pPr>
      <w:r w:rsidRPr="00CF0FB6">
        <w:rPr>
          <w:rFonts w:ascii="Times New Roman" w:hAnsi="Times New Roman" w:cs="Times New Roman"/>
        </w:rPr>
        <w:t>Absence d’intégration avec une plateforme web ou mobile.</w:t>
      </w:r>
    </w:p>
    <w:p w:rsidR="00CF0FB6" w:rsidRPr="00CF0FB6" w:rsidRDefault="00CF0FB6" w:rsidP="00CF0FB6">
      <w:pPr>
        <w:rPr>
          <w:rFonts w:ascii="Times New Roman" w:hAnsi="Times New Roman" w:cs="Times New Roman"/>
        </w:rPr>
      </w:pPr>
      <w:r w:rsidRPr="00CF0FB6">
        <w:rPr>
          <w:rFonts w:ascii="Times New Roman" w:hAnsi="Times New Roman" w:cs="Times New Roman"/>
        </w:rPr>
        <w:t>Ces limites compromettent la fiabilité du système d’information et augmentent le risque d’erreurs.</w:t>
      </w:r>
    </w:p>
    <w:p w:rsidR="00CF0FB6" w:rsidRPr="00CF0FB6" w:rsidRDefault="00CF0FB6" w:rsidP="00CF0FB6">
      <w:pPr>
        <w:rPr>
          <w:rFonts w:ascii="Times New Roman" w:hAnsi="Times New Roman" w:cs="Times New Roman"/>
        </w:rPr>
      </w:pPr>
    </w:p>
    <w:p w:rsidR="00CF0FB6" w:rsidRPr="00CF0FB6" w:rsidRDefault="00CF0FB6" w:rsidP="00CF0FB6">
      <w:pPr>
        <w:rPr>
          <w:rFonts w:ascii="Times New Roman" w:hAnsi="Times New Roman" w:cs="Times New Roman"/>
          <w:b/>
          <w:bCs/>
        </w:rPr>
      </w:pPr>
      <w:r w:rsidRPr="00CF0FB6">
        <w:rPr>
          <w:rFonts w:ascii="Times New Roman" w:hAnsi="Times New Roman" w:cs="Times New Roman"/>
          <w:b/>
          <w:bCs/>
        </w:rPr>
        <w:t>2. Limites organisationnelles</w:t>
      </w:r>
    </w:p>
    <w:p w:rsidR="00CF0FB6" w:rsidRPr="00CF0FB6" w:rsidRDefault="00CF0FB6" w:rsidP="00CF0FB6">
      <w:pPr>
        <w:numPr>
          <w:ilvl w:val="0"/>
          <w:numId w:val="4"/>
        </w:numPr>
        <w:rPr>
          <w:rFonts w:ascii="Times New Roman" w:hAnsi="Times New Roman" w:cs="Times New Roman"/>
        </w:rPr>
      </w:pPr>
      <w:r w:rsidRPr="00CF0FB6">
        <w:rPr>
          <w:rFonts w:ascii="Times New Roman" w:hAnsi="Times New Roman" w:cs="Times New Roman"/>
        </w:rPr>
        <w:lastRenderedPageBreak/>
        <w:t>Forte dépendance aux interventions manuelles pour corriger les écarts.</w:t>
      </w:r>
    </w:p>
    <w:p w:rsidR="00CF0FB6" w:rsidRPr="00CF0FB6" w:rsidRDefault="00CF0FB6" w:rsidP="00CF0FB6">
      <w:pPr>
        <w:numPr>
          <w:ilvl w:val="0"/>
          <w:numId w:val="4"/>
        </w:numPr>
        <w:rPr>
          <w:rFonts w:ascii="Times New Roman" w:hAnsi="Times New Roman" w:cs="Times New Roman"/>
        </w:rPr>
      </w:pPr>
      <w:r w:rsidRPr="00CF0FB6">
        <w:rPr>
          <w:rFonts w:ascii="Times New Roman" w:hAnsi="Times New Roman" w:cs="Times New Roman"/>
        </w:rPr>
        <w:t>Centralisation de l’utilisation du logiciel à certaines catégories du personnel.</w:t>
      </w:r>
    </w:p>
    <w:p w:rsidR="00CF0FB6" w:rsidRPr="00CF0FB6" w:rsidRDefault="00CF0FB6" w:rsidP="00CF0FB6">
      <w:pPr>
        <w:numPr>
          <w:ilvl w:val="0"/>
          <w:numId w:val="4"/>
        </w:numPr>
        <w:rPr>
          <w:rFonts w:ascii="Times New Roman" w:hAnsi="Times New Roman" w:cs="Times New Roman"/>
        </w:rPr>
      </w:pPr>
      <w:r w:rsidRPr="00CF0FB6">
        <w:rPr>
          <w:rFonts w:ascii="Times New Roman" w:hAnsi="Times New Roman" w:cs="Times New Roman"/>
        </w:rPr>
        <w:t>Absence d’automatisation complète des processus d’inventaire.</w:t>
      </w:r>
    </w:p>
    <w:p w:rsidR="00CF0FB6" w:rsidRPr="00CF0FB6" w:rsidRDefault="00CF0FB6" w:rsidP="00CF0FB6">
      <w:pPr>
        <w:numPr>
          <w:ilvl w:val="0"/>
          <w:numId w:val="4"/>
        </w:numPr>
        <w:rPr>
          <w:rFonts w:ascii="Times New Roman" w:hAnsi="Times New Roman" w:cs="Times New Roman"/>
        </w:rPr>
      </w:pPr>
      <w:r w:rsidRPr="00CF0FB6">
        <w:rPr>
          <w:rFonts w:ascii="Times New Roman" w:hAnsi="Times New Roman" w:cs="Times New Roman"/>
        </w:rPr>
        <w:t>Risque de surcharge pour les utilisateurs autorisés.</w:t>
      </w:r>
    </w:p>
    <w:p w:rsidR="00CF0FB6" w:rsidRPr="00CF0FB6" w:rsidRDefault="00CF0FB6" w:rsidP="00CF0FB6">
      <w:pPr>
        <w:rPr>
          <w:rFonts w:ascii="Times New Roman" w:hAnsi="Times New Roman" w:cs="Times New Roman"/>
        </w:rPr>
      </w:pPr>
      <w:r w:rsidRPr="00CF0FB6">
        <w:rPr>
          <w:rFonts w:ascii="Times New Roman" w:hAnsi="Times New Roman" w:cs="Times New Roman"/>
        </w:rPr>
        <w:t>Ces contraintes ralentissent les opérations et réduisent l’efficacité du flux d’information.</w:t>
      </w:r>
    </w:p>
    <w:p w:rsidR="00CF0FB6" w:rsidRPr="00CF0FB6" w:rsidRDefault="00CF0FB6" w:rsidP="00CF0FB6">
      <w:pPr>
        <w:rPr>
          <w:rFonts w:ascii="Times New Roman" w:hAnsi="Times New Roman" w:cs="Times New Roman"/>
        </w:rPr>
      </w:pPr>
    </w:p>
    <w:p w:rsidR="00CF0FB6" w:rsidRPr="00CF0FB6" w:rsidRDefault="00CF0FB6" w:rsidP="00CF0FB6">
      <w:pPr>
        <w:rPr>
          <w:rFonts w:ascii="Times New Roman" w:hAnsi="Times New Roman" w:cs="Times New Roman"/>
          <w:b/>
          <w:bCs/>
        </w:rPr>
      </w:pPr>
      <w:r w:rsidRPr="00CF0FB6">
        <w:rPr>
          <w:rFonts w:ascii="Times New Roman" w:hAnsi="Times New Roman" w:cs="Times New Roman"/>
          <w:b/>
          <w:bCs/>
        </w:rPr>
        <w:t>3. Limites stratégiques</w:t>
      </w:r>
    </w:p>
    <w:p w:rsidR="00CF0FB6" w:rsidRPr="00CF0FB6" w:rsidRDefault="00CF0FB6" w:rsidP="00CF0FB6">
      <w:pPr>
        <w:numPr>
          <w:ilvl w:val="0"/>
          <w:numId w:val="5"/>
        </w:numPr>
        <w:rPr>
          <w:rFonts w:ascii="Times New Roman" w:hAnsi="Times New Roman" w:cs="Times New Roman"/>
        </w:rPr>
      </w:pPr>
      <w:r w:rsidRPr="00CF0FB6">
        <w:rPr>
          <w:rFonts w:ascii="Times New Roman" w:hAnsi="Times New Roman" w:cs="Times New Roman"/>
        </w:rPr>
        <w:t>Absence de solution orientée e-pharmacie.</w:t>
      </w:r>
    </w:p>
    <w:p w:rsidR="00CF0FB6" w:rsidRPr="00CF0FB6" w:rsidRDefault="00CF0FB6" w:rsidP="00CF0FB6">
      <w:pPr>
        <w:numPr>
          <w:ilvl w:val="0"/>
          <w:numId w:val="5"/>
        </w:numPr>
        <w:rPr>
          <w:rFonts w:ascii="Times New Roman" w:hAnsi="Times New Roman" w:cs="Times New Roman"/>
        </w:rPr>
      </w:pPr>
      <w:r w:rsidRPr="00CF0FB6">
        <w:rPr>
          <w:rFonts w:ascii="Times New Roman" w:hAnsi="Times New Roman" w:cs="Times New Roman"/>
        </w:rPr>
        <w:t>Manque de visibilité en temps réel pour une prise de décision optimisée.</w:t>
      </w:r>
    </w:p>
    <w:p w:rsidR="00CF0FB6" w:rsidRPr="00CF0FB6" w:rsidRDefault="00CF0FB6" w:rsidP="00CF0FB6">
      <w:pPr>
        <w:numPr>
          <w:ilvl w:val="0"/>
          <w:numId w:val="5"/>
        </w:numPr>
        <w:rPr>
          <w:rFonts w:ascii="Times New Roman" w:hAnsi="Times New Roman" w:cs="Times New Roman"/>
        </w:rPr>
      </w:pPr>
      <w:r w:rsidRPr="00CF0FB6">
        <w:rPr>
          <w:rFonts w:ascii="Times New Roman" w:hAnsi="Times New Roman" w:cs="Times New Roman"/>
        </w:rPr>
        <w:t>Difficulté à garantir une traçabilité numérique complète des opérations.</w:t>
      </w:r>
    </w:p>
    <w:p w:rsidR="00CF0FB6" w:rsidRPr="00CF0FB6" w:rsidRDefault="00CF0FB6" w:rsidP="00CF0FB6">
      <w:pPr>
        <w:numPr>
          <w:ilvl w:val="0"/>
          <w:numId w:val="5"/>
        </w:numPr>
        <w:rPr>
          <w:rFonts w:ascii="Times New Roman" w:hAnsi="Times New Roman" w:cs="Times New Roman"/>
        </w:rPr>
      </w:pPr>
      <w:r w:rsidRPr="00CF0FB6">
        <w:rPr>
          <w:rFonts w:ascii="Times New Roman" w:hAnsi="Times New Roman" w:cs="Times New Roman"/>
        </w:rPr>
        <w:t>Système peu évolutif face aux exigences de digitalisation croissante.</w:t>
      </w:r>
    </w:p>
    <w:p w:rsidR="00CF0FB6" w:rsidRPr="00CF0FB6" w:rsidRDefault="00CF0FB6" w:rsidP="00CF0FB6">
      <w:pPr>
        <w:rPr>
          <w:rFonts w:ascii="Times New Roman" w:hAnsi="Times New Roman" w:cs="Times New Roman"/>
        </w:rPr>
      </w:pPr>
      <w:r w:rsidRPr="00CF0FB6">
        <w:rPr>
          <w:rFonts w:ascii="Times New Roman" w:hAnsi="Times New Roman" w:cs="Times New Roman"/>
        </w:rPr>
        <w:t>Ces insuffisances freinent la modernisation de l’officine et limitent son adaptation aux nouvelles exigences du marché.</w:t>
      </w:r>
    </w:p>
    <w:p w:rsidR="00CF0FB6" w:rsidRPr="00217B12" w:rsidRDefault="00CF0FB6" w:rsidP="00CF0FB6">
      <w:pPr>
        <w:rPr>
          <w:rFonts w:ascii="Times New Roman" w:hAnsi="Times New Roman" w:cs="Times New Roman"/>
        </w:rPr>
      </w:pPr>
    </w:p>
    <w:p w:rsidR="00DD7080" w:rsidRPr="00217B12" w:rsidRDefault="00DD7080" w:rsidP="00DD7080">
      <w:pPr>
        <w:rPr>
          <w:rFonts w:ascii="Times New Roman" w:hAnsi="Times New Roman" w:cs="Times New Roman"/>
        </w:rPr>
      </w:pPr>
    </w:p>
    <w:p w:rsidR="00B109E5" w:rsidRPr="00217B12" w:rsidRDefault="00B109E5">
      <w:pPr>
        <w:rPr>
          <w:rFonts w:ascii="Times New Roman" w:hAnsi="Times New Roman" w:cs="Times New Roman"/>
        </w:rPr>
      </w:pPr>
    </w:p>
    <w:sectPr w:rsidR="00B109E5" w:rsidRPr="00217B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53FD"/>
    <w:multiLevelType w:val="multilevel"/>
    <w:tmpl w:val="C00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26874"/>
    <w:multiLevelType w:val="multilevel"/>
    <w:tmpl w:val="E31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27FF3"/>
    <w:multiLevelType w:val="multilevel"/>
    <w:tmpl w:val="A33268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79818C3"/>
    <w:multiLevelType w:val="multilevel"/>
    <w:tmpl w:val="476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162DC"/>
    <w:multiLevelType w:val="multilevel"/>
    <w:tmpl w:val="DCE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132541">
    <w:abstractNumId w:val="2"/>
  </w:num>
  <w:num w:numId="2" w16cid:durableId="1726947559">
    <w:abstractNumId w:val="0"/>
  </w:num>
  <w:num w:numId="3" w16cid:durableId="1756970230">
    <w:abstractNumId w:val="3"/>
  </w:num>
  <w:num w:numId="4" w16cid:durableId="1985348225">
    <w:abstractNumId w:val="4"/>
  </w:num>
  <w:num w:numId="5" w16cid:durableId="600768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E5"/>
    <w:rsid w:val="001B56AC"/>
    <w:rsid w:val="00217B12"/>
    <w:rsid w:val="00B109E5"/>
    <w:rsid w:val="00B2222A"/>
    <w:rsid w:val="00C07A4A"/>
    <w:rsid w:val="00C65D6D"/>
    <w:rsid w:val="00CF0FB6"/>
    <w:rsid w:val="00DD7080"/>
    <w:rsid w:val="00F147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9413"/>
  <w15:chartTrackingRefBased/>
  <w15:docId w15:val="{E2F55241-844E-4E27-B044-FA0F1B9F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09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109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109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109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109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109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09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09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09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9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109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109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109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109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109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09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09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09E5"/>
    <w:rPr>
      <w:rFonts w:eastAsiaTheme="majorEastAsia" w:cstheme="majorBidi"/>
      <w:color w:val="272727" w:themeColor="text1" w:themeTint="D8"/>
    </w:rPr>
  </w:style>
  <w:style w:type="paragraph" w:styleId="Titre">
    <w:name w:val="Title"/>
    <w:basedOn w:val="Normal"/>
    <w:next w:val="Normal"/>
    <w:link w:val="TitreCar"/>
    <w:uiPriority w:val="10"/>
    <w:qFormat/>
    <w:rsid w:val="00B10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09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09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09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09E5"/>
    <w:pPr>
      <w:spacing w:before="160"/>
      <w:jc w:val="center"/>
    </w:pPr>
    <w:rPr>
      <w:i/>
      <w:iCs/>
      <w:color w:val="404040" w:themeColor="text1" w:themeTint="BF"/>
    </w:rPr>
  </w:style>
  <w:style w:type="character" w:customStyle="1" w:styleId="CitationCar">
    <w:name w:val="Citation Car"/>
    <w:basedOn w:val="Policepardfaut"/>
    <w:link w:val="Citation"/>
    <w:uiPriority w:val="29"/>
    <w:rsid w:val="00B109E5"/>
    <w:rPr>
      <w:i/>
      <w:iCs/>
      <w:color w:val="404040" w:themeColor="text1" w:themeTint="BF"/>
    </w:rPr>
  </w:style>
  <w:style w:type="paragraph" w:styleId="Paragraphedeliste">
    <w:name w:val="List Paragraph"/>
    <w:basedOn w:val="Normal"/>
    <w:uiPriority w:val="34"/>
    <w:qFormat/>
    <w:rsid w:val="00B109E5"/>
    <w:pPr>
      <w:ind w:left="720"/>
      <w:contextualSpacing/>
    </w:pPr>
  </w:style>
  <w:style w:type="character" w:styleId="Accentuationintense">
    <w:name w:val="Intense Emphasis"/>
    <w:basedOn w:val="Policepardfaut"/>
    <w:uiPriority w:val="21"/>
    <w:qFormat/>
    <w:rsid w:val="00B109E5"/>
    <w:rPr>
      <w:i/>
      <w:iCs/>
      <w:color w:val="2F5496" w:themeColor="accent1" w:themeShade="BF"/>
    </w:rPr>
  </w:style>
  <w:style w:type="paragraph" w:styleId="Citationintense">
    <w:name w:val="Intense Quote"/>
    <w:basedOn w:val="Normal"/>
    <w:next w:val="Normal"/>
    <w:link w:val="CitationintenseCar"/>
    <w:uiPriority w:val="30"/>
    <w:qFormat/>
    <w:rsid w:val="00B109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109E5"/>
    <w:rPr>
      <w:i/>
      <w:iCs/>
      <w:color w:val="2F5496" w:themeColor="accent1" w:themeShade="BF"/>
    </w:rPr>
  </w:style>
  <w:style w:type="character" w:styleId="Rfrenceintense">
    <w:name w:val="Intense Reference"/>
    <w:basedOn w:val="Policepardfaut"/>
    <w:uiPriority w:val="32"/>
    <w:qFormat/>
    <w:rsid w:val="00B109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778</Words>
  <Characters>4281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Oyere</dc:creator>
  <cp:keywords/>
  <dc:description/>
  <cp:lastModifiedBy>Celeste Oyere</cp:lastModifiedBy>
  <cp:revision>2</cp:revision>
  <dcterms:created xsi:type="dcterms:W3CDTF">2026-02-16T05:46:00Z</dcterms:created>
  <dcterms:modified xsi:type="dcterms:W3CDTF">2026-02-16T06:32:00Z</dcterms:modified>
</cp:coreProperties>
</file>