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78FE" w:rsidRPr="000278FE" w:rsidRDefault="000278FE" w:rsidP="000278FE">
      <w:pPr>
        <w:spacing w:before="100" w:beforeAutospacing="1" w:after="100" w:afterAutospacing="1" w:line="240" w:lineRule="auto"/>
        <w:jc w:val="both"/>
        <w:outlineLvl w:val="2"/>
        <w:rPr>
          <w:rFonts w:ascii="Times New Roman" w:eastAsia="Times New Roman" w:hAnsi="Times New Roman" w:cs="Times New Roman"/>
          <w:b/>
          <w:bCs/>
          <w:sz w:val="28"/>
          <w:szCs w:val="28"/>
          <w:lang w:eastAsia="fr-FR"/>
        </w:rPr>
      </w:pPr>
      <w:r w:rsidRPr="000278FE">
        <w:rPr>
          <w:rFonts w:ascii="Times New Roman" w:eastAsia="Times New Roman" w:hAnsi="Times New Roman" w:cs="Times New Roman"/>
          <w:b/>
          <w:bCs/>
          <w:sz w:val="28"/>
          <w:szCs w:val="28"/>
          <w:lang w:eastAsia="fr-FR"/>
        </w:rPr>
        <w:t>INTRODUCTION</w:t>
      </w:r>
    </w:p>
    <w:p w:rsidR="000278FE" w:rsidRPr="000278FE" w:rsidRDefault="000278FE" w:rsidP="000278FE">
      <w:pPr>
        <w:spacing w:before="100" w:beforeAutospacing="1" w:after="100" w:afterAutospacing="1" w:line="240" w:lineRule="auto"/>
        <w:jc w:val="both"/>
        <w:rPr>
          <w:rFonts w:ascii="Times New Roman" w:eastAsia="Times New Roman" w:hAnsi="Times New Roman" w:cs="Times New Roman"/>
          <w:sz w:val="28"/>
          <w:szCs w:val="28"/>
          <w:lang w:eastAsia="fr-FR"/>
        </w:rPr>
      </w:pPr>
      <w:r w:rsidRPr="000278FE">
        <w:rPr>
          <w:rFonts w:ascii="Times New Roman" w:eastAsia="Times New Roman" w:hAnsi="Times New Roman" w:cs="Times New Roman"/>
          <w:sz w:val="28"/>
          <w:szCs w:val="28"/>
          <w:lang w:eastAsia="fr-FR"/>
        </w:rPr>
        <w:t>La transformation numérique constitue aujourd’hui un levier majeur d’évolution dans le secteur de la santé, particulièrement au sein de la distribution pharmaceutique où l’accessibilité aux soins, la sécurisation des délivrances et la traçabilité sont devenues des enjeux centraux. Pourtant, de nombreuses officines s’appuient encore sur des méthodes traditionnelles qui s'avèrent limitées face aux attentes croissantes des patients.</w:t>
      </w:r>
    </w:p>
    <w:p w:rsidR="000278FE" w:rsidRPr="000278FE" w:rsidRDefault="000278FE" w:rsidP="000278FE">
      <w:pPr>
        <w:spacing w:before="100" w:beforeAutospacing="1" w:after="100" w:afterAutospacing="1" w:line="240" w:lineRule="auto"/>
        <w:jc w:val="both"/>
        <w:rPr>
          <w:rFonts w:ascii="Times New Roman" w:eastAsia="Times New Roman" w:hAnsi="Times New Roman" w:cs="Times New Roman"/>
          <w:sz w:val="28"/>
          <w:szCs w:val="28"/>
          <w:lang w:eastAsia="fr-FR"/>
        </w:rPr>
      </w:pPr>
      <w:r w:rsidRPr="000278FE">
        <w:rPr>
          <w:rFonts w:ascii="Times New Roman" w:eastAsia="Times New Roman" w:hAnsi="Times New Roman" w:cs="Times New Roman"/>
          <w:sz w:val="28"/>
          <w:szCs w:val="28"/>
          <w:lang w:eastAsia="fr-FR"/>
        </w:rPr>
        <w:t>La Pharmacie La Florale est directement confrontée à ces défis. Son système informatique actuel, devenu obsolète, engendre des blocages opérationnels récurrents, une gestion imprécise des stocks ainsi que des files d’attente prolongées. Cette fragmentation de l'information, couplée à des lourdeurs administratives, affecte non seulement l’efficacité de l'officine, mais altère également l’expérience client et la rela</w:t>
      </w:r>
      <w:r w:rsidR="00857246">
        <w:rPr>
          <w:rFonts w:ascii="Times New Roman" w:eastAsia="Times New Roman" w:hAnsi="Times New Roman" w:cs="Times New Roman"/>
          <w:sz w:val="28"/>
          <w:szCs w:val="28"/>
          <w:lang w:eastAsia="fr-FR"/>
        </w:rPr>
        <w:t>tion de confiance avec la clien</w:t>
      </w:r>
      <w:r w:rsidRPr="000278FE">
        <w:rPr>
          <w:rFonts w:ascii="Times New Roman" w:eastAsia="Times New Roman" w:hAnsi="Times New Roman" w:cs="Times New Roman"/>
          <w:sz w:val="28"/>
          <w:szCs w:val="28"/>
          <w:lang w:eastAsia="fr-FR"/>
        </w:rPr>
        <w:t>tèle.</w:t>
      </w:r>
    </w:p>
    <w:p w:rsidR="000278FE" w:rsidRPr="000278FE" w:rsidRDefault="000278FE" w:rsidP="000278FE">
      <w:pPr>
        <w:spacing w:before="100" w:beforeAutospacing="1" w:after="100" w:afterAutospacing="1" w:line="240" w:lineRule="auto"/>
        <w:jc w:val="both"/>
        <w:rPr>
          <w:rFonts w:ascii="Times New Roman" w:eastAsia="Times New Roman" w:hAnsi="Times New Roman" w:cs="Times New Roman"/>
          <w:sz w:val="28"/>
          <w:szCs w:val="28"/>
          <w:lang w:eastAsia="fr-FR"/>
        </w:rPr>
      </w:pPr>
      <w:r w:rsidRPr="000278FE">
        <w:rPr>
          <w:rFonts w:ascii="Times New Roman" w:eastAsia="Times New Roman" w:hAnsi="Times New Roman" w:cs="Times New Roman"/>
          <w:sz w:val="28"/>
          <w:szCs w:val="28"/>
          <w:lang w:eastAsia="fr-FR"/>
        </w:rPr>
        <w:t>Dans ce contexte, une modernisation des processus apparaît comme une nécessité impérieuse. Dès lors, une question centrale se pose : dans quelle mesure la conception et la mise en œuvre d’une solution d’e-pharmacie centralisée</w:t>
      </w:r>
      <w:bookmarkStart w:id="0" w:name="_GoBack"/>
      <w:bookmarkEnd w:id="0"/>
      <w:r w:rsidRPr="000278FE">
        <w:rPr>
          <w:rFonts w:ascii="Times New Roman" w:eastAsia="Times New Roman" w:hAnsi="Times New Roman" w:cs="Times New Roman"/>
          <w:sz w:val="28"/>
          <w:szCs w:val="28"/>
          <w:lang w:eastAsia="fr-FR"/>
        </w:rPr>
        <w:t xml:space="preserve"> peuvent-elles optimiser la gestion des flux et des stocks afin de restaurer durablement la confiance des patients de la Pharmacie La Florale ?</w:t>
      </w:r>
    </w:p>
    <w:p w:rsidR="000278FE" w:rsidRPr="000278FE" w:rsidRDefault="000278FE" w:rsidP="000278FE">
      <w:pPr>
        <w:spacing w:before="100" w:beforeAutospacing="1" w:after="100" w:afterAutospacing="1" w:line="240" w:lineRule="auto"/>
        <w:jc w:val="both"/>
        <w:rPr>
          <w:rFonts w:ascii="Times New Roman" w:eastAsia="Times New Roman" w:hAnsi="Times New Roman" w:cs="Times New Roman"/>
          <w:sz w:val="28"/>
          <w:szCs w:val="28"/>
          <w:lang w:eastAsia="fr-FR"/>
        </w:rPr>
      </w:pPr>
      <w:r w:rsidRPr="000278FE">
        <w:rPr>
          <w:rFonts w:ascii="Times New Roman" w:eastAsia="Times New Roman" w:hAnsi="Times New Roman" w:cs="Times New Roman"/>
          <w:sz w:val="28"/>
          <w:szCs w:val="28"/>
          <w:lang w:eastAsia="fr-FR"/>
        </w:rPr>
        <w:t>Ce travail repose sur l’hypothèse qu’un système d’information centralisé et synchronisé permettrait de réduire les erreurs, d’anticiper les ruptures et d’alléger les procédures administratives grâce à l'automatisation des flux de travail (</w:t>
      </w:r>
      <w:proofErr w:type="spellStart"/>
      <w:r w:rsidRPr="000278FE">
        <w:rPr>
          <w:rFonts w:ascii="Times New Roman" w:eastAsia="Times New Roman" w:hAnsi="Times New Roman" w:cs="Times New Roman"/>
          <w:i/>
          <w:iCs/>
          <w:sz w:val="28"/>
          <w:szCs w:val="28"/>
          <w:lang w:eastAsia="fr-FR"/>
        </w:rPr>
        <w:t>workflows</w:t>
      </w:r>
      <w:proofErr w:type="spellEnd"/>
      <w:r w:rsidRPr="000278FE">
        <w:rPr>
          <w:rFonts w:ascii="Times New Roman" w:eastAsia="Times New Roman" w:hAnsi="Times New Roman" w:cs="Times New Roman"/>
          <w:sz w:val="28"/>
          <w:szCs w:val="28"/>
          <w:lang w:eastAsia="fr-FR"/>
        </w:rPr>
        <w:t>). La digitalisation des délivrances, associée à une sécurisation accrue des données, devrait ainsi renforcer la coordination interne et améliorer la qualité globale du service.</w:t>
      </w:r>
    </w:p>
    <w:p w:rsidR="00C10843" w:rsidRPr="000278FE" w:rsidRDefault="000278FE" w:rsidP="000278FE">
      <w:pPr>
        <w:spacing w:before="100" w:beforeAutospacing="1" w:after="100" w:afterAutospacing="1" w:line="240" w:lineRule="auto"/>
        <w:jc w:val="both"/>
        <w:rPr>
          <w:rFonts w:ascii="Times New Roman" w:eastAsia="Times New Roman" w:hAnsi="Times New Roman" w:cs="Times New Roman"/>
          <w:sz w:val="28"/>
          <w:szCs w:val="28"/>
          <w:lang w:eastAsia="fr-FR"/>
        </w:rPr>
      </w:pPr>
      <w:r w:rsidRPr="000278FE">
        <w:rPr>
          <w:rFonts w:ascii="Times New Roman" w:eastAsia="Times New Roman" w:hAnsi="Times New Roman" w:cs="Times New Roman"/>
          <w:sz w:val="28"/>
          <w:szCs w:val="28"/>
          <w:lang w:eastAsia="fr-FR"/>
        </w:rPr>
        <w:t xml:space="preserve">Pour répondre à ces objectifs, le présent projet traite du thème suivant : </w:t>
      </w:r>
      <w:r w:rsidRPr="000278FE">
        <w:rPr>
          <w:rFonts w:ascii="Times New Roman" w:eastAsia="Times New Roman" w:hAnsi="Times New Roman" w:cs="Times New Roman"/>
          <w:b/>
          <w:bCs/>
          <w:sz w:val="28"/>
          <w:szCs w:val="28"/>
          <w:lang w:eastAsia="fr-FR"/>
        </w:rPr>
        <w:t>« Conception et développement d’une soluti</w:t>
      </w:r>
      <w:r>
        <w:rPr>
          <w:rFonts w:ascii="Times New Roman" w:eastAsia="Times New Roman" w:hAnsi="Times New Roman" w:cs="Times New Roman"/>
          <w:b/>
          <w:bCs/>
          <w:sz w:val="28"/>
          <w:szCs w:val="28"/>
          <w:lang w:eastAsia="fr-FR"/>
        </w:rPr>
        <w:t>on e-pharmacie pour</w:t>
      </w:r>
      <w:r w:rsidRPr="000278FE">
        <w:rPr>
          <w:rFonts w:ascii="Times New Roman" w:eastAsia="Times New Roman" w:hAnsi="Times New Roman" w:cs="Times New Roman"/>
          <w:b/>
          <w:bCs/>
          <w:sz w:val="28"/>
          <w:szCs w:val="28"/>
          <w:lang w:eastAsia="fr-FR"/>
        </w:rPr>
        <w:t xml:space="preserve"> La Florale : une application web et mobile centralisée »</w:t>
      </w:r>
      <w:r w:rsidRPr="000278FE">
        <w:rPr>
          <w:rFonts w:ascii="Times New Roman" w:eastAsia="Times New Roman" w:hAnsi="Times New Roman" w:cs="Times New Roman"/>
          <w:sz w:val="28"/>
          <w:szCs w:val="28"/>
          <w:lang w:eastAsia="fr-FR"/>
        </w:rPr>
        <w:t>. Cette solution ambitionne de moderniser la gestion intégrale du catalogue, d’automatiser la validation des prescriptions et de fluidifier le parcours d’achat via des services tels que le retrait en magasin (</w:t>
      </w:r>
      <w:r w:rsidRPr="000278FE">
        <w:rPr>
          <w:rFonts w:ascii="Times New Roman" w:eastAsia="Times New Roman" w:hAnsi="Times New Roman" w:cs="Times New Roman"/>
          <w:i/>
          <w:iCs/>
          <w:sz w:val="28"/>
          <w:szCs w:val="28"/>
          <w:lang w:eastAsia="fr-FR"/>
        </w:rPr>
        <w:t xml:space="preserve">Click &amp; </w:t>
      </w:r>
      <w:proofErr w:type="spellStart"/>
      <w:r w:rsidRPr="000278FE">
        <w:rPr>
          <w:rFonts w:ascii="Times New Roman" w:eastAsia="Times New Roman" w:hAnsi="Times New Roman" w:cs="Times New Roman"/>
          <w:i/>
          <w:iCs/>
          <w:sz w:val="28"/>
          <w:szCs w:val="28"/>
          <w:lang w:eastAsia="fr-FR"/>
        </w:rPr>
        <w:t>Collect</w:t>
      </w:r>
      <w:proofErr w:type="spellEnd"/>
      <w:r w:rsidRPr="000278FE">
        <w:rPr>
          <w:rFonts w:ascii="Times New Roman" w:eastAsia="Times New Roman" w:hAnsi="Times New Roman" w:cs="Times New Roman"/>
          <w:sz w:val="28"/>
          <w:szCs w:val="28"/>
          <w:lang w:eastAsia="fr-FR"/>
        </w:rPr>
        <w:t>) et la livraison à domicile.</w:t>
      </w:r>
    </w:p>
    <w:sectPr w:rsidR="00C10843" w:rsidRPr="000278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78FE"/>
    <w:rsid w:val="000278FE"/>
    <w:rsid w:val="00857246"/>
    <w:rsid w:val="00C10843"/>
    <w:rsid w:val="00DE15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FA8A7A-1CB2-4A41-8CCB-F4347964A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0278F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0278FE"/>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278F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78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330</Words>
  <Characters>1815</Characters>
  <Application>Microsoft Office Word</Application>
  <DocSecurity>0</DocSecurity>
  <Lines>15</Lines>
  <Paragraphs>4</Paragraphs>
  <ScaleCrop>false</ScaleCrop>
  <Company/>
  <LinksUpToDate>false</LinksUpToDate>
  <CharactersWithSpaces>2141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ESGAE</dc:creator>
  <cp:keywords/>
  <dc:description/>
  <cp:lastModifiedBy>ESGAE</cp:lastModifiedBy>
  <cp:revision>2</cp:revision>
  <dcterms:created xsi:type="dcterms:W3CDTF">2026-02-09T13:32:00Z</dcterms:created>
  <dcterms:modified xsi:type="dcterms:W3CDTF">2026-02-09T13:41:00Z</dcterms:modified>
</cp:coreProperties>
</file>