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77E1F5C5" w14:textId="170E720A" w:rsidR="00DD5B29"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740040" w:history="1">
        <w:r w:rsidR="00DD5B29" w:rsidRPr="005F6E5A">
          <w:rPr>
            <w:rStyle w:val="Hyperlink"/>
            <w:noProof/>
          </w:rPr>
          <w:t>1.0 {Info.ProgramName} Description and General Information</w:t>
        </w:r>
        <w:r w:rsidR="00DD5B29">
          <w:rPr>
            <w:noProof/>
            <w:webHidden/>
          </w:rPr>
          <w:tab/>
        </w:r>
        <w:r w:rsidR="00DD5B29">
          <w:rPr>
            <w:noProof/>
            <w:webHidden/>
          </w:rPr>
          <w:fldChar w:fldCharType="begin"/>
        </w:r>
        <w:r w:rsidR="00DD5B29">
          <w:rPr>
            <w:noProof/>
            <w:webHidden/>
          </w:rPr>
          <w:instrText xml:space="preserve"> PAGEREF _Toc175740040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329E7C21" w14:textId="05990F35"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1" w:history="1">
        <w:r w:rsidR="00DD5B29" w:rsidRPr="005F6E5A">
          <w:rPr>
            <w:rStyle w:val="Hyperlink"/>
            <w:noProof/>
          </w:rPr>
          <w:t>1.1. Introduction</w:t>
        </w:r>
        <w:r w:rsidR="00DD5B29">
          <w:rPr>
            <w:noProof/>
            <w:webHidden/>
          </w:rPr>
          <w:tab/>
        </w:r>
        <w:r w:rsidR="00DD5B29">
          <w:rPr>
            <w:noProof/>
            <w:webHidden/>
          </w:rPr>
          <w:fldChar w:fldCharType="begin"/>
        </w:r>
        <w:r w:rsidR="00DD5B29">
          <w:rPr>
            <w:noProof/>
            <w:webHidden/>
          </w:rPr>
          <w:instrText xml:space="preserve"> PAGEREF _Toc175740041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050CD7AE" w14:textId="1980895E"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2" w:history="1">
        <w:r w:rsidR="00DD5B29" w:rsidRPr="005F6E5A">
          <w:rPr>
            <w:rStyle w:val="Hyperlink"/>
            <w:noProof/>
          </w:rPr>
          <w:t>1.2. Sustainment Costs</w:t>
        </w:r>
        <w:r w:rsidR="00DD5B29">
          <w:rPr>
            <w:noProof/>
            <w:webHidden/>
          </w:rPr>
          <w:tab/>
        </w:r>
        <w:r w:rsidR="00DD5B29">
          <w:rPr>
            <w:noProof/>
            <w:webHidden/>
          </w:rPr>
          <w:fldChar w:fldCharType="begin"/>
        </w:r>
        <w:r w:rsidR="00DD5B29">
          <w:rPr>
            <w:noProof/>
            <w:webHidden/>
          </w:rPr>
          <w:instrText xml:space="preserve"> PAGEREF _Toc175740042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58BAF1F2" w14:textId="63BF95F8"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3" w:history="1">
        <w:r w:rsidR="00DD5B29" w:rsidRPr="005F6E5A">
          <w:rPr>
            <w:rStyle w:val="Hyperlink"/>
            <w:noProof/>
          </w:rPr>
          <w:t>1.3. Technical Order Authoring and Publishing (TOAP) Migration Plan</w:t>
        </w:r>
        <w:r w:rsidR="00DD5B29">
          <w:rPr>
            <w:noProof/>
            <w:webHidden/>
          </w:rPr>
          <w:tab/>
        </w:r>
        <w:r w:rsidR="00DD5B29">
          <w:rPr>
            <w:noProof/>
            <w:webHidden/>
          </w:rPr>
          <w:fldChar w:fldCharType="begin"/>
        </w:r>
        <w:r w:rsidR="00DD5B29">
          <w:rPr>
            <w:noProof/>
            <w:webHidden/>
          </w:rPr>
          <w:instrText xml:space="preserve"> PAGEREF _Toc175740043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16E0B28C" w14:textId="6DE7E4B4"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4" w:history="1">
        <w:r w:rsidR="00DD5B29" w:rsidRPr="005F6E5A">
          <w:rPr>
            <w:rStyle w:val="Hyperlink"/>
            <w:noProof/>
          </w:rPr>
          <w:t>1.4. S1000D Conversion Plan</w:t>
        </w:r>
        <w:r w:rsidR="00DD5B29">
          <w:rPr>
            <w:noProof/>
            <w:webHidden/>
          </w:rPr>
          <w:tab/>
        </w:r>
        <w:r w:rsidR="00DD5B29">
          <w:rPr>
            <w:noProof/>
            <w:webHidden/>
          </w:rPr>
          <w:fldChar w:fldCharType="begin"/>
        </w:r>
        <w:r w:rsidR="00DD5B29">
          <w:rPr>
            <w:noProof/>
            <w:webHidden/>
          </w:rPr>
          <w:instrText xml:space="preserve"> PAGEREF _Toc175740044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452E7256" w14:textId="2374DDFA"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5" w:history="1">
        <w:r w:rsidR="00DD5B29" w:rsidRPr="005F6E5A">
          <w:rPr>
            <w:rStyle w:val="Hyperlink"/>
            <w:noProof/>
          </w:rPr>
          <w:t>1.5. Acquisition of New TOs</w:t>
        </w:r>
        <w:r w:rsidR="00DD5B29">
          <w:rPr>
            <w:noProof/>
            <w:webHidden/>
          </w:rPr>
          <w:tab/>
        </w:r>
        <w:r w:rsidR="00DD5B29">
          <w:rPr>
            <w:noProof/>
            <w:webHidden/>
          </w:rPr>
          <w:fldChar w:fldCharType="begin"/>
        </w:r>
        <w:r w:rsidR="00DD5B29">
          <w:rPr>
            <w:noProof/>
            <w:webHidden/>
          </w:rPr>
          <w:instrText xml:space="preserve"> PAGEREF _Toc175740045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21E5200A" w14:textId="4CF1CE99"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6" w:history="1">
        <w:r w:rsidR="00DD5B29" w:rsidRPr="005F6E5A">
          <w:rPr>
            <w:rStyle w:val="Hyperlink"/>
            <w:noProof/>
          </w:rPr>
          <w:t>1.6. Configuration Plan</w:t>
        </w:r>
        <w:r w:rsidR="00DD5B29">
          <w:rPr>
            <w:noProof/>
            <w:webHidden/>
          </w:rPr>
          <w:tab/>
        </w:r>
        <w:r w:rsidR="00DD5B29">
          <w:rPr>
            <w:noProof/>
            <w:webHidden/>
          </w:rPr>
          <w:fldChar w:fldCharType="begin"/>
        </w:r>
        <w:r w:rsidR="00DD5B29">
          <w:rPr>
            <w:noProof/>
            <w:webHidden/>
          </w:rPr>
          <w:instrText xml:space="preserve"> PAGEREF _Toc175740046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6E0AEE74" w14:textId="617D8A62"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7" w:history="1">
        <w:r w:rsidR="00DD5B29" w:rsidRPr="005F6E5A">
          <w:rPr>
            <w:rStyle w:val="Hyperlink"/>
            <w:noProof/>
          </w:rPr>
          <w:t>1.7. Program TOs</w:t>
        </w:r>
        <w:r w:rsidR="00DD5B29">
          <w:rPr>
            <w:noProof/>
            <w:webHidden/>
          </w:rPr>
          <w:tab/>
        </w:r>
        <w:r w:rsidR="00DD5B29">
          <w:rPr>
            <w:noProof/>
            <w:webHidden/>
          </w:rPr>
          <w:fldChar w:fldCharType="begin"/>
        </w:r>
        <w:r w:rsidR="00DD5B29">
          <w:rPr>
            <w:noProof/>
            <w:webHidden/>
          </w:rPr>
          <w:instrText xml:space="preserve"> PAGEREF _Toc175740047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346ADBA4" w14:textId="6485AE05"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8" w:history="1">
        <w:r w:rsidR="00DD5B29" w:rsidRPr="005F6E5A">
          <w:rPr>
            <w:rStyle w:val="Hyperlink"/>
            <w:noProof/>
          </w:rPr>
          <w:t>1.8. System/Mission Description</w:t>
        </w:r>
        <w:r w:rsidR="00DD5B29">
          <w:rPr>
            <w:noProof/>
            <w:webHidden/>
          </w:rPr>
          <w:tab/>
        </w:r>
        <w:r w:rsidR="00DD5B29">
          <w:rPr>
            <w:noProof/>
            <w:webHidden/>
          </w:rPr>
          <w:fldChar w:fldCharType="begin"/>
        </w:r>
        <w:r w:rsidR="00DD5B29">
          <w:rPr>
            <w:noProof/>
            <w:webHidden/>
          </w:rPr>
          <w:instrText xml:space="preserve"> PAGEREF _Toc175740048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7855C027" w14:textId="0278F407"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740040"/>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74004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574004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74004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740044"/>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740045"/>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574004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574004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574004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w:t>
      </w:r>
      <w:r w:rsidRPr="00C04E24">
        <w:rPr>
          <w:rStyle w:val="Strong"/>
          <w:b w:val="0"/>
          <w:bCs w:val="0"/>
        </w:rPr>
        <w:lastRenderedPageBreak/>
        <w:t xml:space="preserve">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technical data and the OSS&amp;E of the mission is drastically put at risk. A reduced level of support would create an unacceptable risk to life, health, property, mission capability and the </w:t>
      </w:r>
      <w:r w:rsidRPr="0037495D">
        <w:rPr>
          <w:rStyle w:val="Strong"/>
          <w:b w:val="0"/>
          <w:bCs w:val="0"/>
        </w:rPr>
        <w:lastRenderedPageBreak/>
        <w:t>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5pt;height:96.15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1.85pt;height:96.15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E7A0" w14:textId="77777777" w:rsidR="00DF6701" w:rsidRDefault="00DF6701" w:rsidP="00ED7E50">
      <w:r>
        <w:separator/>
      </w:r>
    </w:p>
  </w:endnote>
  <w:endnote w:type="continuationSeparator" w:id="0">
    <w:p w14:paraId="53003EF3" w14:textId="77777777" w:rsidR="00DF6701" w:rsidRDefault="00DF6701"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D4A0" w14:textId="77777777" w:rsidR="00DF6701" w:rsidRDefault="00DF6701" w:rsidP="00ED7E50">
      <w:r>
        <w:separator/>
      </w:r>
    </w:p>
  </w:footnote>
  <w:footnote w:type="continuationSeparator" w:id="0">
    <w:p w14:paraId="36E71CF3" w14:textId="77777777" w:rsidR="00DF6701" w:rsidRDefault="00DF6701"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5378E"/>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701"/>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416</TotalTime>
  <Pages>8</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75</cp:revision>
  <dcterms:created xsi:type="dcterms:W3CDTF">2024-06-24T13:25:00Z</dcterms:created>
  <dcterms:modified xsi:type="dcterms:W3CDTF">2024-08-30T12:14:00Z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