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01DE6CE3" w:rsidR="00BA30E0" w:rsidRPr="00AD483D" w:rsidRDefault="00B97CC9" w:rsidP="00B97CC9">
      <w:pPr>
        <w:jc w:val="center"/>
      </w:pPr>
      <w:r w:rsidRPr="00AD483D">
        <w:t>DATA ITEM NO</w:t>
      </w:r>
      <w:r w:rsidR="00BA30E0" w:rsidRPr="00AD483D">
        <w:t xml:space="preserve"> {attachment}, {</w:t>
      </w:r>
      <w:proofErr w:type="spellStart"/>
      <w:r w:rsidR="00BA30E0" w:rsidRPr="00AD483D">
        <w:t>cdrl_sequence_number</w:t>
      </w:r>
      <w:proofErr w:type="spellEnd"/>
      <w:r w:rsidR="00BA30E0" w:rsidRPr="00AD483D">
        <w:t>}</w:t>
      </w:r>
      <w:r w:rsidR="007B73B5" w:rsidRPr="00AD483D">
        <w:t>, {exhibit}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16B0966F" w:rsidR="00E84BC9" w:rsidRPr="00527AB7" w:rsidRDefault="00E84BC9" w:rsidP="00527AB7">
      <w:pPr>
        <w:pStyle w:val="ListParagraph"/>
        <w:numPr>
          <w:ilvl w:val="1"/>
          <w:numId w:val="19"/>
        </w:numPr>
        <w:autoSpaceDE w:val="0"/>
        <w:autoSpaceDN w:val="0"/>
        <w:adjustRightInd w:val="0"/>
        <w:spacing w:after="240"/>
      </w:pPr>
      <w:r w:rsidRPr="00527AB7">
        <w:t xml:space="preserve">The Contractor shall develop the TOs and the TO Program </w:t>
      </w:r>
      <w:proofErr w:type="gramStart"/>
      <w:r w:rsidRPr="00527AB7">
        <w:t>In</w:t>
      </w:r>
      <w:proofErr w:type="gramEnd"/>
      <w:r w:rsidRPr="00527AB7">
        <w:t xml:space="preserve">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527AB7">
        <w:t>NOTE: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7606548"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shall </w:t>
      </w:r>
      <w:r w:rsidR="00DB00FB"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DB00FB" w:rsidRPr="00527AB7">
        <w:rPr>
          <w:color w:val="FF0000"/>
        </w:rPr>
        <w:t>!</w:t>
      </w:r>
      <w:proofErr w:type="gramEnd"/>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1B660F7B"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shall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15088328" w:rsidR="00E84BC9" w:rsidRPr="00527AB7" w:rsidRDefault="00E84BC9" w:rsidP="00527AB7">
      <w:pPr>
        <w:pStyle w:val="ListParagraph"/>
        <w:numPr>
          <w:ilvl w:val="1"/>
          <w:numId w:val="19"/>
        </w:numPr>
        <w:autoSpaceDE w:val="0"/>
        <w:autoSpaceDN w:val="0"/>
        <w:adjustRightInd w:val="0"/>
        <w:spacing w:after="240"/>
      </w:pPr>
      <w:r w:rsidRPr="00527AB7">
        <w:t>The Contractor shall ensure that all applicable TO requirements of this contract are levied on</w:t>
      </w:r>
      <w:r w:rsidR="00082902" w:rsidRPr="00527AB7">
        <w:t xml:space="preserve"> </w:t>
      </w:r>
      <w:r w:rsidRPr="00527AB7">
        <w:t>all suppliers. The Contractor shall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Contractor shall supply required interface data.</w:t>
      </w:r>
    </w:p>
    <w:p w14:paraId="193FD37D" w14:textId="5623829E" w:rsidR="00A16AF9" w:rsidRPr="00527AB7" w:rsidRDefault="00E84BC9" w:rsidP="00527AB7">
      <w:pPr>
        <w:pStyle w:val="ListParagraph"/>
        <w:numPr>
          <w:ilvl w:val="1"/>
          <w:numId w:val="19"/>
        </w:numPr>
        <w:spacing w:after="240"/>
        <w:jc w:val="both"/>
      </w:pPr>
      <w:r w:rsidRPr="00527AB7">
        <w:t>The Contractor shall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3709D1A4"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shall develop and deliver a Technical Manual Content and Product Plan IAW the requirements specified within this TMCR.  This plan shall be developed in the Contractor’s format and will specify the development of the S1000D </w:t>
      </w:r>
      <w:r w:rsidRPr="00527AB7">
        <w:lastRenderedPageBreak/>
        <w:t>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shall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106E6234"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other media) re-use across data types (including training data), weapons system/equipment configurations and foreign military sales. The plan shall include a list of re-use objects with future potential to be used across DoD,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DFA148C"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shall include Contractor recommendations for the packaging of the IETM content, (i.e., single IETM or multiple IETM products), based on the defined maintenance concept.  The Contractor shall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shall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5F16BEE7"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25802C26" w:rsidR="00FA1123" w:rsidRPr="00527AB7" w:rsidRDefault="00FA1123" w:rsidP="00527AB7">
      <w:pPr>
        <w:pStyle w:val="ListParagraph"/>
        <w:numPr>
          <w:ilvl w:val="1"/>
          <w:numId w:val="19"/>
        </w:numPr>
        <w:spacing w:after="240"/>
        <w:jc w:val="both"/>
      </w:pPr>
      <w:r w:rsidRPr="00527AB7">
        <w:lastRenderedPageBreak/>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527AB7" w:rsidRDefault="00FA1123" w:rsidP="00527AB7">
      <w:pPr>
        <w:pStyle w:val="ListParagraph"/>
        <w:numPr>
          <w:ilvl w:val="1"/>
          <w:numId w:val="19"/>
        </w:numPr>
        <w:spacing w:after="240"/>
        <w:jc w:val="both"/>
      </w:pPr>
      <w:r w:rsidRPr="00527AB7">
        <w:t xml:space="preserve">Approved Commercial-Off-The-Shelf (COTS) Manuals shall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shall be </w:t>
      </w:r>
      <w:r w:rsidRPr="00527AB7">
        <w:rPr>
          <w:u w:val="single"/>
        </w:rPr>
        <w:t>non-password protected</w:t>
      </w:r>
      <w:r w:rsidRPr="00527AB7">
        <w:t xml:space="preserve"> to allow the AF to decollate the manual for printing.</w:t>
      </w:r>
    </w:p>
    <w:p w14:paraId="36AEE04F" w14:textId="45368360"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3AB9445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shall propose the use of existing commercial manuals to the maximum extent possible without impairing program support objectives. The Contractor shall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77777777"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Manual requires additional information to be acceptable. This can be in the form of Supplemental Data Sheets or making necessary changes to the manuals themselves. The method of correction shall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0560A7C8" w:rsidR="00E84BC9" w:rsidRPr="00527AB7" w:rsidRDefault="00E84BC9" w:rsidP="00527AB7">
      <w:pPr>
        <w:pStyle w:val="ListParagraph"/>
        <w:numPr>
          <w:ilvl w:val="2"/>
          <w:numId w:val="19"/>
        </w:numPr>
        <w:autoSpaceDE w:val="0"/>
        <w:autoSpaceDN w:val="0"/>
        <w:adjustRightInd w:val="0"/>
        <w:spacing w:after="240"/>
      </w:pPr>
      <w:r w:rsidRPr="00527AB7">
        <w:t>The Contractor shall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6607B7AA" w:rsidR="00E84BC9" w:rsidRPr="00527AB7" w:rsidRDefault="00E84BC9" w:rsidP="00527AB7">
      <w:pPr>
        <w:pStyle w:val="ListParagraph"/>
        <w:numPr>
          <w:ilvl w:val="2"/>
          <w:numId w:val="19"/>
        </w:numPr>
        <w:autoSpaceDE w:val="0"/>
        <w:autoSpaceDN w:val="0"/>
        <w:adjustRightInd w:val="0"/>
        <w:spacing w:after="240"/>
      </w:pPr>
      <w:r w:rsidRPr="00527AB7">
        <w:t>If adequate commercial manuals are not available from one supplier, the Contractor shall</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16359347" w:rsidR="00E84BC9" w:rsidRPr="00527AB7" w:rsidRDefault="00E84BC9" w:rsidP="00527AB7">
      <w:pPr>
        <w:pStyle w:val="ListParagraph"/>
        <w:numPr>
          <w:ilvl w:val="2"/>
          <w:numId w:val="19"/>
        </w:numPr>
        <w:autoSpaceDE w:val="0"/>
        <w:autoSpaceDN w:val="0"/>
        <w:adjustRightInd w:val="0"/>
        <w:spacing w:after="240"/>
      </w:pPr>
      <w:r w:rsidRPr="00527AB7">
        <w:t>If the AF disapproves or rejects a commercial manual, the Contractor shall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025C6275" w:rsidR="00E84BC9" w:rsidRPr="00527AB7" w:rsidRDefault="00E84BC9" w:rsidP="00527AB7">
      <w:pPr>
        <w:pStyle w:val="ListParagraph"/>
        <w:numPr>
          <w:ilvl w:val="1"/>
          <w:numId w:val="19"/>
        </w:numPr>
        <w:autoSpaceDE w:val="0"/>
        <w:autoSpaceDN w:val="0"/>
        <w:adjustRightInd w:val="0"/>
        <w:spacing w:after="240"/>
      </w:pPr>
      <w:r w:rsidRPr="00527AB7">
        <w:t>The Contractor, if commercial data is approved, shall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2AE50835" w:rsidR="00FA1123" w:rsidRPr="00527AB7" w:rsidRDefault="00E84BC9" w:rsidP="00527AB7">
      <w:pPr>
        <w:pStyle w:val="ListParagraph"/>
        <w:numPr>
          <w:ilvl w:val="1"/>
          <w:numId w:val="19"/>
        </w:numPr>
        <w:autoSpaceDE w:val="0"/>
        <w:autoSpaceDN w:val="0"/>
        <w:adjustRightInd w:val="0"/>
        <w:spacing w:after="240"/>
        <w:jc w:val="both"/>
      </w:pPr>
      <w:r w:rsidRPr="00527AB7">
        <w:t>When recommending use of commercial manuals, the Contractor shall determine if they have</w:t>
      </w:r>
      <w:r w:rsidR="00082902" w:rsidRPr="00527AB7">
        <w:t xml:space="preserve"> </w:t>
      </w:r>
      <w:r w:rsidRPr="00527AB7">
        <w:t xml:space="preserve">been previously-approved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4FE259B5" w14:textId="0B5CAAB5" w:rsidR="001371A9" w:rsidRPr="00527AB7"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75927702"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4D83B7C4"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837FF24" w14:textId="77777777" w:rsidR="002830CA" w:rsidRPr="00527AB7" w:rsidRDefault="00E84BC9" w:rsidP="00527AB7">
      <w:pPr>
        <w:pStyle w:val="ListParagraph"/>
        <w:numPr>
          <w:ilvl w:val="1"/>
          <w:numId w:val="19"/>
        </w:numPr>
        <w:spacing w:after="240"/>
        <w:jc w:val="both"/>
      </w:pPr>
      <w:r w:rsidRPr="00527AB7">
        <w:t>The Contractor shall ensure that TO requirements contained herein do not duplicate other tasks or data requirements of the contract.</w:t>
      </w:r>
    </w:p>
    <w:p w14:paraId="6B842A87" w14:textId="72CD1950"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TOs developed shall</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0249E619"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TOs shall</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3205214B" w:rsidR="00832FA8" w:rsidRPr="00527AB7" w:rsidRDefault="00832FA8" w:rsidP="00527AB7">
      <w:pPr>
        <w:pStyle w:val="ListParagraph"/>
        <w:numPr>
          <w:ilvl w:val="1"/>
          <w:numId w:val="19"/>
        </w:numPr>
        <w:spacing w:after="240"/>
        <w:jc w:val="both"/>
      </w:pPr>
      <w:r w:rsidRPr="00527AB7">
        <w:t xml:space="preserve">TO data shall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shall conform to the approved graphic creation and format guidelines listed in Attachment 1, </w:t>
      </w:r>
      <w:r w:rsidRPr="00527AB7">
        <w:rPr>
          <w:i/>
        </w:rPr>
        <w:t>Graphics Format Guidelines</w:t>
      </w:r>
      <w:r w:rsidRPr="00527AB7">
        <w:t xml:space="preserve">.  If needed, the Contractor shall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31CFB03C" w:rsidR="00A73AEA" w:rsidRPr="00527AB7" w:rsidRDefault="00A73AEA" w:rsidP="00527AB7">
      <w:pPr>
        <w:pStyle w:val="ListParagraph"/>
        <w:numPr>
          <w:ilvl w:val="1"/>
          <w:numId w:val="19"/>
        </w:numPr>
        <w:spacing w:after="240"/>
        <w:jc w:val="both"/>
      </w:pPr>
      <w:r w:rsidRPr="00527AB7">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217095D"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F3F02AC"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7DDC3A62" w:rsidR="00AA3F5E" w:rsidRPr="00527AB7" w:rsidRDefault="007D0D06" w:rsidP="00527AB7">
      <w:pPr>
        <w:pStyle w:val="ListParagraph"/>
        <w:numPr>
          <w:ilvl w:val="1"/>
          <w:numId w:val="19"/>
        </w:numPr>
        <w:spacing w:after="240"/>
        <w:jc w:val="both"/>
      </w:pPr>
      <w:r w:rsidRPr="00527AB7">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9DC1DC5"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shall notify the Government, in writing, of manuals which require TO numbers.  TO numbers are not required for manuals to be used exclusively by the Contractor’s own personnel.  Requests for new TO numbers shall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E00811C"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shall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 xml:space="preserve">and other applicable provisions and clauses from DFARS 227 and 252.227.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for the contract.  The Contractor also grants the Government Unlimited Rights in all Government-funded business rules </w:t>
      </w:r>
      <w:r w:rsidRPr="00527AB7">
        <w:lastRenderedPageBreak/>
        <w:t>(tailoring and application methods and procedures) and documented business processes developed under the contract for the purpose of or for use in TO development.</w:t>
      </w:r>
      <w:r w:rsidRPr="00527AB7">
        <w:rPr>
          <w:color w:val="000000"/>
        </w:rPr>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shall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shall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The Contractor shall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E3D3CE9" w14:textId="09481DD8" w:rsidR="00832FA8" w:rsidRPr="00527AB7"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shall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 Department of Defense Instruction (DODI) 5230.24, Department of Defense Directive (DODD) 5230.25, </w:t>
      </w:r>
      <w:r w:rsidR="00EB1B82" w:rsidRPr="00527AB7">
        <w:t>DoDM5200.01V1-3_AFMAN16-1404</w:t>
      </w:r>
      <w:r w:rsidR="002E192A">
        <w:t xml:space="preserve"> </w:t>
      </w:r>
      <w:r w:rsidR="00EB1B82" w:rsidRPr="00527AB7">
        <w:t xml:space="preserve">V1-3,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 xml:space="preserve">Computer Security (COMPUSEC)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238DE673" w14:textId="2EADAE34" w:rsidR="00640ED6" w:rsidRPr="00527AB7"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shall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 Department of Defense Instruction (DODI) 5230.24, Department of Defense Directive (DODD) 5230.25, DoDM5200.01V1-3_AFMAN 16-1404</w:t>
      </w:r>
      <w:r w:rsidR="002E192A">
        <w:t xml:space="preserve"> </w:t>
      </w:r>
      <w:r w:rsidRPr="00527AB7">
        <w:t xml:space="preserve">V1-3,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shall not be developed in lieu of existing DTDs, including those for legacy TMSS. Rules shall be so constructed that TO output complies with the functional requirements of the associated TMSS, and shall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submitted and approved in execution of the contract shall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notices shall be reviewed during In-Process Reviews (IPR).</w:t>
      </w:r>
      <w:r w:rsidRPr="00527AB7">
        <w:rPr>
          <w:i/>
        </w:rPr>
        <w:t xml:space="preserve">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E567583" w14:textId="75DC9CFE" w:rsidR="00832FA8" w:rsidRPr="00527AB7" w:rsidRDefault="00832FA8" w:rsidP="00527AB7">
      <w:pPr>
        <w:pStyle w:val="ListParagraph"/>
        <w:numPr>
          <w:ilvl w:val="0"/>
          <w:numId w:val="19"/>
        </w:numPr>
        <w:spacing w:after="240"/>
        <w:jc w:val="both"/>
      </w:pPr>
      <w:r w:rsidRPr="00527AB7">
        <w:rPr>
          <w:u w:val="single"/>
        </w:rPr>
        <w:t>TO Quality</w:t>
      </w:r>
      <w:r w:rsidRPr="00527AB7">
        <w:t xml:space="preserve">.   The Contractor shall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shall maintain a Technical Manual Quality Assurance (TMQA) Program Plan for this effort.  </w:t>
      </w:r>
      <w:r w:rsidRPr="00527AB7">
        <w:rPr>
          <w:color w:val="000000"/>
        </w:rPr>
        <w:lastRenderedPageBreak/>
        <w:t>The TMQA Program Plan shall be available for review at the TO Guidance Conference.  The TMQA Program Plan shall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w:t>
      </w:r>
      <w:proofErr w:type="gramStart"/>
      <w:r w:rsidR="00F7622C" w:rsidRPr="00527AB7">
        <w:rPr>
          <w:color w:val="FF0000"/>
        </w:rPr>
        <w:t>data}</w:t>
      </w:r>
      <w:r w:rsidRPr="00527AB7">
        <w:rPr>
          <w:b/>
        </w:rPr>
        <w:t>NOTE</w:t>
      </w:r>
      <w:proofErr w:type="gramEnd"/>
      <w:r w:rsidRPr="00527AB7">
        <w:rPr>
          <w:b/>
        </w:rPr>
        <w:t>:</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72CB34EB"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shall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process. The Contractor shall minimize holding reviews for individual manuals.</w:t>
      </w:r>
    </w:p>
    <w:p w14:paraId="2B7FB5A9" w14:textId="1EFB42DD" w:rsidR="00117076" w:rsidRPr="00527AB7" w:rsidRDefault="00117076" w:rsidP="00527AB7">
      <w:pPr>
        <w:pStyle w:val="ListParagraph"/>
        <w:numPr>
          <w:ilvl w:val="2"/>
          <w:numId w:val="19"/>
        </w:numPr>
        <w:autoSpaceDE w:val="0"/>
        <w:autoSpaceDN w:val="0"/>
        <w:adjustRightInd w:val="0"/>
        <w:spacing w:after="240"/>
      </w:pPr>
      <w:r w:rsidRPr="00527AB7">
        <w:t xml:space="preserve">The Contractor shall prepare minutes for all TO related meetings. Draft meeting minutes shall be available at the conclusion of the meetings or event and shall be reviewed and approved by the TOMA or designated individual prior to distribution. Formal meeting minutes shall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2111F9D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shall co-host and participate in a guidance conference for this effort.  The TOGC will be held within 60 calendar days after contract award.  The Technical Manual Schedule and Status will be formalized at this conference.  The Contractor shall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shall also provide their S1000D Technical Manual Content and Product Plan for review and approval.</w:t>
      </w:r>
      <w:r w:rsidR="00B70E39" w:rsidRPr="00527AB7">
        <w:rPr>
          <w:rFonts w:ascii="Times New Roman" w:hAnsi="Times New Roman"/>
          <w:color w:val="FF0000"/>
          <w:sz w:val="24"/>
          <w:szCs w:val="24"/>
        </w:rPr>
        <w:t>{/}</w:t>
      </w:r>
    </w:p>
    <w:p w14:paraId="45F6A198" w14:textId="7C654E5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shall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shall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shall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shall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shall ensure all comments from previous IPRs have been incorporated prior to the next scheduled IPR.  With prior approval of the TOMA, IPRs may be combined.  </w:t>
      </w:r>
    </w:p>
    <w:p w14:paraId="21A22507" w14:textId="0450139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Delivery Requirements for In-Process Reviews</w:t>
      </w:r>
      <w:r w:rsidRPr="00527AB7">
        <w:rPr>
          <w:rFonts w:ascii="Times New Roman" w:hAnsi="Times New Roman"/>
          <w:sz w:val="24"/>
          <w:szCs w:val="24"/>
        </w:rPr>
        <w:t xml:space="preserve">.  IPR TO data shall be technically edited and reviewed according to the TMQA Program Plan.  Manuscript (handwritten) data is not acceptable for any data to be reviewed.  The TMQA Program Plan checklists shall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6018A2A5"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The Contractor shall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shall incorporate comments generated by the certification process into the TOs prior to submitting the TOs for verification.  At the completion of the certification, the Contractor shall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shall notify the Government, as identified in the contract, at least 180 days prior to the need date, of any Government Furnished Property (GFP), Information, and/or Government Furnished Equipment (GFI/GFE) as required, to perform certification tasks.  Technical Order 00-5-1 and 00-5-3 shall be referenced for additional information on TO certification requirements.</w:t>
      </w:r>
    </w:p>
    <w:p w14:paraId="3614B17C" w14:textId="06D6DC0A"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shall propose opportunities to perform TO certification activities in conjunction with Government verification IAW TO 00-5-3, where applicable.  </w:t>
      </w:r>
    </w:p>
    <w:p w14:paraId="52E9ACC0" w14:textId="7D879FC1"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shall support Government verification activities as required by the TOMA and the program Technical Order Life Cycle Verification Plan (TOLCVP).  Contractor verification support will consist of on station technical writing and engineering support.  The Contractor shall maintain a master mark-up of the TM or list of approved changes and record minute items during the Government verification process.  The Contractor shall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6F6EDBA8"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Verification of IETMs requires unique processes and procedures to verify the content.  Verification results can be incorporated using traditional pre-publication review methods or updated in real-time during the verification.  The Contractor shall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0E93955"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for the PPR as shown in the delivery matrix.  The TOs for PPR shall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4DE08D37"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lastRenderedPageBreak/>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BF6E0BD"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shall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56FE772E"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shall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06A564B6"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shall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4BF523F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shall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52F778A0" w14:textId="706F82A3" w:rsidR="00787AE1" w:rsidRPr="00527AB7" w:rsidRDefault="00A73AEA" w:rsidP="00527AB7">
      <w:pPr>
        <w:pStyle w:val="ListParagraph"/>
        <w:numPr>
          <w:ilvl w:val="1"/>
          <w:numId w:val="19"/>
        </w:numPr>
        <w:spacing w:after="240"/>
        <w:jc w:val="both"/>
        <w:rPr>
          <w:rStyle w:val="Hyperlink"/>
          <w:color w:val="auto"/>
          <w:u w:val="none"/>
        </w:rPr>
      </w:pPr>
      <w:r w:rsidRPr="00527AB7">
        <w:rPr>
          <w:u w:val="single"/>
        </w:rPr>
        <w:t>MIL-SPEC (SGML) Tagged Files</w:t>
      </w:r>
      <w:r w:rsidRPr="00527AB7">
        <w:t xml:space="preserve">.  The Contractor shall parse all SGML files required for the TOs prior to Government delivery and shall verify the SGML is compliant with the appropriate DTD.  </w:t>
      </w: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1D6829EB" w:rsidR="007D0D06" w:rsidRPr="00527AB7" w:rsidRDefault="007D0D06" w:rsidP="00C640D6">
      <w:pPr>
        <w:pStyle w:val="ListParagraph"/>
        <w:numPr>
          <w:ilvl w:val="1"/>
          <w:numId w:val="19"/>
        </w:numPr>
        <w:spacing w:after="240"/>
        <w:jc w:val="both"/>
      </w:pPr>
      <w:r w:rsidRPr="00527AB7">
        <w:t xml:space="preserve">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2577076C" w:rsidR="007D0D06" w:rsidRPr="00527AB7" w:rsidRDefault="007D0D06" w:rsidP="00527AB7">
      <w:pPr>
        <w:pStyle w:val="ListParagraph"/>
        <w:numPr>
          <w:ilvl w:val="1"/>
          <w:numId w:val="19"/>
        </w:numPr>
        <w:autoSpaceDE w:val="0"/>
        <w:autoSpaceDN w:val="0"/>
        <w:adjustRightInd w:val="0"/>
        <w:spacing w:after="240"/>
      </w:pPr>
      <w:r w:rsidRPr="00527AB7">
        <w:lastRenderedPageBreak/>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rsidRPr="00527AB7">
        <w:t xml:space="preserve"> </w:t>
      </w:r>
      <w:r w:rsidRPr="00527AB7">
        <w:t>1.</w:t>
      </w:r>
    </w:p>
    <w:p w14:paraId="36978841" w14:textId="0488AA19" w:rsidR="00026D5B" w:rsidRPr="00527AB7" w:rsidRDefault="007D0D06" w:rsidP="00527AB7">
      <w:pPr>
        <w:pStyle w:val="ListParagraph"/>
        <w:numPr>
          <w:ilvl w:val="1"/>
          <w:numId w:val="19"/>
        </w:numPr>
        <w:autoSpaceDE w:val="0"/>
        <w:autoSpaceDN w:val="0"/>
        <w:adjustRightInd w:val="0"/>
        <w:spacing w:after="240"/>
      </w:pPr>
      <w:r w:rsidRPr="00527AB7">
        <w:t>IETM data base delivery shall be according to t</w:t>
      </w:r>
      <w:r w:rsidR="002A2CA1" w:rsidRPr="00527AB7">
        <w:t xml:space="preserve">he business rules documented in </w:t>
      </w:r>
      <w:r w:rsidRPr="00527AB7">
        <w:t xml:space="preserve">MIL-STD-3048.  The IETM shall be </w:t>
      </w:r>
      <w:proofErr w:type="spellStart"/>
      <w:r w:rsidRPr="00527AB7">
        <w:t>capatable</w:t>
      </w:r>
      <w:proofErr w:type="spellEnd"/>
      <w:r w:rsidRPr="00527AB7">
        <w:t xml:space="preserve"> for delivery with ETIMS for large file distribution.</w:t>
      </w:r>
    </w:p>
    <w:p w14:paraId="6142CE50" w14:textId="00FDCDB2" w:rsidR="00026D5B" w:rsidRPr="00527AB7"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23C8E355" w14:textId="77777777" w:rsidR="002A2CA1" w:rsidRPr="00527AB7" w:rsidRDefault="002A2CA1" w:rsidP="00527AB7">
      <w:pPr>
        <w:spacing w:after="240"/>
        <w:jc w:val="both"/>
      </w:pPr>
    </w:p>
    <w:p w14:paraId="5AF1BFDB" w14:textId="58A7823B"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shall propose methods for maintaining accuracy, currency, and configuration of TOs, to include Government Furnished Information (GFI)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Pr="00527AB7" w:rsidRDefault="003E20A1" w:rsidP="00527AB7">
      <w:pPr>
        <w:pStyle w:val="ListParagraph"/>
        <w:numPr>
          <w:ilvl w:val="1"/>
          <w:numId w:val="19"/>
        </w:numPr>
        <w:spacing w:after="240"/>
        <w:jc w:val="both"/>
      </w:pPr>
      <w:r w:rsidRPr="00527AB7">
        <w:t>T</w:t>
      </w:r>
      <w:r w:rsidR="00026D5B" w:rsidRPr="00527AB7">
        <w:t xml:space="preserve">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17FB1C30" w:rsidR="00026D5B" w:rsidRPr="00527AB7" w:rsidRDefault="00026D5B" w:rsidP="00527AB7">
      <w:pPr>
        <w:pStyle w:val="ListParagraph"/>
        <w:numPr>
          <w:ilvl w:val="1"/>
          <w:numId w:val="19"/>
        </w:numPr>
        <w:autoSpaceDE w:val="0"/>
        <w:autoSpaceDN w:val="0"/>
        <w:adjustRightInd w:val="0"/>
        <w:spacing w:after="240"/>
      </w:pPr>
      <w:r w:rsidRPr="00527AB7">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r w:rsidR="00E3710D" w:rsidRPr="00527AB7">
        <w:t xml:space="preserve"> </w:t>
      </w:r>
      <w:r w:rsidRPr="00527AB7">
        <w:t>at the time of contract award.  T</w:t>
      </w:r>
      <w:r w:rsidR="00E3710D" w:rsidRPr="00527AB7">
        <w:t xml:space="preserve">he Contractor shall prepare and </w:t>
      </w:r>
      <w:r w:rsidRPr="00527AB7">
        <w:t>deliver TO changes in the style and format of existing manuals.</w:t>
      </w:r>
    </w:p>
    <w:p w14:paraId="070FDB08" w14:textId="0B61F5F7"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shall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he Contractor shall incorporate Government furnished supplements into the</w:t>
      </w:r>
      <w:r w:rsidR="002A2CA1" w:rsidRPr="00527AB7">
        <w:t xml:space="preserve"> </w:t>
      </w:r>
      <w:r w:rsidRPr="00527AB7">
        <w:t>file.</w:t>
      </w:r>
    </w:p>
    <w:p w14:paraId="6BD05A56" w14:textId="5AF6F921"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the TOs in electronic copy per FMM direction. The</w:t>
      </w:r>
      <w:r w:rsidR="002A2CA1" w:rsidRPr="00527AB7">
        <w:t xml:space="preserve"> </w:t>
      </w:r>
      <w:r w:rsidRPr="00527AB7">
        <w:t>Contractor shall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Supplements shall not be incorporated in the flight manual TOs unless specifically directed by</w:t>
      </w:r>
      <w:r w:rsidR="002A2CA1" w:rsidRPr="00527AB7">
        <w:t xml:space="preserve"> </w:t>
      </w:r>
      <w:r w:rsidRPr="00527AB7">
        <w:t>the FMM.</w:t>
      </w:r>
    </w:p>
    <w:p w14:paraId="30920E95" w14:textId="43B26583" w:rsidR="00026D5B" w:rsidRPr="00527AB7" w:rsidRDefault="00026D5B" w:rsidP="00527AB7">
      <w:pPr>
        <w:pStyle w:val="ListParagraph"/>
        <w:numPr>
          <w:ilvl w:val="1"/>
          <w:numId w:val="19"/>
        </w:numPr>
        <w:autoSpaceDE w:val="0"/>
        <w:autoSpaceDN w:val="0"/>
        <w:adjustRightInd w:val="0"/>
        <w:spacing w:after="240"/>
      </w:pPr>
      <w:r w:rsidRPr="00527AB7">
        <w:lastRenderedPageBreak/>
        <w:t>The Contractor shall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approved service literature. The Contractor shall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shall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3DEA3656"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include updated checklist and work card changes simultaneously</w:t>
      </w:r>
      <w:r w:rsidR="002A2CA1" w:rsidRPr="00527AB7">
        <w:t xml:space="preserve"> </w:t>
      </w:r>
      <w:r w:rsidRPr="00527AB7">
        <w:t>with TO changes, as required.</w:t>
      </w:r>
      <w:r w:rsidR="002A2CA1" w:rsidRPr="00527AB7">
        <w:t xml:space="preserve"> </w:t>
      </w:r>
    </w:p>
    <w:p w14:paraId="5618985B" w14:textId="091635C0" w:rsidR="00026D5B" w:rsidRPr="00527AB7" w:rsidRDefault="00026D5B" w:rsidP="00527AB7">
      <w:pPr>
        <w:pStyle w:val="ListParagraph"/>
        <w:numPr>
          <w:ilvl w:val="1"/>
          <w:numId w:val="19"/>
        </w:numPr>
        <w:spacing w:after="240"/>
        <w:jc w:val="both"/>
      </w:pPr>
      <w:r w:rsidRPr="00527AB7">
        <w:t xml:space="preserve">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527AB7">
      <w:pPr>
        <w:spacing w:after="240"/>
        <w:ind w:left="36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4F248FE3"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shall maintain accuracy, currency and configuration of TO source data, to include G</w:t>
      </w:r>
      <w:r w:rsidR="00400FB4" w:rsidRPr="00527AB7">
        <w:t>overnment Furnished Information (G</w:t>
      </w:r>
      <w:r w:rsidRPr="00527AB7">
        <w:t>FI</w:t>
      </w:r>
      <w:r w:rsidR="00400FB4" w:rsidRPr="00527AB7">
        <w:t>)</w:t>
      </w:r>
      <w:r w:rsidRPr="00527AB7">
        <w:t xml:space="preserve">, throughout the contract period of performance.  The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4596E0AD"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w:t>
      </w:r>
      <w:r w:rsidRPr="00527AB7">
        <w:lastRenderedPageBreak/>
        <w:t>(ETIMS).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1AAAE2AF"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The Contractor shall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shall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shall be coordinated with and approved by program TOMA and PCO.  </w:t>
      </w:r>
      <w:r w:rsidR="00655183" w:rsidRPr="00527AB7">
        <w:rPr>
          <w:color w:val="FF0000"/>
        </w:rPr>
        <w:t>{#tmcr_</w:t>
      </w:r>
      <w:proofErr w:type="gramStart"/>
      <w:r w:rsidR="00655183" w:rsidRPr="00527AB7">
        <w:rPr>
          <w:color w:val="FF0000"/>
        </w:rPr>
        <w:t>type !</w:t>
      </w:r>
      <w:proofErr w:type="gramEnd"/>
      <w:r w:rsidR="00655183" w:rsidRPr="00527AB7">
        <w:rPr>
          <w:color w:val="FF0000"/>
        </w:rPr>
        <w:t>= “CD</w:t>
      </w:r>
      <w:r w:rsidR="00E81D99" w:rsidRPr="00527AB7">
        <w:rPr>
          <w:color w:val="FF0000"/>
        </w:rPr>
        <w:t>A</w:t>
      </w:r>
      <w:r w:rsidR="00655183" w:rsidRPr="00527AB7">
        <w:rPr>
          <w:color w:val="FF0000"/>
        </w:rPr>
        <w:t xml:space="preserve">” &amp;&amp; </w:t>
      </w:r>
      <w:r w:rsidR="002652C4">
        <w:rPr>
          <w:color w:val="FF0000"/>
        </w:rPr>
        <w:t>(</w:t>
      </w:r>
      <w:proofErr w:type="spellStart"/>
      <w:r w:rsidR="00655183" w:rsidRPr="00527AB7">
        <w:rPr>
          <w:color w:val="FF0000"/>
        </w:rPr>
        <w:t>new_revision</w:t>
      </w:r>
      <w:proofErr w:type="spellEnd"/>
      <w:r w:rsidR="00655183" w:rsidRPr="00527AB7">
        <w:rPr>
          <w:color w:val="FF0000"/>
        </w:rPr>
        <w:t xml:space="preserve"> != “conversion” || </w:t>
      </w:r>
      <w:proofErr w:type="spellStart"/>
      <w:r w:rsidR="00655183" w:rsidRPr="00527AB7">
        <w:rPr>
          <w:color w:val="FF0000"/>
        </w:rPr>
        <w:t>ctr_maintained_coversion_tos</w:t>
      </w:r>
      <w:proofErr w:type="spellEnd"/>
      <w:r w:rsidR="002652C4">
        <w:rPr>
          <w:color w:val="FF0000"/>
        </w:rPr>
        <w:t>)</w:t>
      </w:r>
      <w:r w:rsidR="00655183" w:rsidRPr="00527AB7">
        <w:rPr>
          <w:color w:val="FF0000"/>
        </w:rPr>
        <w:t>}</w:t>
      </w:r>
    </w:p>
    <w:p w14:paraId="7A84B0CB" w14:textId="4D2F0B4C"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shall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AFI 65-601Vol.1. </w:t>
      </w:r>
      <w:r w:rsidR="002D2573" w:rsidRPr="00527AB7">
        <w:rPr>
          <w:rFonts w:ascii="Times New Roman" w:hAnsi="Times New Roman"/>
          <w:color w:val="FF0000"/>
          <w:sz w:val="24"/>
          <w:szCs w:val="24"/>
        </w:rPr>
        <w:t>{/}</w:t>
      </w:r>
    </w:p>
    <w:p w14:paraId="4F7F60AB" w14:textId="6848C7A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 to meet program office plans to satisfy requirements outlined in TO 00-5-3/00-5-15.  The Contractor shall deliver drafts with comments incorporated within 24 hours of receipt of comments.</w:t>
      </w:r>
    </w:p>
    <w:p w14:paraId="64AC62F3" w14:textId="74B08683"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Urgent Action TCTOs, to meet program office plans to satisfy requirements outlined in TO 00-5-3/00-5-15.  The Contractor shall deliver final drafts with “final” customer comments incorporated, within 48 hours of receipt of comments.</w:t>
      </w:r>
    </w:p>
    <w:p w14:paraId="445CF485" w14:textId="5A0904ED"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 to meet program office plans to satisfy requirements outlined in TO 00-5-3/00-5-15.  The Contractor shall deliver final drafts with “final” customer comments incorporated, within 5 business days of receipt of comments.</w:t>
      </w:r>
    </w:p>
    <w:p w14:paraId="3D1D6FE7" w14:textId="568E74C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routine TCTOs to meet program office plans to satisfy requirements outlined in TO 00-5-3/00-5-15.  The Contractor shall deliver final drafts with “final” customer comments incorporated, within 10 business days of receipt of comments.</w:t>
      </w:r>
      <w:r w:rsidR="00655183" w:rsidRPr="00527AB7">
        <w:rPr>
          <w:rFonts w:ascii="Times New Roman" w:hAnsi="Times New Roman"/>
          <w:color w:val="FF0000"/>
          <w:sz w:val="24"/>
          <w:szCs w:val="24"/>
        </w:rPr>
        <w:t xml:space="preserve"> {#tmcr_type == “CDA”}</w:t>
      </w:r>
    </w:p>
    <w:p w14:paraId="543AF69F" w14:textId="39AC6EF5"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The Contractor shall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68681EC"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TCTO/SB, to meet program office plans to satisfy requirements outlined in TO 00-5-3/00-5-15.  The Contractor shall deliver drafts with comments incorporated within 24 hours of receipt of comments.</w:t>
      </w:r>
    </w:p>
    <w:p w14:paraId="1B841656" w14:textId="5D9D1BE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The Contractor shall deliver initial certified drafts of Urgent Action TCTO/SB, to meet program office plans to satisfy requirements outlined in TO 00-5-3/00-5-15.  The Contractor shall deliver final drafts with “final” customer comments incorporated, within 48 hours of receipt of comments.</w:t>
      </w:r>
    </w:p>
    <w:p w14:paraId="3559AFD8" w14:textId="6EB3DFDB"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TCTO/SB to meet program office plans to satisfy requirements outlined in TO 00-5-3/00-5-15.  The Contractor shall deliver final drafts with “final” customer comments incorporated, within 5 business days of receipt of comments.</w:t>
      </w:r>
    </w:p>
    <w:p w14:paraId="4CBBB9B3" w14:textId="3E791E2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shall deliver certified drafts of routine TCTO/SB to meet program office plans to satisfy requirements outlined in TO 00-5-3/00-5-15.  The Contractor shall deliver final drafts with “final” customer comments incorporated, within 10 business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14C13808"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B93BA6">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B93BA6">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B93BA6">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643012E9"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Borders>
              <w:bottom w:val="single" w:sz="12" w:space="0" w:color="C0C0C0"/>
            </w:tcBorders>
            <w:tcMar>
              <w:top w:w="29" w:type="dxa"/>
              <w:left w:w="115" w:type="dxa"/>
              <w:bottom w:w="29" w:type="dxa"/>
              <w:right w:w="115" w:type="dxa"/>
            </w:tcMar>
            <w:vAlign w:val="center"/>
          </w:tcPr>
          <w:p w14:paraId="10EFF37B" w14:textId="77777777" w:rsidR="00832FA8" w:rsidRDefault="00832FA8" w:rsidP="00B93BA6">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8F71D9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289F1B92"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12" w:space="0" w:color="C0C0C0"/>
              <w:bottom w:val="single" w:sz="12" w:space="0" w:color="C0C0C0"/>
            </w:tcBorders>
          </w:tcPr>
          <w:p w14:paraId="332694A1" w14:textId="77777777" w:rsidR="00832FA8" w:rsidRDefault="00832FA8" w:rsidP="00B93BA6">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46825C7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527AB7">
        <w:trPr>
          <w:gridAfter w:val="1"/>
          <w:wAfter w:w="7" w:type="dxa"/>
        </w:trPr>
        <w:tc>
          <w:tcPr>
            <w:tcW w:w="6570" w:type="dxa"/>
            <w:tcBorders>
              <w:top w:val="single" w:sz="12" w:space="0" w:color="C0C0C0"/>
            </w:tcBorders>
          </w:tcPr>
          <w:p w14:paraId="2E7C5385" w14:textId="7A45FE61"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B93BA6">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B93BA6">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B93BA6">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B93BA6">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B93BA6">
            <w:pPr>
              <w:numPr>
                <w:ilvl w:val="12"/>
                <w:numId w:val="0"/>
              </w:numPr>
              <w:tabs>
                <w:tab w:val="left" w:pos="-720"/>
              </w:tabs>
              <w:suppressAutoHyphens/>
              <w:ind w:left="702" w:hanging="702"/>
              <w:rPr>
                <w:sz w:val="20"/>
              </w:rPr>
            </w:pPr>
          </w:p>
        </w:tc>
        <w:tc>
          <w:tcPr>
            <w:tcW w:w="1073" w:type="dxa"/>
          </w:tcPr>
          <w:p w14:paraId="2BC1DBE5" w14:textId="578AA47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B93BA6">
            <w:pPr>
              <w:numPr>
                <w:ilvl w:val="12"/>
                <w:numId w:val="0"/>
              </w:numPr>
              <w:tabs>
                <w:tab w:val="left" w:pos="-720"/>
              </w:tabs>
              <w:suppressAutoHyphens/>
              <w:ind w:left="702" w:hanging="702"/>
              <w:rPr>
                <w:sz w:val="20"/>
              </w:rPr>
            </w:pPr>
          </w:p>
        </w:tc>
        <w:tc>
          <w:tcPr>
            <w:tcW w:w="1073" w:type="dxa"/>
          </w:tcPr>
          <w:p w14:paraId="02283BB7" w14:textId="6971BCB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487CC2">
        <w:trPr>
          <w:gridAfter w:val="1"/>
          <w:wAfter w:w="7" w:type="dxa"/>
        </w:trPr>
        <w:tc>
          <w:tcPr>
            <w:tcW w:w="6570" w:type="dxa"/>
            <w:tcBorders>
              <w:bottom w:val="single" w:sz="12" w:space="0" w:color="C0C0C0"/>
            </w:tcBorders>
          </w:tcPr>
          <w:p w14:paraId="3D4B86C3" w14:textId="78B7108F"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Borders>
              <w:bottom w:val="single" w:sz="12" w:space="0" w:color="C0C0C0"/>
            </w:tcBorders>
          </w:tcPr>
          <w:p w14:paraId="157DB2F8" w14:textId="77777777" w:rsidR="00832FA8" w:rsidRDefault="00832FA8"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102AC1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487CC2">
        <w:trPr>
          <w:gridAfter w:val="1"/>
          <w:wAfter w:w="7" w:type="dxa"/>
        </w:trPr>
        <w:tc>
          <w:tcPr>
            <w:tcW w:w="6570" w:type="dxa"/>
            <w:tcBorders>
              <w:top w:val="single" w:sz="12" w:space="0" w:color="C0C0C0"/>
              <w:bottom w:val="single" w:sz="12" w:space="0" w:color="C0C0C0"/>
            </w:tcBorders>
          </w:tcPr>
          <w:p w14:paraId="432A7045" w14:textId="77777777" w:rsidR="009F62C1" w:rsidRDefault="009F62C1" w:rsidP="00B93BA6">
            <w:pPr>
              <w:pStyle w:val="ListParagraph"/>
              <w:numPr>
                <w:ilvl w:val="0"/>
                <w:numId w:val="12"/>
              </w:numPr>
              <w:tabs>
                <w:tab w:val="left" w:pos="-720"/>
              </w:tabs>
              <w:suppressAutoHyphens/>
              <w:rPr>
                <w:sz w:val="20"/>
              </w:rPr>
            </w:pPr>
            <w:r>
              <w:rPr>
                <w:sz w:val="20"/>
              </w:rPr>
              <w:t>{#tmss_8_a}</w:t>
            </w:r>
            <w:r w:rsidRPr="00A34370">
              <w:rPr>
                <w:sz w:val="20"/>
              </w:rPr>
              <w:t>Space Operations and Support Documentation TOs</w:t>
            </w:r>
          </w:p>
          <w:p w14:paraId="2BE0B9DF" w14:textId="5C83B102" w:rsidR="009F62C1" w:rsidRPr="009F62C1" w:rsidRDefault="009F62C1" w:rsidP="00B93BA6">
            <w:pPr>
              <w:pStyle w:val="ListParagraph"/>
              <w:tabs>
                <w:tab w:val="left" w:pos="-720"/>
              </w:tabs>
              <w:suppressAutoHyphens/>
              <w:ind w:left="360"/>
              <w:rPr>
                <w:sz w:val="20"/>
              </w:rPr>
            </w:pPr>
            <w:r w:rsidRPr="009F62C1">
              <w:rPr>
                <w:sz w:val="20"/>
              </w:rPr>
              <w:t>-- MIL-SPEC (Intercontinental Ballistic Missiles)</w:t>
            </w:r>
          </w:p>
        </w:tc>
        <w:tc>
          <w:tcPr>
            <w:tcW w:w="2070" w:type="dxa"/>
            <w:gridSpan w:val="3"/>
            <w:tcBorders>
              <w:top w:val="single" w:sz="12" w:space="0" w:color="C0C0C0"/>
              <w:bottom w:val="single" w:sz="12" w:space="0" w:color="C0C0C0"/>
            </w:tcBorders>
          </w:tcPr>
          <w:p w14:paraId="67476E4F" w14:textId="630F7A94" w:rsidR="009F62C1" w:rsidRDefault="009F62C1" w:rsidP="00B93BA6">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9F62C1" w:rsidRDefault="009F62C1"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487CC2">
        <w:trPr>
          <w:gridAfter w:val="1"/>
          <w:wAfter w:w="7" w:type="dxa"/>
        </w:trPr>
        <w:tc>
          <w:tcPr>
            <w:tcW w:w="6570" w:type="dxa"/>
            <w:tcBorders>
              <w:top w:val="single" w:sz="12" w:space="0" w:color="C0C0C0"/>
            </w:tcBorders>
          </w:tcPr>
          <w:p w14:paraId="30CF3C98" w14:textId="7FD3C581" w:rsidR="00832FA8" w:rsidRPr="00A34370" w:rsidRDefault="00164A7C" w:rsidP="00B93BA6">
            <w:pPr>
              <w:pStyle w:val="ListParagraph"/>
              <w:numPr>
                <w:ilvl w:val="0"/>
                <w:numId w:val="12"/>
              </w:numPr>
              <w:tabs>
                <w:tab w:val="left" w:pos="-720"/>
              </w:tabs>
              <w:suppressAutoHyphens/>
              <w:rPr>
                <w:sz w:val="20"/>
              </w:rPr>
            </w:pPr>
            <w:r>
              <w:rPr>
                <w:sz w:val="20"/>
              </w:rPr>
              <w:lastRenderedPageBreak/>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B93BA6">
            <w:pPr>
              <w:numPr>
                <w:ilvl w:val="12"/>
                <w:numId w:val="0"/>
              </w:numPr>
              <w:tabs>
                <w:tab w:val="right" w:pos="2592"/>
              </w:tabs>
              <w:suppressAutoHyphens/>
              <w:ind w:left="-18"/>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B93BA6">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B93BA6">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B93BA6">
            <w:pPr>
              <w:numPr>
                <w:ilvl w:val="12"/>
                <w:numId w:val="0"/>
              </w:numPr>
              <w:tabs>
                <w:tab w:val="left" w:pos="-720"/>
              </w:tabs>
              <w:suppressAutoHyphens/>
              <w:ind w:left="-18"/>
              <w:rPr>
                <w:sz w:val="20"/>
              </w:rPr>
            </w:pPr>
          </w:p>
        </w:tc>
        <w:tc>
          <w:tcPr>
            <w:tcW w:w="1080" w:type="dxa"/>
            <w:gridSpan w:val="2"/>
          </w:tcPr>
          <w:p w14:paraId="4779399C" w14:textId="50F5A9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487CC2">
        <w:trPr>
          <w:gridAfter w:val="1"/>
          <w:wAfter w:w="7" w:type="dxa"/>
        </w:trPr>
        <w:tc>
          <w:tcPr>
            <w:tcW w:w="6570" w:type="dxa"/>
            <w:tcBorders>
              <w:top w:val="single" w:sz="12" w:space="0" w:color="C0C0C0"/>
            </w:tcBorders>
          </w:tcPr>
          <w:p w14:paraId="0FCF7EE2" w14:textId="5364B872"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93BA6">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832FA8" w:rsidRDefault="00832FA8" w:rsidP="00B93BA6">
            <w:pPr>
              <w:numPr>
                <w:ilvl w:val="12"/>
                <w:numId w:val="0"/>
              </w:numPr>
              <w:tabs>
                <w:tab w:val="left" w:pos="1080"/>
              </w:tabs>
              <w:suppressAutoHyphens/>
              <w:jc w:val="center"/>
              <w:rPr>
                <w:sz w:val="20"/>
              </w:rPr>
            </w:pPr>
          </w:p>
          <w:p w14:paraId="32053062" w14:textId="0666F3AA" w:rsidR="00832FA8" w:rsidRDefault="00832FA8" w:rsidP="00B93BA6">
            <w:pPr>
              <w:numPr>
                <w:ilvl w:val="12"/>
                <w:numId w:val="0"/>
              </w:numPr>
              <w:tabs>
                <w:tab w:val="left" w:pos="1080"/>
              </w:tabs>
              <w:suppressAutoHyphens/>
              <w:jc w:val="center"/>
              <w:rPr>
                <w:sz w:val="20"/>
              </w:rPr>
            </w:pPr>
          </w:p>
        </w:tc>
      </w:tr>
      <w:tr w:rsidR="00BB2318" w14:paraId="1C844F1D" w14:textId="77777777" w:rsidTr="00487CC2">
        <w:trPr>
          <w:gridAfter w:val="1"/>
          <w:wAfter w:w="7" w:type="dxa"/>
        </w:trPr>
        <w:tc>
          <w:tcPr>
            <w:tcW w:w="6570" w:type="dxa"/>
          </w:tcPr>
          <w:p w14:paraId="7E3E9E32" w14:textId="7DAFAC19"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Pr>
          <w:p w14:paraId="4347DFDF"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376443A8" w14:textId="0EAFC1B4"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487CC2">
        <w:trPr>
          <w:gridAfter w:val="1"/>
          <w:wAfter w:w="7" w:type="dxa"/>
        </w:trPr>
        <w:tc>
          <w:tcPr>
            <w:tcW w:w="6570" w:type="dxa"/>
          </w:tcPr>
          <w:p w14:paraId="18ACAF8B" w14:textId="7DAB0550"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Pr>
          <w:p w14:paraId="33D73353"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61D8CA19" w14:textId="3251CAE3"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487CC2">
        <w:trPr>
          <w:gridAfter w:val="1"/>
          <w:wAfter w:w="7" w:type="dxa"/>
        </w:trPr>
        <w:tc>
          <w:tcPr>
            <w:tcW w:w="6570" w:type="dxa"/>
          </w:tcPr>
          <w:p w14:paraId="78C083FB" w14:textId="3DB85EB3"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Pr>
          <w:p w14:paraId="0C942807"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2AD04120" w14:textId="5D236D47"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B93BA6">
            <w:pPr>
              <w:pStyle w:val="ListParagraph"/>
              <w:numPr>
                <w:ilvl w:val="0"/>
                <w:numId w:val="12"/>
              </w:numPr>
              <w:tabs>
                <w:tab w:val="left" w:pos="709"/>
                <w:tab w:val="left" w:pos="974"/>
              </w:tabs>
              <w:suppressAutoHyphens/>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93BA6">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487CC2">
        <w:trPr>
          <w:gridAfter w:val="1"/>
          <w:wAfter w:w="7" w:type="dxa"/>
        </w:trPr>
        <w:tc>
          <w:tcPr>
            <w:tcW w:w="6570" w:type="dxa"/>
            <w:tcBorders>
              <w:top w:val="single" w:sz="12" w:space="0" w:color="C0C0C0"/>
            </w:tcBorders>
          </w:tcPr>
          <w:p w14:paraId="0B70616E" w14:textId="379B2B2D"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tcBorders>
          </w:tcPr>
          <w:p w14:paraId="4C2D1546" w14:textId="0FE20F0E" w:rsidR="00832FA8" w:rsidRDefault="00832FA8" w:rsidP="00B93BA6">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832FA8" w:rsidRDefault="00832FA8" w:rsidP="00B93BA6">
            <w:pPr>
              <w:numPr>
                <w:ilvl w:val="12"/>
                <w:numId w:val="0"/>
              </w:numPr>
              <w:tabs>
                <w:tab w:val="left" w:pos="1080"/>
              </w:tabs>
              <w:suppressAutoHyphens/>
              <w:rPr>
                <w:sz w:val="20"/>
              </w:rPr>
            </w:pPr>
          </w:p>
        </w:tc>
      </w:tr>
      <w:tr w:rsidR="00BB2318" w14:paraId="18FCFBDF" w14:textId="77777777" w:rsidTr="00487CC2">
        <w:trPr>
          <w:gridAfter w:val="1"/>
          <w:wAfter w:w="7" w:type="dxa"/>
        </w:trPr>
        <w:tc>
          <w:tcPr>
            <w:tcW w:w="6570" w:type="dxa"/>
          </w:tcPr>
          <w:p w14:paraId="19B438C6" w14:textId="5147FC17"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Pr>
          <w:p w14:paraId="31F2CA5D" w14:textId="77777777" w:rsidR="00BB2318" w:rsidRDefault="00BB2318" w:rsidP="00B93BA6">
            <w:pPr>
              <w:pageBreakBefore/>
              <w:numPr>
                <w:ilvl w:val="12"/>
                <w:numId w:val="0"/>
              </w:numPr>
              <w:tabs>
                <w:tab w:val="left" w:pos="-720"/>
              </w:tabs>
              <w:suppressAutoHyphens/>
              <w:rPr>
                <w:sz w:val="20"/>
              </w:rPr>
            </w:pPr>
          </w:p>
        </w:tc>
        <w:tc>
          <w:tcPr>
            <w:tcW w:w="1080" w:type="dxa"/>
            <w:gridSpan w:val="2"/>
          </w:tcPr>
          <w:p w14:paraId="4A4A21BC" w14:textId="29E9B40C" w:rsidR="00BB2318" w:rsidRDefault="00BB2318"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487CC2">
        <w:trPr>
          <w:gridAfter w:val="1"/>
          <w:wAfter w:w="7" w:type="dxa"/>
        </w:trPr>
        <w:tc>
          <w:tcPr>
            <w:tcW w:w="6570" w:type="dxa"/>
            <w:tcBorders>
              <w:bottom w:val="single" w:sz="12" w:space="0" w:color="C0C0C0"/>
            </w:tcBorders>
          </w:tcPr>
          <w:p w14:paraId="11AAFEA8" w14:textId="2BC81BED" w:rsidR="00BB231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bottom w:val="single" w:sz="12" w:space="0" w:color="C0C0C0"/>
            </w:tcBorders>
          </w:tcPr>
          <w:p w14:paraId="67F8284E" w14:textId="77777777" w:rsidR="00BB2318" w:rsidRDefault="00BB2318" w:rsidP="00B93BA6">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BB2318" w:rsidRDefault="00BB2318" w:rsidP="00B93BA6">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bottom w:val="single" w:sz="12" w:space="0" w:color="C0C0C0"/>
            </w:tcBorders>
          </w:tcPr>
          <w:p w14:paraId="57BB406D" w14:textId="77777777" w:rsidR="00832FA8" w:rsidRDefault="00832FA8" w:rsidP="00B93BA6">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487CC2">
        <w:trPr>
          <w:gridAfter w:val="1"/>
          <w:wAfter w:w="7" w:type="dxa"/>
        </w:trPr>
        <w:tc>
          <w:tcPr>
            <w:tcW w:w="6570" w:type="dxa"/>
            <w:tcBorders>
              <w:top w:val="single" w:sz="12" w:space="0" w:color="C0C0C0"/>
            </w:tcBorders>
          </w:tcPr>
          <w:p w14:paraId="12D56F08" w14:textId="1F6D7E32"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B93BA6">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B93BA6">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832FA8" w:rsidRDefault="00832FA8" w:rsidP="00B93BA6">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287E1A5D" w14:textId="696AEC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4AC3F9FC" w14:textId="63D982A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B93BA6">
            <w:pPr>
              <w:pageBreakBefore/>
              <w:numPr>
                <w:ilvl w:val="12"/>
                <w:numId w:val="0"/>
              </w:numPr>
              <w:tabs>
                <w:tab w:val="left" w:pos="-720"/>
              </w:tabs>
              <w:suppressAutoHyphens/>
              <w:rPr>
                <w:sz w:val="20"/>
              </w:rPr>
            </w:pPr>
          </w:p>
        </w:tc>
        <w:tc>
          <w:tcPr>
            <w:tcW w:w="1087" w:type="dxa"/>
            <w:gridSpan w:val="3"/>
            <w:vAlign w:val="center"/>
          </w:tcPr>
          <w:p w14:paraId="56E2A0EA" w14:textId="5F17841B" w:rsidR="00832FA8" w:rsidRDefault="009018ED"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B93BA6">
            <w:pPr>
              <w:pStyle w:val="ListParagraph"/>
              <w:numPr>
                <w:ilvl w:val="0"/>
                <w:numId w:val="12"/>
              </w:numPr>
              <w:tabs>
                <w:tab w:val="left" w:pos="-720"/>
              </w:tabs>
              <w:suppressAutoHyphens/>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B93BA6">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B93BA6">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B93BA6">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proofErr w:type="gramStart"/>
            <w:r>
              <w:rPr>
                <w:sz w:val="20"/>
              </w:rPr>
              <w:t>1}</w:t>
            </w:r>
            <w:r w:rsidR="00832FA8" w:rsidRPr="007265F9">
              <w:rPr>
                <w:sz w:val="20"/>
              </w:rPr>
              <w:t>Organizational</w:t>
            </w:r>
            <w:proofErr w:type="gramEnd"/>
            <w:r w:rsidR="00832FA8" w:rsidRPr="007265F9">
              <w:rPr>
                <w:sz w:val="20"/>
              </w:rPr>
              <w:t xml:space="preserve"> Maintenance</w:t>
            </w:r>
          </w:p>
        </w:tc>
        <w:tc>
          <w:tcPr>
            <w:tcW w:w="2070" w:type="dxa"/>
            <w:gridSpan w:val="3"/>
            <w:tcMar>
              <w:top w:w="29" w:type="dxa"/>
              <w:left w:w="115" w:type="dxa"/>
              <w:bottom w:w="29" w:type="dxa"/>
              <w:right w:w="115" w:type="dxa"/>
            </w:tcMar>
            <w:vAlign w:val="center"/>
          </w:tcPr>
          <w:p w14:paraId="41F3C3BF"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C31136"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C31136" w:rsidRDefault="00C31136" w:rsidP="00B93BA6">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3"/>
            <w:tcMar>
              <w:top w:w="29" w:type="dxa"/>
              <w:left w:w="115" w:type="dxa"/>
              <w:bottom w:w="29" w:type="dxa"/>
              <w:right w:w="115" w:type="dxa"/>
            </w:tcMar>
            <w:vAlign w:val="center"/>
          </w:tcPr>
          <w:p w14:paraId="2383706B" w14:textId="77777777" w:rsidR="00C31136" w:rsidRDefault="00C31136"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C31136" w:rsidRDefault="00C31136" w:rsidP="00B93BA6">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r>
              <w:rPr>
                <w:sz w:val="20"/>
              </w:rPr>
              <w:lastRenderedPageBreak/>
              <w:t>a_2}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B93BA6">
            <w:pPr>
              <w:pStyle w:val="ListParagraph"/>
              <w:numPr>
                <w:ilvl w:val="2"/>
                <w:numId w:val="12"/>
              </w:numPr>
              <w:tabs>
                <w:tab w:val="left" w:pos="-720"/>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proofErr w:type="gramStart"/>
            <w:r>
              <w:rPr>
                <w:sz w:val="20"/>
              </w:rPr>
              <w:t>3}</w:t>
            </w:r>
            <w:r w:rsidR="00832FA8" w:rsidRPr="007265F9">
              <w:rPr>
                <w:sz w:val="20"/>
              </w:rPr>
              <w:t>Depot</w:t>
            </w:r>
            <w:proofErr w:type="gramEnd"/>
            <w:r w:rsidR="00832FA8" w:rsidRPr="007265F9">
              <w:rPr>
                <w:sz w:val="20"/>
              </w:rPr>
              <w:t xml:space="preserve"> Maintenance</w:t>
            </w:r>
          </w:p>
        </w:tc>
        <w:tc>
          <w:tcPr>
            <w:tcW w:w="2070" w:type="dxa"/>
            <w:gridSpan w:val="3"/>
            <w:tcMar>
              <w:top w:w="29" w:type="dxa"/>
              <w:left w:w="115" w:type="dxa"/>
              <w:bottom w:w="29" w:type="dxa"/>
              <w:right w:w="115" w:type="dxa"/>
            </w:tcMar>
            <w:vAlign w:val="center"/>
          </w:tcPr>
          <w:p w14:paraId="5FA4FB54" w14:textId="77777777" w:rsidR="00832FA8" w:rsidRDefault="00832FA8" w:rsidP="00B93BA6">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B93BA6">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B93BA6">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B93BA6">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B93BA6">
            <w:pPr>
              <w:numPr>
                <w:ilvl w:val="12"/>
                <w:numId w:val="0"/>
              </w:numPr>
              <w:tabs>
                <w:tab w:val="left" w:pos="-720"/>
              </w:tabs>
              <w:suppressAutoHyphens/>
              <w:ind w:left="972" w:hanging="972"/>
              <w:rPr>
                <w:sz w:val="20"/>
              </w:rPr>
            </w:pPr>
            <w:r>
              <w:rPr>
                <w:sz w:val="20"/>
              </w:rPr>
              <w:lastRenderedPageBreak/>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6B2F23" w:rsidRPr="007265F9" w:rsidRDefault="006B2F23" w:rsidP="00B93BA6">
            <w:pPr>
              <w:pStyle w:val="ListParagraph"/>
              <w:numPr>
                <w:ilvl w:val="0"/>
                <w:numId w:val="12"/>
              </w:numPr>
              <w:tabs>
                <w:tab w:val="left" w:pos="-720"/>
              </w:tabs>
              <w:suppressAutoHyphens/>
              <w:rPr>
                <w:sz w:val="20"/>
              </w:rPr>
            </w:pPr>
            <w:r>
              <w:rPr>
                <w:sz w:val="20"/>
              </w:rPr>
              <w:t>{#tmss_17_a}</w:t>
            </w:r>
            <w:r w:rsidRPr="007265F9">
              <w:rPr>
                <w:sz w:val="20"/>
              </w:rPr>
              <w:t>Aircraft Cross-servicing Guide</w:t>
            </w:r>
          </w:p>
        </w:tc>
        <w:tc>
          <w:tcPr>
            <w:tcW w:w="2070" w:type="dxa"/>
            <w:gridSpan w:val="3"/>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6B2F23" w:rsidRDefault="006B2F23" w:rsidP="00B93BA6">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CF4A90"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CF4A90" w:rsidRDefault="00CF4A90" w:rsidP="00B93BA6">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3"/>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CF4A90" w:rsidRDefault="00CF4A90" w:rsidP="00B93BA6">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CF4A90" w:rsidRDefault="00CF4A90"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w:t>
            </w:r>
            <w:r>
              <w:rPr>
                <w:sz w:val="20"/>
              </w:rPr>
              <w:t>8</w:t>
            </w:r>
            <w:r>
              <w:rPr>
                <w:sz w:val="20"/>
              </w:rPr>
              <w:t>_a}</w:t>
            </w:r>
          </w:p>
        </w:tc>
      </w:tr>
      <w:tr w:rsidR="00CF4A90"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CF4A90" w:rsidRDefault="00CF4A90" w:rsidP="00B93BA6">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3"/>
            <w:tcBorders>
              <w:top w:val="single" w:sz="12" w:space="0" w:color="C0C0C0"/>
            </w:tcBorders>
            <w:tcMar>
              <w:top w:w="29" w:type="dxa"/>
              <w:left w:w="115" w:type="dxa"/>
              <w:bottom w:w="29" w:type="dxa"/>
              <w:right w:w="115" w:type="dxa"/>
            </w:tcMar>
            <w:vAlign w:val="center"/>
          </w:tcPr>
          <w:p w14:paraId="177DEA54" w14:textId="77777777" w:rsidR="00CF4A90" w:rsidRDefault="00CF4A90" w:rsidP="00B93BA6">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CF4A90" w:rsidRDefault="00CF4A90"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w:t>
            </w:r>
            <w:r>
              <w:rPr>
                <w:sz w:val="20"/>
              </w:rPr>
              <w:t>9</w:t>
            </w:r>
            <w:r>
              <w:rPr>
                <w:sz w:val="20"/>
              </w:rPr>
              <w:t>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638B2002" w14:textId="77777777" w:rsidR="00A73AEA" w:rsidRDefault="00A73AEA">
      <w:pPr>
        <w:rPr>
          <w:b/>
          <w:smallCaps/>
          <w:color w:val="FF0000"/>
          <w:sz w:val="28"/>
        </w:rPr>
      </w:pPr>
      <w:r>
        <w:rPr>
          <w:b/>
          <w:smallCaps/>
          <w:color w:val="FF0000"/>
          <w:sz w:val="28"/>
        </w:rPr>
        <w:br w:type="page"/>
      </w:r>
    </w:p>
    <w:p w14:paraId="12FCC0D2" w14:textId="74316B54" w:rsidR="00A73AEA" w:rsidRDefault="00715EE3" w:rsidP="00A73AEA">
      <w:pPr>
        <w:numPr>
          <w:ilvl w:val="12"/>
          <w:numId w:val="0"/>
        </w:numPr>
        <w:spacing w:after="80"/>
        <w:jc w:val="center"/>
        <w:rPr>
          <w:b/>
          <w:smallCaps/>
          <w:sz w:val="28"/>
        </w:rPr>
      </w:pPr>
      <w:r>
        <w:rPr>
          <w:color w:val="FF0000"/>
        </w:rPr>
        <w:lastRenderedPageBreak/>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A73AEA" w:rsidRPr="00A73AEA">
        <w:rPr>
          <w:b/>
          <w:smallCaps/>
        </w:rPr>
        <w:t xml:space="preserve"> </w:t>
      </w:r>
      <w:r w:rsidR="00A73AEA">
        <w:rPr>
          <w:b/>
          <w:smallCaps/>
        </w:rPr>
        <w:t xml:space="preserve">Table 2 – </w:t>
      </w:r>
      <w:r w:rsidR="00EB5F43">
        <w:rPr>
          <w:b/>
          <w:smallCaps/>
        </w:rPr>
        <w:t>{</w:t>
      </w:r>
      <w:proofErr w:type="spellStart"/>
      <w:r w:rsidR="00EB5F43">
        <w:rPr>
          <w:b/>
          <w:smallCaps/>
        </w:rPr>
        <w:t>tmcr_type</w:t>
      </w:r>
      <w:proofErr w:type="spellEnd"/>
      <w:r w:rsidR="00EB5F43">
        <w:rPr>
          <w:b/>
          <w:smallCaps/>
        </w:rPr>
        <w:t>}</w:t>
      </w:r>
      <w:r w:rsidR="00A73AEA">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43EC" w14:textId="77777777" w:rsidR="003A1CF2" w:rsidRDefault="003A1CF2">
      <w:r>
        <w:separator/>
      </w:r>
    </w:p>
  </w:endnote>
  <w:endnote w:type="continuationSeparator" w:id="0">
    <w:p w14:paraId="46C69240" w14:textId="77777777" w:rsidR="003A1CF2" w:rsidRDefault="003A1CF2">
      <w:r>
        <w:continuationSeparator/>
      </w:r>
    </w:p>
  </w:endnote>
  <w:endnote w:type="continuationNotice" w:id="1">
    <w:p w14:paraId="61E0A551" w14:textId="77777777" w:rsidR="003A1CF2" w:rsidRDefault="003A1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801AE" w14:textId="77777777" w:rsidR="003A1CF2" w:rsidRDefault="003A1CF2">
      <w:r>
        <w:separator/>
      </w:r>
    </w:p>
  </w:footnote>
  <w:footnote w:type="continuationSeparator" w:id="0">
    <w:p w14:paraId="730A6A37" w14:textId="77777777" w:rsidR="003A1CF2" w:rsidRDefault="003A1CF2">
      <w:r>
        <w:continuationSeparator/>
      </w:r>
    </w:p>
  </w:footnote>
  <w:footnote w:type="continuationNotice" w:id="1">
    <w:p w14:paraId="30F8EDA2" w14:textId="77777777" w:rsidR="003A1CF2" w:rsidRDefault="003A1C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1"/>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4"/>
    <w:lvlOverride w:ilvl="0">
      <w:startOverride w:val="1"/>
    </w:lvlOverride>
  </w:num>
  <w:num w:numId="4" w16cid:durableId="32971996">
    <w:abstractNumId w:val="7"/>
  </w:num>
  <w:num w:numId="5" w16cid:durableId="1306400007">
    <w:abstractNumId w:val="5"/>
  </w:num>
  <w:num w:numId="6" w16cid:durableId="982656360">
    <w:abstractNumId w:val="23"/>
  </w:num>
  <w:num w:numId="7" w16cid:durableId="1670913333">
    <w:abstractNumId w:val="1"/>
  </w:num>
  <w:num w:numId="8" w16cid:durableId="2109353118">
    <w:abstractNumId w:val="15"/>
  </w:num>
  <w:num w:numId="9" w16cid:durableId="1366713576">
    <w:abstractNumId w:val="22"/>
  </w:num>
  <w:num w:numId="10" w16cid:durableId="1552575726">
    <w:abstractNumId w:val="2"/>
  </w:num>
  <w:num w:numId="11" w16cid:durableId="1201891529">
    <w:abstractNumId w:val="6"/>
  </w:num>
  <w:num w:numId="12" w16cid:durableId="1512992241">
    <w:abstractNumId w:val="13"/>
  </w:num>
  <w:num w:numId="13" w16cid:durableId="1598640178">
    <w:abstractNumId w:val="9"/>
  </w:num>
  <w:num w:numId="14" w16cid:durableId="1205143120">
    <w:abstractNumId w:val="24"/>
  </w:num>
  <w:num w:numId="15" w16cid:durableId="951741072">
    <w:abstractNumId w:val="3"/>
  </w:num>
  <w:num w:numId="16" w16cid:durableId="1266228566">
    <w:abstractNumId w:val="12"/>
  </w:num>
  <w:num w:numId="17" w16cid:durableId="1388458189">
    <w:abstractNumId w:val="19"/>
  </w:num>
  <w:num w:numId="18" w16cid:durableId="1742101614">
    <w:abstractNumId w:val="18"/>
  </w:num>
  <w:num w:numId="19" w16cid:durableId="334382090">
    <w:abstractNumId w:val="4"/>
  </w:num>
  <w:num w:numId="20" w16cid:durableId="923302632">
    <w:abstractNumId w:val="17"/>
  </w:num>
  <w:num w:numId="21" w16cid:durableId="271786320">
    <w:abstractNumId w:val="16"/>
  </w:num>
  <w:num w:numId="22" w16cid:durableId="1881941430">
    <w:abstractNumId w:val="11"/>
  </w:num>
  <w:num w:numId="23" w16cid:durableId="227306257">
    <w:abstractNumId w:val="8"/>
  </w:num>
  <w:num w:numId="24" w16cid:durableId="669062177">
    <w:abstractNumId w:val="20"/>
  </w:num>
  <w:num w:numId="25" w16cid:durableId="17218345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3.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4.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35</Pages>
  <Words>12788</Words>
  <Characters>72896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35</cp:revision>
  <cp:lastPrinted>2020-02-27T14:11:00Z</cp:lastPrinted>
  <dcterms:created xsi:type="dcterms:W3CDTF">2022-08-01T20:00:00Z</dcterms:created>
  <dcterms:modified xsi:type="dcterms:W3CDTF">2022-08-26T20:40:00Z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