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示例书稿：构造样本的书稿基线</w:t>
      </w:r>
    </w:p>
    <w:p>
      <w:r>
        <w:t xml:space="preserve">目录</w:t>
      </w:r>
    </w:p>
    <w:p>
      <w:r>
        <w:t xml:space="preserve">第一章 起点</w:t>
      </w:r>
    </w:p>
    <w:p>
      <w:r>
        <w:t xml:space="preserve">第二章 转机</w:t>
      </w:r>
    </w:p>
    <w:p>
      <w:pPr>
        <w:pStyle w:val="Heading1"/>
      </w:pPr>
      <w:r>
        <w:t xml:space="preserve">第一章 起点</w:t>
      </w:r>
    </w:p>
    <w:p>
      <w:r>
        <w:t xml:space="preserve">这是书稿构造样本的第一章正文，全部文字为占位而写，不含真实内容。章节结构完整，目录与标题一致，注释与书目齐备</w:t>
      </w:r>
      <w:r>
        <w:footnoteReference w:id="1"/>
      </w:r>
      <w:r>
        <w:t xml:space="preserve">。</w:t>
      </w:r>
    </w:p>
    <w:p>
      <w:r>
        <w:t xml:space="preserve">为了让语言识别取得足够的中文字符数量，这里再补充一段构造文字，描述完全虚构的写作过程与修订经历，避免任何可识别的真实信息。</w:t>
      </w:r>
    </w:p>
    <w:p>
      <w:pPr>
        <w:pStyle w:val="Heading1"/>
      </w:pPr>
      <w:r>
        <w:t xml:space="preserve">第二章 转机</w:t>
      </w:r>
    </w:p>
    <w:p>
      <w:r>
        <w:t xml:space="preserve">第二章同样是占位文字。书稿样本不使用手工分页符，不使用制表符，段落之间不留连续空行，以保证基线检查完全干净。</w:t>
      </w:r>
    </w:p>
    <w:p>
      <w:pPr>
        <w:pStyle w:val="Heading1"/>
      </w:pPr>
      <w:r>
        <w:t xml:space="preserve">参考文献</w:t>
      </w:r>
    </w:p>
    <w:p>
      <w:r>
        <w:t xml:space="preserve">某构. 示例书目条目. 北京: 示例出版社, 2020.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这是一条有内容的注释，用于验证注释—书目制的基线。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