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Algorithmic Determinants of the Entourage Effect: A Computational Analysis of Flavonoid Dependencies on Cultivation Vectors and Consumption Interfaces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Computational Pharmacognosy of Cannabis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botanical science into predictive algorithmic modeling represents a paradigm shift in how we understand the psychotropic and therapeutic effects of </w:t>
      </w:r>
      <w:r w:rsidDel="00000000" w:rsidR="00000000" w:rsidRPr="00000000">
        <w:rPr>
          <w:i w:val="1"/>
          <w:iCs w:val="1"/>
          <w:rtl w:val="0"/>
        </w:rPr>
        <w:t xml:space="preserve">Cannabis sativa</w:t>
      </w:r>
      <w:r w:rsidDel="00000000" w:rsidR="00000000" w:rsidRPr="00000000">
        <w:rPr>
          <w:rtl w:val="0"/>
        </w:rPr>
        <w:t xml:space="preserve">. Historically, the quantification of cannabis efficacy has been reduced to a singular, often misleading metric: the percentage of \Delta^9-tetrahydrocannabinol (THC). However, contemporary research and clinical evidence increasingly validate the "Entourage Effect"—the hypothesis that the net pharmacological impact of cannabis is a sum of the synergistic interactions between cannabinoids, terpenes, and significantly, flavonoids. This report serves as the foundational architectural document for the next phase of algorithm development, specifically targeting the integration of </w:t>
      </w:r>
      <w:r w:rsidDel="00000000" w:rsidR="00000000" w:rsidRPr="00000000">
        <w:rPr>
          <w:b w:val="1"/>
          <w:bCs w:val="1"/>
          <w:rtl w:val="0"/>
        </w:rPr>
        <w:t xml:space="preserve">flavonoids</w:t>
      </w:r>
      <w:r w:rsidDel="00000000" w:rsidR="00000000" w:rsidRPr="00000000">
        <w:rPr>
          <w:rtl w:val="0"/>
        </w:rPr>
        <w:t xml:space="preserve"> (cannflavins, quercetin, apigenin, et al.) into the logic core.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build an algorithm capable of accurately predicting the user experience, we must move beyond the "Indica/Sativa" dichotomy and the THC-dominant model. We must adopt a systems-biology approach that treats the plant as a biosynthetic factory responsive to environmental inputs ('Grow Style'), and the consumption device as a thermodynamic filter ('User Interface') that modulates the final bioavailability of these compounds.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report provides an exhaustive synthesis of the available data regarding the dependencies of flavonoid biosynthesis on environmental stress (UV radiation, rhizosphere ecology, drought) and the thermodynamic fate of these molecules during consumption (vaporization vs. combustion, oral vs. pulmonary administration). The ultimate objective is to distill these complex biological and physical interactions into a coherent </w:t>
      </w:r>
      <w:r w:rsidDel="00000000" w:rsidR="00000000" w:rsidRPr="00000000">
        <w:rPr>
          <w:b w:val="1"/>
          <w:bCs w:val="1"/>
          <w:rtl w:val="0"/>
        </w:rPr>
        <w:t xml:space="preserve">Logic Set</w:t>
      </w:r>
      <w:r w:rsidDel="00000000" w:rsidR="00000000" w:rsidRPr="00000000">
        <w:rPr>
          <w:rtl w:val="0"/>
        </w:rPr>
        <w:t xml:space="preserve">—a series of conditional variables and weighting factors that will allow the algorithm to predict the </w:t>
      </w:r>
      <w:r w:rsidDel="00000000" w:rsidR="00000000" w:rsidRPr="00000000">
        <w:rPr>
          <w:i w:val="1"/>
          <w:iCs w:val="1"/>
          <w:rtl w:val="0"/>
        </w:rPr>
        <w:t xml:space="preserve">in vivo</w:t>
      </w:r>
      <w:r w:rsidDel="00000000" w:rsidR="00000000" w:rsidRPr="00000000">
        <w:rPr>
          <w:rtl w:val="0"/>
        </w:rPr>
        <w:t xml:space="preserve"> effects of a specific cultivar consumed via a specific method, even when granular chemical analysis is unavailable.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"Dark Matter" of Cannabis Chemistry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cannabinoids and terpenes are regularly quantified in Certificate of Analysis (CoA) documentation, flavonoids remain the "dark matter" of the cannabis industry—rarely tested for, yet pharmacologically potent. Compounds such as Cannflavin A and B have been shown to possess anti-inflammatory properties up to 30 times more potent than acetylsalicylic acid (aspirin). However, their presence is exceedingly low in the plant biomass, often less than 0.1% of dry weight. Consequently, the </w:t>
      </w:r>
      <w:r w:rsidDel="00000000" w:rsidR="00000000" w:rsidRPr="00000000">
        <w:rPr>
          <w:i w:val="1"/>
          <w:iCs w:val="1"/>
          <w:rtl w:val="0"/>
        </w:rPr>
        <w:t xml:space="preserve">presence</w:t>
      </w:r>
      <w:r w:rsidDel="00000000" w:rsidR="00000000" w:rsidRPr="00000000">
        <w:rPr>
          <w:rtl w:val="0"/>
        </w:rPr>
        <w:t xml:space="preserve"> of these compounds cannot be assumed; it must be predicted based on the cultivation history ('Grow Style') and their </w:t>
      </w:r>
      <w:r w:rsidDel="00000000" w:rsidR="00000000" w:rsidRPr="00000000">
        <w:rPr>
          <w:i w:val="1"/>
          <w:iCs w:val="1"/>
          <w:rtl w:val="0"/>
        </w:rPr>
        <w:t xml:space="preserve">delivery</w:t>
      </w:r>
      <w:r w:rsidDel="00000000" w:rsidR="00000000" w:rsidRPr="00000000">
        <w:rPr>
          <w:rtl w:val="0"/>
        </w:rPr>
        <w:t xml:space="preserve"> must be calculated based on the thermal dynamics of the consumption method.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is structured to systematically decode these dependencies. Section 2 defines the biochemical targets. Section 3 analyzes the cultivation inputs that upregulate flavonoid production. Section 4 examines the physics of consumption interfaces. Section 5 details the pharmacokinetics of administration routes. Finally, Section 6 synthesizes these findings into the executable Logic Set for the algorithm.</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Biochemical Targets: Flavonoids and their Algorithmic Weighting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defining the dependencies, the algorithm must first define the variables. Flavonoids in cannabis are secondary metabolites—compounds not essential for the plant's immediate survival (like glucose) but critical for its interaction with the environment (defense, attraction, protection). For the algorithm, specific flavonoids carry specific "Effect Weights."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Cannflavins (A, B, and C)</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to the </w:t>
      </w:r>
      <w:r w:rsidDel="00000000" w:rsidR="00000000" w:rsidRPr="00000000">
        <w:rPr>
          <w:i w:val="1"/>
          <w:iCs w:val="1"/>
          <w:rtl w:val="0"/>
        </w:rPr>
        <w:t xml:space="preserve">Cannabis</w:t>
      </w:r>
      <w:r w:rsidDel="00000000" w:rsidR="00000000" w:rsidRPr="00000000">
        <w:rPr>
          <w:rtl w:val="0"/>
        </w:rPr>
        <w:t xml:space="preserve"> genus, these prenylated flavonoids represent the highest-value targets for the algorithm's medical prediction engine, specifically for pain and inflammation.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Pharmacology:</w:t>
      </w:r>
      <w:r w:rsidDel="00000000" w:rsidR="00000000" w:rsidRPr="00000000">
        <w:rPr>
          <w:rtl w:val="0"/>
        </w:rPr>
        <w:t xml:space="preserve"> Cannflavin A and B inhibit the production of pro-inflammatory mediators. Specifically, they inhibit microsomal prostaglandin E2 synthase-1 (mPGES-1) and 5-lipoxygenase (5-LOX). This dual pathway inhibition is distinct from NSAIDs like aspirin, which primarily target COX enzymes.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Significance:</w:t>
      </w:r>
      <w:r w:rsidDel="00000000" w:rsidR="00000000" w:rsidRPr="00000000">
        <w:rPr>
          <w:rtl w:val="0"/>
        </w:rPr>
        <w:t xml:space="preserve"> The presence of Cannflavins dictates the "Anti-Inflammatory Potential" score. If the algorithm predicts high Cannflavin content, the "Pain Relief" output must be weighted significantly higher than THC levels alone would suggest.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Stability:</w:t>
      </w:r>
      <w:r w:rsidDel="00000000" w:rsidR="00000000" w:rsidRPr="00000000">
        <w:rPr>
          <w:rtl w:val="0"/>
        </w:rPr>
        <w:t xml:space="preserve"> Estimates place the boiling point of Cannflavin A around 182°C. This is a critical threshold for the 'User Interface' logic.</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Apigenin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flavone found in cannabis as well as parsley and chamomile.</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Pharmacology:</w:t>
      </w:r>
      <w:r w:rsidDel="00000000" w:rsidR="00000000" w:rsidRPr="00000000">
        <w:rPr>
          <w:rtl w:val="0"/>
        </w:rPr>
        <w:t xml:space="preserve"> Apigenin acts as a high-affinity ligand for the benzodiazepine receptors associated with the GABA-A complex. This provides anxiolytic (anti-anxiety) effects.</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Significance:</w:t>
      </w:r>
      <w:r w:rsidDel="00000000" w:rsidR="00000000" w:rsidRPr="00000000">
        <w:rPr>
          <w:rtl w:val="0"/>
        </w:rPr>
        <w:t xml:space="preserve"> Apigenin serves as a "Modulator Variable." High THC content typically increases the "Anxiety Risk" score. However, high Apigenin content acts as a negative modifier to this risk, smoothing the psychotropic curve.</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Thermal Properties:</w:t>
      </w:r>
      <w:r w:rsidDel="00000000" w:rsidR="00000000" w:rsidRPr="00000000">
        <w:rPr>
          <w:rtl w:val="0"/>
        </w:rPr>
        <w:t xml:space="preserve"> Boiling point ~178°C.</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Quercetin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ubiquitous flavonoid with potent antioxidant and antiviral properties.</w:t>
      </w:r>
    </w:p>
    <w:p w:rsidR="00000000" w:rsidDel="00000000" w:rsidP="00000000" w:rsidRDefault="00000000" w:rsidRPr="00000000" w14:paraId="0000001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Pharmacology:</w:t>
      </w:r>
      <w:r w:rsidDel="00000000" w:rsidR="00000000" w:rsidRPr="00000000">
        <w:rPr>
          <w:rtl w:val="0"/>
        </w:rPr>
        <w:t xml:space="preserve"> Quercetin inhibits the oxidation of other molecules and has been investigated for antiviral activity and cardiovascular protection.</w:t>
      </w:r>
    </w:p>
    <w:p w:rsidR="00000000" w:rsidDel="00000000" w:rsidP="00000000" w:rsidRDefault="00000000" w:rsidRPr="00000000" w14:paraId="0000001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Significance:</w:t>
      </w:r>
      <w:r w:rsidDel="00000000" w:rsidR="00000000" w:rsidRPr="00000000">
        <w:rPr>
          <w:rtl w:val="0"/>
        </w:rPr>
        <w:t xml:space="preserve"> Quercetin represents the "Health/Protection" score. However, its high boiling point (~250°C) creates a "Delivery Gap" in vaporization scenarios, which will be a major focus of the Logic Set.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Kaempferol and Orientin</w:t>
      </w:r>
    </w:p>
    <w:p w:rsidR="00000000" w:rsidDel="00000000" w:rsidP="00000000" w:rsidRDefault="00000000" w:rsidRPr="00000000" w14:paraId="0000001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Kaempferol:</w:t>
      </w:r>
      <w:r w:rsidDel="00000000" w:rsidR="00000000" w:rsidRPr="00000000">
        <w:rPr>
          <w:rtl w:val="0"/>
        </w:rPr>
        <w:t xml:space="preserve"> Associated with apoptosis in cancer cells and general antioxidant activity.</w:t>
      </w:r>
    </w:p>
    <w:p w:rsidR="00000000" w:rsidDel="00000000" w:rsidP="00000000" w:rsidRDefault="00000000" w:rsidRPr="00000000" w14:paraId="0000001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Orientin:</w:t>
      </w:r>
      <w:r w:rsidDel="00000000" w:rsidR="00000000" w:rsidRPr="00000000">
        <w:rPr>
          <w:rtl w:val="0"/>
        </w:rPr>
        <w:t xml:space="preserve"> Often upregulated in response to radiation stress, serving as a radioprotectant for the plant.</w:t>
      </w:r>
    </w:p>
    <w:p w:rsidR="00000000" w:rsidDel="00000000" w:rsidP="00000000" w:rsidRDefault="00000000" w:rsidRPr="00000000" w14:paraId="0000001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Significance:</w:t>
      </w:r>
      <w:r w:rsidDel="00000000" w:rsidR="00000000" w:rsidRPr="00000000">
        <w:rPr>
          <w:rtl w:val="0"/>
        </w:rPr>
        <w:t xml:space="preserve"> These serve as "Stress Indicators." Their presence is a marker of a plant grown under specific abiotic stresses.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key flavonoid variables for the algorithm: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Analyte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Algorithmic "Effect" Category</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Thermal Activation (Est.)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Cannflavin A</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Prenylated Flavonoid</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5-LOX / mPGES-1 Inhibition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Pain / Inflammation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Cannflavin B</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Prenylated Flavonoid</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5-LOX / mPGES-1 Inhibition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Pain / Inflammation</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Apigenin</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Flavone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GABA-A Modulation</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Anxiety / Sedation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~178°C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Quercetin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Flavonol</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Antioxidant / Antiviral</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Health / Neuroprotection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\beta-Sitosterol</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Phytosterol</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Anti-inflammatory</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Inflammation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~134°C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Luteolin</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Flavone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Anti-inflammatory / Neuroprotective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Neuroprotection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Dependency Vector A: 'Grow Style' and Environmental Inputs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"Grow Style" variable is the primary determinant of the </w:t>
      </w:r>
      <w:r w:rsidDel="00000000" w:rsidR="00000000" w:rsidRPr="00000000">
        <w:rPr>
          <w:i w:val="1"/>
          <w:iCs w:val="1"/>
          <w:rtl w:val="0"/>
        </w:rPr>
        <w:t xml:space="preserve">potential</w:t>
      </w:r>
      <w:r w:rsidDel="00000000" w:rsidR="00000000" w:rsidRPr="00000000">
        <w:rPr>
          <w:rtl w:val="0"/>
        </w:rPr>
        <w:t xml:space="preserve"> chemical profile. The algorithm cannot assume a static chemical composition for a strain name (e.g., "Blue Dream"); it must adjust the predicted composition based on the cultivation metadata. The research identifies three critical sub-vectors: Ultraviolet Radiation, Rhizosphere Ecology (Soil vs. Hydro), and Abiotic Stress (Water).</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UV-B Radiation Dependency (The "Sunscreen" Logic)</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One of the most heavily researched yet debated aspects of cannabis cultivation is the role of Ultraviolet-B (UV-B) radiation (280–315 nm). The synthesis of research suggests a distinct divergence between how cannabinoids and flavonoids respond to this stressor.</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Mechanisms of UV Perception (UVR8)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Plants perceive UV-B radiation via the UVR8 photoreceptor. Unlike photosynthetic pigments (chlorophyll), UVR8 is a specific signaling molecule. In the absence of UV-B, UVR8 exists as a dimer. Upon exposure to UV-B, it monomerizes and interacts with the COP1 protein to regulate gene expression.</w:t>
      </w:r>
    </w:p>
    <w:p w:rsidR="00000000" w:rsidDel="00000000" w:rsidP="00000000" w:rsidRDefault="00000000" w:rsidRPr="00000000" w14:paraId="0000004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 Regulation:</w:t>
      </w:r>
      <w:r w:rsidDel="00000000" w:rsidR="00000000" w:rsidRPr="00000000">
        <w:rPr>
          <w:rtl w:val="0"/>
        </w:rPr>
        <w:t xml:space="preserve"> This signaling pathway directly upregulates the expression of genes involved in the phenylpropanoid pathway, specifically </w:t>
      </w:r>
      <w:r w:rsidDel="00000000" w:rsidR="00000000" w:rsidRPr="00000000">
        <w:rPr>
          <w:i w:val="1"/>
          <w:iCs w:val="1"/>
          <w:rtl w:val="0"/>
        </w:rPr>
        <w:t xml:space="preserve">Chalcone Synthase</w:t>
      </w:r>
      <w:r w:rsidDel="00000000" w:rsidR="00000000" w:rsidRPr="00000000">
        <w:rPr>
          <w:rtl w:val="0"/>
        </w:rPr>
        <w:t xml:space="preserve"> (CHS). CHS is the gateway enzyme for flavonoid biosynthesis.</w:t>
      </w:r>
    </w:p>
    <w:p w:rsidR="00000000" w:rsidDel="00000000" w:rsidP="00000000" w:rsidRDefault="00000000" w:rsidRPr="00000000" w14:paraId="0000004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Ecological Logic:</w:t>
      </w:r>
      <w:r w:rsidDel="00000000" w:rsidR="00000000" w:rsidRPr="00000000">
        <w:rPr>
          <w:rtl w:val="0"/>
        </w:rPr>
        <w:t xml:space="preserve"> Flavonoids absorb UV-B radiation effectively, preventing it from damaging DNA in the mesophyll cells. Therefore, the plant produces them as a "chemical sunscreen" in response to UV exposure.</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 The Divergence: Cannabinoids vs. Flavonoids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nuance for the algorithm is that UV-B does </w:t>
      </w:r>
      <w:r w:rsidDel="00000000" w:rsidR="00000000" w:rsidRPr="00000000">
        <w:rPr>
          <w:i w:val="1"/>
          <w:iCs w:val="1"/>
          <w:rtl w:val="0"/>
        </w:rPr>
        <w:t xml:space="preserve">not</w:t>
      </w:r>
      <w:r w:rsidDel="00000000" w:rsidR="00000000" w:rsidRPr="00000000">
        <w:rPr>
          <w:rtl w:val="0"/>
        </w:rPr>
        <w:t xml:space="preserve"> affect all secondary metabolites equally.</w:t>
      </w:r>
    </w:p>
    <w:p w:rsidR="00000000" w:rsidDel="00000000" w:rsidP="00000000" w:rsidRDefault="00000000" w:rsidRPr="00000000" w14:paraId="0000004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Cannabinoid Response:</w:t>
      </w:r>
      <w:r w:rsidDel="00000000" w:rsidR="00000000" w:rsidRPr="00000000">
        <w:rPr>
          <w:rtl w:val="0"/>
        </w:rPr>
        <w:t xml:space="preserve"> The data on UV-B enhancing THC is conflicting. Lydon et al. (1987) reported an increase in THC in drug-type plants but not fiber-type plants. However, more recent studies (Rodriguez-Morrison et al., 2021; Westmoreland et al., 2023) found </w:t>
      </w:r>
      <w:r w:rsidDel="00000000" w:rsidR="00000000" w:rsidRPr="00000000">
        <w:rPr>
          <w:i w:val="1"/>
          <w:iCs w:val="1"/>
          <w:rtl w:val="0"/>
        </w:rPr>
        <w:t xml:space="preserve">no significant increase</w:t>
      </w:r>
      <w:r w:rsidDel="00000000" w:rsidR="00000000" w:rsidRPr="00000000">
        <w:rPr>
          <w:rtl w:val="0"/>
        </w:rPr>
        <w:t xml:space="preserve"> in THC or CBD concentration in high-potency cultivars exposed to supplemental UV-B. Some studies even showed a reduction in yield without a potency gain.</w:t>
      </w:r>
    </w:p>
    <w:p w:rsidR="00000000" w:rsidDel="00000000" w:rsidP="00000000" w:rsidRDefault="00000000" w:rsidRPr="00000000" w14:paraId="0000004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Flavonoid Response:</w:t>
      </w:r>
      <w:r w:rsidDel="00000000" w:rsidR="00000000" w:rsidRPr="00000000">
        <w:rPr>
          <w:rtl w:val="0"/>
        </w:rPr>
        <w:t xml:space="preserve"> Conversely, the upregulation of flavonoids is a fundamental, evolutionarily conserved response to UV-B across the plant kingdom, including </w:t>
      </w:r>
      <w:r w:rsidDel="00000000" w:rsidR="00000000" w:rsidRPr="00000000">
        <w:rPr>
          <w:i w:val="1"/>
          <w:iCs w:val="1"/>
          <w:rtl w:val="0"/>
        </w:rPr>
        <w:t xml:space="preserve">Cannabis sativa</w:t>
      </w:r>
      <w:r w:rsidDel="00000000" w:rsidR="00000000" w:rsidRPr="00000000">
        <w:rPr>
          <w:rtl w:val="0"/>
        </w:rPr>
        <w:t xml:space="preserve">. The "sunscreen" hypothesis is robust for flavonoids even if it is "equivocal" for cannabinoids.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3.1.3 Algorithmic Integration: The UV Coefficient The algorithm must apply a </w:t>
      </w:r>
      <w:r w:rsidDel="00000000" w:rsidR="00000000" w:rsidRPr="00000000">
        <w:rPr>
          <w:b w:val="1"/>
          <w:bCs w:val="1"/>
          <w:rtl w:val="0"/>
        </w:rPr>
        <w:t xml:space="preserve">UV Coefficient</w:t>
      </w:r>
      <w:r w:rsidDel="00000000" w:rsidR="00000000" w:rsidRPr="00000000">
        <w:rPr>
          <w:rtl w:val="0"/>
        </w:rPr>
        <w:t xml:space="preserve"> to the flavonoid prediction model, distinct from the THC prediction model.</w:t>
      </w:r>
    </w:p>
    <w:p w:rsidR="00000000" w:rsidDel="00000000" w:rsidP="00000000" w:rsidRDefault="00000000" w:rsidRPr="00000000" w14:paraId="0000004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r w:rsidDel="00000000" w:rsidR="00000000" w:rsidRPr="00000000">
        <w:rPr>
          <w:rtl w:val="0"/>
        </w:rPr>
        <w:t xml:space="preserve"> If Lighting_Type == "Sunlight" (High UV) OR "Plasma" OR "Supplemental UV-B":</w:t>
      </w:r>
    </w:p>
    <w:p w:rsidR="00000000" w:rsidDel="00000000" w:rsidP="00000000" w:rsidRDefault="00000000" w:rsidRPr="00000000" w14:paraId="0000004F">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Flavonoid_Multiplier:</w:t>
      </w:r>
      <w:r w:rsidDel="00000000" w:rsidR="00000000" w:rsidRPr="00000000">
        <w:rPr>
          <w:rtl w:val="0"/>
        </w:rPr>
        <w:t xml:space="preserve"> 1.3x to 1.5x Baseline.</w:t>
      </w:r>
    </w:p>
    <w:p w:rsidR="00000000" w:rsidDel="00000000" w:rsidP="00000000" w:rsidRDefault="00000000" w:rsidRPr="00000000" w14:paraId="00000050">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THC_Multiplier:</w:t>
      </w:r>
      <w:r w:rsidDel="00000000" w:rsidR="00000000" w:rsidRPr="00000000">
        <w:rPr>
          <w:rtl w:val="0"/>
        </w:rPr>
        <w:t xml:space="preserve"> 1.0x (Neutral) or 1.05x (Slight Positive).</w:t>
      </w:r>
    </w:p>
    <w:p w:rsidR="00000000" w:rsidDel="00000000" w:rsidP="00000000" w:rsidRDefault="00000000" w:rsidRPr="00000000" w14:paraId="00000051">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Yield_Modifier:</w:t>
      </w:r>
      <w:r w:rsidDel="00000000" w:rsidR="00000000" w:rsidRPr="00000000">
        <w:rPr>
          <w:rtl w:val="0"/>
        </w:rPr>
        <w:t xml:space="preserve"> 0.9x (Yield penalty for stress).</w:t>
      </w:r>
    </w:p>
    <w:p w:rsidR="00000000" w:rsidDel="00000000" w:rsidP="00000000" w:rsidRDefault="00000000" w:rsidRPr="00000000" w14:paraId="0000005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r w:rsidDel="00000000" w:rsidR="00000000" w:rsidRPr="00000000">
        <w:rPr>
          <w:rtl w:val="0"/>
        </w:rPr>
        <w:t xml:space="preserve"> If Lighting_Type == "HPS" (Low UV) OR "Standard LED" (No UV):</w:t>
      </w:r>
    </w:p>
    <w:p w:rsidR="00000000" w:rsidDel="00000000" w:rsidP="00000000" w:rsidRDefault="00000000" w:rsidRPr="00000000" w14:paraId="00000053">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Flavonoid_Multiplier:</w:t>
      </w:r>
      <w:r w:rsidDel="00000000" w:rsidR="00000000" w:rsidRPr="00000000">
        <w:rPr>
          <w:rtl w:val="0"/>
        </w:rPr>
        <w:t xml:space="preserve"> 1.0x (Baseline).</w:t>
      </w:r>
    </w:p>
    <w:p w:rsidR="00000000" w:rsidDel="00000000" w:rsidP="00000000" w:rsidRDefault="00000000" w:rsidRPr="00000000" w14:paraId="00000054">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THC_Multiplier:</w:t>
      </w:r>
      <w:r w:rsidDel="00000000" w:rsidR="00000000" w:rsidRPr="00000000">
        <w:rPr>
          <w:rtl w:val="0"/>
        </w:rPr>
        <w:t xml:space="preserve"> 1.0x (Baseline).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distinction solves the contradiction in the research: UV light may not make the weed "stronger" (THC), but it makes it "medically richer" (Flavonoids).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Rhizosphere Ecology: Living Soil vs. Hydroponic (The "Terroir" Logic)</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growing medium is not merely a structural anchor; it is a chemical interface. The research indicates a significant metabolomic divergence between plants grown in "Living Soil" (complex microbial networks) and "Hydroponic/Inert Media" (salt-based nutrition).</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The Chemodiversity Hypothesis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Studies comparing genetically identical clones grown indoors (artificial light/media) vs. outdoors (sunlight/living soil) reveal that the outdoor/soil samples consistently exhibit a </w:t>
      </w:r>
      <w:r w:rsidDel="00000000" w:rsidR="00000000" w:rsidRPr="00000000">
        <w:rPr>
          <w:b w:val="1"/>
          <w:bCs w:val="1"/>
          <w:rtl w:val="0"/>
        </w:rPr>
        <w:t xml:space="preserve">greater diversity</w:t>
      </w:r>
      <w:r w:rsidDel="00000000" w:rsidR="00000000" w:rsidRPr="00000000">
        <w:rPr>
          <w:rtl w:val="0"/>
        </w:rPr>
        <w:t xml:space="preserve"> of secondary metabolites, particularly terpenes and sesquiterpenes.</w:t>
      </w:r>
    </w:p>
    <w:p w:rsidR="00000000" w:rsidDel="00000000" w:rsidP="00000000" w:rsidRDefault="00000000" w:rsidRPr="00000000" w14:paraId="0000005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Outdoor/Soil Profile:</w:t>
      </w:r>
      <w:r w:rsidDel="00000000" w:rsidR="00000000" w:rsidRPr="00000000">
        <w:rPr>
          <w:rtl w:val="0"/>
        </w:rPr>
        <w:t xml:space="preserve"> Higher levels of \beta-caryophyllene, \alpha-humulene, \alpha-bergamotene, and \alpha-guaiene. The presence of unique sesquiterpenes like selina-diene was noted only in soil-grown samples.</w:t>
      </w:r>
    </w:p>
    <w:p w:rsidR="00000000" w:rsidDel="00000000" w:rsidP="00000000" w:rsidRDefault="00000000" w:rsidRPr="00000000" w14:paraId="0000005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Indoor/Hydro Profile:</w:t>
      </w:r>
      <w:r w:rsidDel="00000000" w:rsidR="00000000" w:rsidRPr="00000000">
        <w:rPr>
          <w:rtl w:val="0"/>
        </w:rPr>
        <w:t xml:space="preserve"> Often higher </w:t>
      </w:r>
      <w:r w:rsidDel="00000000" w:rsidR="00000000" w:rsidRPr="00000000">
        <w:rPr>
          <w:i w:val="1"/>
          <w:iCs w:val="1"/>
          <w:rtl w:val="0"/>
        </w:rPr>
        <w:t xml:space="preserve">total</w:t>
      </w:r>
      <w:r w:rsidDel="00000000" w:rsidR="00000000" w:rsidRPr="00000000">
        <w:rPr>
          <w:rtl w:val="0"/>
        </w:rPr>
        <w:t xml:space="preserve"> concentrations of primary cannabinoids (THC/CBD) but a narrower spectrum of terpenes. Additionally, indoor samples showed significantly higher levels of oxidized and degraded cannabinoids (like CBN, C4-THCA), potentially due to a lower concentration of antioxidant terpenes/flavonoids protecting them.</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 The Mechanism: Systemic Acquired Resistance (SAR)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Living soil contains a complex microbiome (bacteria, fungi, protozoa). The interaction between roots and these microbes (e.g., </w:t>
      </w:r>
      <w:r w:rsidDel="00000000" w:rsidR="00000000" w:rsidRPr="00000000">
        <w:rPr>
          <w:i w:val="1"/>
          <w:iCs w:val="1"/>
          <w:rtl w:val="0"/>
        </w:rPr>
        <w:t xml:space="preserve">Bacillus</w:t>
      </w:r>
      <w:r w:rsidDel="00000000" w:rsidR="00000000" w:rsidRPr="00000000">
        <w:rPr>
          <w:rtl w:val="0"/>
        </w:rPr>
        <w:t xml:space="preserve">, </w:t>
      </w:r>
      <w:r w:rsidDel="00000000" w:rsidR="00000000" w:rsidRPr="00000000">
        <w:rPr>
          <w:i w:val="1"/>
          <w:iCs w:val="1"/>
          <w:rtl w:val="0"/>
        </w:rPr>
        <w:t xml:space="preserve">Trichoderma</w:t>
      </w:r>
      <w:r w:rsidDel="00000000" w:rsidR="00000000" w:rsidRPr="00000000">
        <w:rPr>
          <w:rtl w:val="0"/>
        </w:rPr>
        <w:t xml:space="preserve">) triggers low-level immune responses in the plant, known as Systemic Acquired Resistance (SAR). This "priming" of the immune system leads to the constitutive production of defense compounds—flavonoids and terpenes. Hydroponic systems, which are often sterile or low-diversity, remove this biological signaling. The plant receives perfect nutrition (NPK) but lacks the "stress/signaling" required to activate the full biosynthetic pathway for exotic secondary metabolites.</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3.2.3 Algorithmic Integration: The Complexity Index</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algorithm must interpret "Grow Style" as a trade-off between </w:t>
      </w:r>
      <w:r w:rsidDel="00000000" w:rsidR="00000000" w:rsidRPr="00000000">
        <w:rPr>
          <w:b w:val="1"/>
          <w:bCs w:val="1"/>
          <w:rtl w:val="0"/>
        </w:rPr>
        <w:t xml:space="preserve">Intensity</w:t>
      </w:r>
      <w:r w:rsidDel="00000000" w:rsidR="00000000" w:rsidRPr="00000000">
        <w:rPr>
          <w:rtl w:val="0"/>
        </w:rPr>
        <w:t xml:space="preserve"> (Hydro) and </w:t>
      </w:r>
      <w:r w:rsidDel="00000000" w:rsidR="00000000" w:rsidRPr="00000000">
        <w:rPr>
          <w:b w:val="1"/>
          <w:bCs w:val="1"/>
          <w:rtl w:val="0"/>
        </w:rPr>
        <w:t xml:space="preserve">Complexity</w:t>
      </w:r>
      <w:r w:rsidDel="00000000" w:rsidR="00000000" w:rsidRPr="00000000">
        <w:rPr>
          <w:rtl w:val="0"/>
        </w:rPr>
        <w:t xml:space="preserve"> (Soil).</w:t>
      </w:r>
    </w:p>
    <w:p w:rsidR="00000000" w:rsidDel="00000000" w:rsidP="00000000" w:rsidRDefault="00000000" w:rsidRPr="00000000" w14:paraId="0000006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Variable:</w:t>
      </w:r>
      <w:r w:rsidDel="00000000" w:rsidR="00000000" w:rsidRPr="00000000">
        <w:rPr>
          <w:rtl w:val="0"/>
        </w:rPr>
        <w:t xml:space="preserve"> Substrate_Type</w:t>
      </w:r>
    </w:p>
    <w:p w:rsidR="00000000" w:rsidDel="00000000" w:rsidP="00000000" w:rsidRDefault="00000000" w:rsidRPr="00000000" w14:paraId="00000061">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Input:</w:t>
      </w:r>
      <w:r w:rsidDel="00000000" w:rsidR="00000000" w:rsidRPr="00000000">
        <w:rPr>
          <w:rtl w:val="0"/>
        </w:rPr>
        <w:t xml:space="preserve"> "Living Soil" / "Outdoor"</w:t>
      </w:r>
    </w:p>
    <w:p w:rsidR="00000000" w:rsidDel="00000000" w:rsidP="00000000" w:rsidRDefault="00000000" w:rsidRPr="00000000" w14:paraId="00000062">
      <w:pPr>
        <w:numPr>
          <w:ilvl w:val="2"/>
          <w:numId w:val="3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Action:</w:t>
      </w:r>
      <w:r w:rsidDel="00000000" w:rsidR="00000000" w:rsidRPr="00000000">
        <w:rPr>
          <w:rtl w:val="0"/>
        </w:rPr>
        <w:t xml:space="preserve"> Apply Complexity_Bonus (+20% to terpene/flavonoid diversity count).</w:t>
      </w:r>
    </w:p>
    <w:p w:rsidR="00000000" w:rsidDel="00000000" w:rsidP="00000000" w:rsidRDefault="00000000" w:rsidRPr="00000000" w14:paraId="00000063">
      <w:pPr>
        <w:numPr>
          <w:ilvl w:val="2"/>
          <w:numId w:val="3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Action:</w:t>
      </w:r>
      <w:r w:rsidDel="00000000" w:rsidR="00000000" w:rsidRPr="00000000">
        <w:rPr>
          <w:rtl w:val="0"/>
        </w:rPr>
        <w:t xml:space="preserve"> Apply Oxidation_Reduction (Lower predicted CBN).</w:t>
      </w:r>
    </w:p>
    <w:p w:rsidR="00000000" w:rsidDel="00000000" w:rsidP="00000000" w:rsidRDefault="00000000" w:rsidRPr="00000000" w14:paraId="00000064">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Input:</w:t>
      </w:r>
      <w:r w:rsidDel="00000000" w:rsidR="00000000" w:rsidRPr="00000000">
        <w:rPr>
          <w:rtl w:val="0"/>
        </w:rPr>
        <w:t xml:space="preserve"> "Hydroponic" / "Rockwool" / "Coco"</w:t>
      </w:r>
    </w:p>
    <w:p w:rsidR="00000000" w:rsidDel="00000000" w:rsidP="00000000" w:rsidRDefault="00000000" w:rsidRPr="00000000" w14:paraId="00000065">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Action:</w:t>
      </w:r>
      <w:r w:rsidDel="00000000" w:rsidR="00000000" w:rsidRPr="00000000">
        <w:rPr>
          <w:rtl w:val="0"/>
        </w:rPr>
        <w:t xml:space="preserve"> Apply Potency_Bonus (+10% to THC mass).</w:t>
      </w:r>
    </w:p>
    <w:p w:rsidR="00000000" w:rsidDel="00000000" w:rsidP="00000000" w:rsidRDefault="00000000" w:rsidRPr="00000000" w14:paraId="00000066">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Action:</w:t>
      </w:r>
      <w:r w:rsidDel="00000000" w:rsidR="00000000" w:rsidRPr="00000000">
        <w:rPr>
          <w:rtl w:val="0"/>
        </w:rPr>
        <w:t xml:space="preserve"> Apply Diversity_Cap (Limit rare flavonoid prediction).</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Abiotic Stress: Water Deficit (The "Crop Steering" Logic)</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"Crop Steering" is the modern cultivation practice of intentionally stressing plants to direct energy toward secondary metabolite production. The most common vector is water-deficit stress (controlled drought).</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The Metabolic Shift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confirms that water-deficit stress enhances secondary metabolite concentrations.</w:t>
      </w:r>
    </w:p>
    <w:p w:rsidR="00000000" w:rsidDel="00000000" w:rsidP="00000000" w:rsidRDefault="00000000" w:rsidRPr="00000000" w14:paraId="0000006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Water shortage causes stomatal closure \rightarrow Reduced CO$_2$ uptake \rightarrow Reduced Carbon fixation (Calvin Cycle) \rightarrow Accumulation of NADPH+H$^+$.</w:t>
      </w:r>
    </w:p>
    <w:p w:rsidR="00000000" w:rsidDel="00000000" w:rsidP="00000000" w:rsidRDefault="00000000" w:rsidRPr="00000000" w14:paraId="0000006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Shift:</w:t>
      </w:r>
      <w:r w:rsidDel="00000000" w:rsidR="00000000" w:rsidRPr="00000000">
        <w:rPr>
          <w:rtl w:val="0"/>
        </w:rPr>
        <w:t xml:space="preserve"> To prevent oxidative damage from the excess NADPH energy, the plant metabolic processes shift toward synthesizing highly reduced compounds: Cannabinoids, Terpenes, and Flavonoids.</w:t>
      </w:r>
    </w:p>
    <w:p w:rsidR="00000000" w:rsidDel="00000000" w:rsidP="00000000" w:rsidRDefault="00000000" w:rsidRPr="00000000" w14:paraId="0000006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w:t>
      </w:r>
      <w:r w:rsidDel="00000000" w:rsidR="00000000" w:rsidRPr="00000000">
        <w:rPr>
          <w:rtl w:val="0"/>
        </w:rPr>
        <w:t xml:space="preserve"> Moderate drought stress during the flowering phase can increase cannabinoid and flavonoid concentration per gram of dry weight, effectively "concentrating" the resin.</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3.3.2 Algorithmic Integration: The Stress Modulator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user or grower data indicates "Crop Steering" or "Drybacks," the algorithm should predict a denser concentration of secondary metabolites.</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r w:rsidDel="00000000" w:rsidR="00000000" w:rsidRPr="00000000">
        <w:rPr>
          <w:rtl w:val="0"/>
        </w:rPr>
        <w:t xml:space="preserve"> If Irrigation_Strategy == "Generative/Steering" OR "Drought Stress":</w:t>
      </w:r>
    </w:p>
    <w:p w:rsidR="00000000" w:rsidDel="00000000" w:rsidP="00000000" w:rsidRDefault="00000000" w:rsidRPr="00000000" w14:paraId="0000007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Prediction:</w:t>
      </w:r>
      <w:r w:rsidDel="00000000" w:rsidR="00000000" w:rsidRPr="00000000">
        <w:rPr>
          <w:rtl w:val="0"/>
        </w:rPr>
        <w:t xml:space="preserve"> Increase Flavonoid_Concentration and THC_Concentration.</w:t>
      </w:r>
    </w:p>
    <w:p w:rsidR="00000000" w:rsidDel="00000000" w:rsidP="00000000" w:rsidRDefault="00000000" w:rsidRPr="00000000" w14:paraId="0000007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Trade-off:</w:t>
      </w:r>
      <w:r w:rsidDel="00000000" w:rsidR="00000000" w:rsidRPr="00000000">
        <w:rPr>
          <w:rtl w:val="0"/>
        </w:rPr>
        <w:t xml:space="preserve"> Decrease Total_Biomass_Yield (Stress reduces physical size but increases chemical density).</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Dependency Vector B: 'User Interface' and Consumption Thermodynamics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"User Interface" (the smoking or vaping device) acts as a thermodynamic filter. A plant may be rich in flavonoids due to perfect cultivation, but if the consumption method does not reach their activation temperature—or exceeds their degradation temperature—the user receives zero benefit.</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Thermal Hierarchy of Activation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algorithm must utilize a precise "Boiling Point Table" to calculate the Delivered_Dose. This is the most critical physics calculation in the logic set.</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4.1.1 Volatility Profiles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provides the following thermal activation thresholds:</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Volatile Terpenes:</w:t>
      </w:r>
      <w:r w:rsidDel="00000000" w:rsidR="00000000" w:rsidRPr="00000000">
        <w:rPr>
          <w:rtl w:val="0"/>
        </w:rPr>
        <w:t xml:space="preserve"> 156°C (Pinene) to 176°C (Limonene).</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Cannabinoids:</w:t>
      </w:r>
      <w:r w:rsidDel="00000000" w:rsidR="00000000" w:rsidRPr="00000000">
        <w:rPr>
          <w:rtl w:val="0"/>
        </w:rPr>
        <w:t xml:space="preserve"> THC activates at 157°C; CBD at 160–180°C.</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Cannflavins (A/B):</w:t>
      </w:r>
      <w:r w:rsidDel="00000000" w:rsidR="00000000" w:rsidRPr="00000000">
        <w:rPr>
          <w:rtl w:val="0"/>
        </w:rPr>
        <w:t xml:space="preserve"> Estimated boiling point ~182°C.</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Linalool:</w:t>
      </w:r>
      <w:r w:rsidDel="00000000" w:rsidR="00000000" w:rsidRPr="00000000">
        <w:rPr>
          <w:rtl w:val="0"/>
        </w:rPr>
        <w:t xml:space="preserve"> 198°C.</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Quercetin:</w:t>
      </w:r>
      <w:r w:rsidDel="00000000" w:rsidR="00000000" w:rsidRPr="00000000">
        <w:rPr>
          <w:rtl w:val="0"/>
        </w:rPr>
        <w:t xml:space="preserve"> ~250°C.</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 The Quercetin Paradox</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major insight from the research is the high boiling point of Quercetin (250°C).</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Conflict:</w:t>
      </w:r>
      <w:r w:rsidDel="00000000" w:rsidR="00000000" w:rsidRPr="00000000">
        <w:rPr>
          <w:rtl w:val="0"/>
        </w:rPr>
        <w:t xml:space="preserve"> Most health-conscious users set vaporizers to 180°C–210°C to avoid combustion and toxins.</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Result:</w:t>
      </w:r>
      <w:r w:rsidDel="00000000" w:rsidR="00000000" w:rsidRPr="00000000">
        <w:rPr>
          <w:rtl w:val="0"/>
        </w:rPr>
        <w:t xml:space="preserve"> At these temperatures, the user inhales THC and Cannflavins but </w:t>
      </w:r>
      <w:r w:rsidDel="00000000" w:rsidR="00000000" w:rsidRPr="00000000">
        <w:rPr>
          <w:b w:val="1"/>
          <w:bCs w:val="1"/>
          <w:rtl w:val="0"/>
        </w:rPr>
        <w:t xml:space="preserve">filters out Quercetin</w:t>
      </w:r>
      <w:r w:rsidDel="00000000" w:rsidR="00000000" w:rsidRPr="00000000">
        <w:rPr>
          <w:rtl w:val="0"/>
        </w:rPr>
        <w:t xml:space="preserve">. The Quercetin remains in the "ABV" (Already Vaped Bud).</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Consequence:</w:t>
      </w:r>
      <w:r w:rsidDel="00000000" w:rsidR="00000000" w:rsidRPr="00000000">
        <w:rPr>
          <w:rtl w:val="0"/>
        </w:rPr>
        <w:t xml:space="preserve"> The algorithm must </w:t>
      </w:r>
      <w:r w:rsidDel="00000000" w:rsidR="00000000" w:rsidRPr="00000000">
        <w:rPr>
          <w:i w:val="1"/>
          <w:iCs w:val="1"/>
          <w:rtl w:val="0"/>
        </w:rPr>
        <w:t xml:space="preserve">zero out</w:t>
      </w:r>
      <w:r w:rsidDel="00000000" w:rsidR="00000000" w:rsidRPr="00000000">
        <w:rPr>
          <w:rtl w:val="0"/>
        </w:rPr>
        <w:t xml:space="preserve"> the Quercetin score for standard vaporization. It can only trigger Quercetin effects if the interface is set to "High Temp" (&gt;250°C) or "Combustion".</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Toxicity and Thermal Degradation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As the interface temperature rises to capture flavonoids, the risk of thermal degradation and toxin formation increases.</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4.2.1 The Benzene Threshold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indicates that toxic byproducts like methacrolein and benzene form when terpenes and cannabinoids are subjected to high heat, particularly in dabbing scenarios or high-voltage vape cartridges.</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Threshold:</w:t>
      </w:r>
      <w:r w:rsidDel="00000000" w:rsidR="00000000" w:rsidRPr="00000000">
        <w:rPr>
          <w:rtl w:val="0"/>
        </w:rPr>
        <w:t xml:space="preserve"> Significant benzene formation is observed at temperatures exceeding 205°C (401°F) or in uncontrolled dabbing conditions (&gt;300°C).</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Terpene degradation (isoprene splitting) and oxidative pyrolysis.</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4.2.2 The "Safe Zone" Algorithm</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algorithm must calculate a "Therapeutic Index" for the interface.</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Zone A (155°C - 180°C):</w:t>
      </w:r>
      <w:r w:rsidDel="00000000" w:rsidR="00000000" w:rsidRPr="00000000">
        <w:rPr>
          <w:rtl w:val="0"/>
        </w:rPr>
        <w:t xml:space="preserve"> "Flavor/Cerebral." High Terpene content, Low Toxin risk. </w:t>
      </w:r>
      <w:r w:rsidDel="00000000" w:rsidR="00000000" w:rsidRPr="00000000">
        <w:rPr>
          <w:i w:val="1"/>
          <w:iCs w:val="1"/>
          <w:rtl w:val="0"/>
        </w:rPr>
        <w:t xml:space="preserve">Misses Cannflavins.</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Zone B (180°C - 205°C):</w:t>
      </w:r>
      <w:r w:rsidDel="00000000" w:rsidR="00000000" w:rsidRPr="00000000">
        <w:rPr>
          <w:rtl w:val="0"/>
        </w:rPr>
        <w:t xml:space="preserve"> "Medical/Entourage." Captures THC, CBD, Cannflavins, Linalool. </w:t>
      </w:r>
      <w:r w:rsidDel="00000000" w:rsidR="00000000" w:rsidRPr="00000000">
        <w:rPr>
          <w:i w:val="1"/>
          <w:iCs w:val="1"/>
          <w:rtl w:val="0"/>
        </w:rPr>
        <w:t xml:space="preserve">Optimal balance.</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Zone C (205°C - 230°C):</w:t>
      </w:r>
      <w:r w:rsidDel="00000000" w:rsidR="00000000" w:rsidRPr="00000000">
        <w:rPr>
          <w:rtl w:val="0"/>
        </w:rPr>
        <w:t xml:space="preserve"> "Sedative/High Extraction." Captures all cannabinoids. </w:t>
      </w:r>
      <w:r w:rsidDel="00000000" w:rsidR="00000000" w:rsidRPr="00000000">
        <w:rPr>
          <w:i w:val="1"/>
          <w:iCs w:val="1"/>
          <w:rtl w:val="0"/>
        </w:rPr>
        <w:t xml:space="preserve">Benzene risk initiates.</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Zone D (&gt;250°C / Combustion):</w:t>
      </w:r>
      <w:r w:rsidDel="00000000" w:rsidR="00000000" w:rsidRPr="00000000">
        <w:rPr>
          <w:rtl w:val="0"/>
        </w:rPr>
        <w:t xml:space="preserve"> "Full Spectrum/Destructive." Captures Quercetin, but accompanied by pyrolysis, tar, and high toxin load. Significant destruction of delicate terpenes.</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Matrix Interference: Concentrates vs. Flower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state of the cannabis matters.</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Flower:</w:t>
      </w:r>
      <w:r w:rsidDel="00000000" w:rsidR="00000000" w:rsidRPr="00000000">
        <w:rPr>
          <w:rtl w:val="0"/>
        </w:rPr>
        <w:t xml:space="preserve"> Contains the cellular matrix. Flavonoids are present in the plant material.</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Distillate/Isolates:</w:t>
      </w:r>
      <w:r w:rsidDel="00000000" w:rsidR="00000000" w:rsidRPr="00000000">
        <w:rPr>
          <w:rtl w:val="0"/>
        </w:rPr>
        <w:t xml:space="preserve"> Flavonoids are polar compounds. Many extraction methods (supercritical CO2, butane) are tuned for non-polar cannabinoids. Unless specifically designed for "Full Spectrum," many concentrates strip out flavonoids during the "winterization" (dewaxing) process.</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r w:rsidDel="00000000" w:rsidR="00000000" w:rsidRPr="00000000">
        <w:rPr>
          <w:rtl w:val="0"/>
        </w:rPr>
        <w:t xml:space="preserve"> If Input_Form == "Distillate Cartridge," default Flavonoids to </w:t>
      </w:r>
      <w:r w:rsidDel="00000000" w:rsidR="00000000" w:rsidRPr="00000000">
        <w:rPr>
          <w:b w:val="1"/>
          <w:bCs w:val="1"/>
          <w:rtl w:val="0"/>
        </w:rPr>
        <w:t xml:space="preserve">Zero</w:t>
      </w:r>
      <w:r w:rsidDel="00000000" w:rsidR="00000000" w:rsidRPr="00000000">
        <w:rPr>
          <w:rtl w:val="0"/>
        </w:rPr>
        <w:t xml:space="preserve"> unless "Live Resin" or "HTFSE" (High Terpene Full Spectrum Extract) is specified.</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Dependency Vector C: Pharmacokinetics and Bioavailability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dependency is the biological interface: the human body. The route of administration dramatically alters the effective dose of flavonoids due to metabolic filtering.</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First-Pass Barrier (Oral Administration)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Flavonoids like quercetin and apigenin have notoriously poor oral bioavailability.</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When ingested, flavonoids undergo extensive Phase II metabolism (glucuronidation, sulfation, methylation) in the small intestine and liver before reaching systemic circulation.</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w:t>
      </w:r>
      <w:r w:rsidDel="00000000" w:rsidR="00000000" w:rsidRPr="00000000">
        <w:rPr>
          <w:rtl w:val="0"/>
        </w:rPr>
        <w:t xml:space="preserve"> The absolute bioavailability of quercetin is estimated at ~16% in rats and highly variable in humans. Apigenin oral bioavailability is around 30%, but requires high doses.</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Lipid Dependency:</w:t>
      </w:r>
      <w:r w:rsidDel="00000000" w:rsidR="00000000" w:rsidRPr="00000000">
        <w:rPr>
          <w:rtl w:val="0"/>
        </w:rPr>
        <w:t xml:space="preserve"> Bioavailability is significantly enhanced by dietary fats. Quercetin absorption increases when consumed with lipids or in a micellar formulation.</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Rule:</w:t>
      </w:r>
      <w:r w:rsidDel="00000000" w:rsidR="00000000" w:rsidRPr="00000000">
        <w:rPr>
          <w:rtl w:val="0"/>
        </w:rPr>
        <w:t xml:space="preserve"> If Method == "Edible":</w:t>
      </w:r>
    </w:p>
    <w:p w:rsidR="00000000" w:rsidDel="00000000" w:rsidP="00000000" w:rsidRDefault="00000000" w:rsidRPr="00000000" w14:paraId="0000009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Apply Bioavailability_Penalty (0.1x to 0.2x).</w:t>
      </w:r>
    </w:p>
    <w:p w:rsidR="00000000" w:rsidDel="00000000" w:rsidP="00000000" w:rsidRDefault="00000000" w:rsidRPr="00000000" w14:paraId="0000009D">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Carrier == "MCT Oil" OR "Chocolate" (Lipids), reduce penalty (0.4x).</w:t>
      </w:r>
    </w:p>
    <w:p w:rsidR="00000000" w:rsidDel="00000000" w:rsidP="00000000" w:rsidRDefault="00000000" w:rsidRPr="00000000" w14:paraId="0000009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Carrier == "Gummy" (Sugar/Water), maximize penalty.</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The Pulmonary Advantage (Inhalation)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Inhalation offers a direct route to the bloodstream, bypassing the liver's first-pass metabolism.</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 lungs provide a vast surface area for absorption. Lipophilic compounds (like cannabinoids) traverse the alveolar-capillary barrier rapidly (seconds to minutes).</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Flavonoid Efficiency:</w:t>
      </w:r>
      <w:r w:rsidDel="00000000" w:rsidR="00000000" w:rsidRPr="00000000">
        <w:rPr>
          <w:rtl w:val="0"/>
        </w:rPr>
        <w:t xml:space="preserve"> While direct studies on </w:t>
      </w:r>
      <w:r w:rsidDel="00000000" w:rsidR="00000000" w:rsidRPr="00000000">
        <w:rPr>
          <w:i w:val="1"/>
          <w:iCs w:val="1"/>
          <w:rtl w:val="0"/>
        </w:rPr>
        <w:t xml:space="preserve">inhaled</w:t>
      </w:r>
      <w:r w:rsidDel="00000000" w:rsidR="00000000" w:rsidRPr="00000000">
        <w:rPr>
          <w:rtl w:val="0"/>
        </w:rPr>
        <w:t xml:space="preserve"> cannflavin kinetics are sparse, the physical properties of flavonoids (lipophilicity varies, but aglycones are generally absorbable) and the precedent of cannabinoid efficiency (~30% bioavailability vs. &lt;10% oral) suggest inhalation is the superior route for systemic flavonoid delivery.</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r w:rsidDel="00000000" w:rsidR="00000000" w:rsidRPr="00000000">
        <w:rPr>
          <w:rtl w:val="0"/>
        </w:rPr>
        <w:t xml:space="preserve"> Inhalation delivery of dihydromyricetin (a flavonoid) significantly improved bioavailability compared to oral dosing.</w:t>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Rule:</w:t>
      </w:r>
      <w:r w:rsidDel="00000000" w:rsidR="00000000" w:rsidRPr="00000000">
        <w:rPr>
          <w:rtl w:val="0"/>
        </w:rPr>
        <w:t xml:space="preserve"> If Method == "Inhalation" (Vape/Smoke):</w:t>
      </w:r>
    </w:p>
    <w:p w:rsidR="00000000" w:rsidDel="00000000" w:rsidP="00000000" w:rsidRDefault="00000000" w:rsidRPr="00000000" w14:paraId="000000A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Apply Bioavailability_Boost (1.0x baseline of delivered dose).</w:t>
      </w:r>
    </w:p>
    <w:p w:rsidR="00000000" w:rsidDel="00000000" w:rsidP="00000000" w:rsidRDefault="00000000" w:rsidRPr="00000000" w14:paraId="000000A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Caveat:</w:t>
      </w:r>
      <w:r w:rsidDel="00000000" w:rsidR="00000000" w:rsidRPr="00000000">
        <w:rPr>
          <w:rtl w:val="0"/>
        </w:rPr>
        <w:t xml:space="preserve"> The dose is limited by the Thermal_Release_Efficiency (see Section 4). You can't absorb what isn't vaporized.</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The Entourage Synergy Logic</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algorithm must not just sum the parts; it must calculate the product of their interaction.</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Cannflavin + THC:</w:t>
      </w:r>
      <w:r w:rsidDel="00000000" w:rsidR="00000000" w:rsidRPr="00000000">
        <w:rPr>
          <w:rtl w:val="0"/>
        </w:rPr>
        <w:t xml:space="preserve"> Cannflavins are non-psychoactive anti-inflammatories. THC is an analgesic.</w:t>
      </w:r>
    </w:p>
    <w:p w:rsidR="00000000" w:rsidDel="00000000" w:rsidP="00000000" w:rsidRDefault="00000000" w:rsidRPr="00000000" w14:paraId="000000A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Logic:</w:t>
      </w:r>
      <w:r w:rsidDel="00000000" w:rsidR="00000000" w:rsidRPr="00000000">
        <w:rPr>
          <w:rtl w:val="0"/>
        </w:rPr>
        <w:t xml:space="preserve"> Pain_Relief_Score = (THC_Score) * (1 + Cannflavin_Multiplier). The interaction is synergistic.</w:t>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Apigenin + THC:</w:t>
      </w:r>
      <w:r w:rsidDel="00000000" w:rsidR="00000000" w:rsidRPr="00000000">
        <w:rPr>
          <w:rtl w:val="0"/>
        </w:rPr>
        <w:t xml:space="preserve"> Apigenin is a GABA modulator (calming). THC can be anxiogenic (anxiety-inducing).</w:t>
      </w:r>
    </w:p>
    <w:p w:rsidR="00000000" w:rsidDel="00000000" w:rsidP="00000000" w:rsidRDefault="00000000" w:rsidRPr="00000000" w14:paraId="000000A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Logic:</w:t>
      </w:r>
      <w:r w:rsidDel="00000000" w:rsidR="00000000" w:rsidRPr="00000000">
        <w:rPr>
          <w:rtl w:val="0"/>
        </w:rPr>
        <w:t xml:space="preserve"> Anxiety_Side_Effect = (THC_Dose) / (1 + Apigenin_Dose). Apigenin </w:t>
      </w:r>
      <w:r w:rsidDel="00000000" w:rsidR="00000000" w:rsidRPr="00000000">
        <w:rPr>
          <w:i w:val="1"/>
          <w:iCs w:val="1"/>
          <w:rtl w:val="0"/>
        </w:rPr>
        <w:t xml:space="preserve">buffers</w:t>
      </w:r>
      <w:r w:rsidDel="00000000" w:rsidR="00000000" w:rsidRPr="00000000">
        <w:rPr>
          <w:rtl w:val="0"/>
        </w:rPr>
        <w:t xml:space="preserve"> the THC anxiety spike.</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Algorithmic Synthesis: The Logic Set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Based on the exhaustive research above, the following Logic Set is defined for integration into the algorithm's core. This entails three sequential processing blocks: </w:t>
      </w:r>
      <w:r w:rsidDel="00000000" w:rsidR="00000000" w:rsidRPr="00000000">
        <w:rPr>
          <w:b w:val="1"/>
          <w:bCs w:val="1"/>
          <w:rtl w:val="0"/>
        </w:rPr>
        <w:t xml:space="preserve">Input Characterization</w:t>
      </w:r>
      <w:r w:rsidDel="00000000" w:rsidR="00000000" w:rsidRPr="00000000">
        <w:rPr>
          <w:rtl w:val="0"/>
        </w:rPr>
        <w:t xml:space="preserve">, </w:t>
      </w:r>
      <w:r w:rsidDel="00000000" w:rsidR="00000000" w:rsidRPr="00000000">
        <w:rPr>
          <w:b w:val="1"/>
          <w:bCs w:val="1"/>
          <w:rtl w:val="0"/>
        </w:rPr>
        <w:t xml:space="preserve">Thermal Filtering</w:t>
      </w:r>
      <w:r w:rsidDel="00000000" w:rsidR="00000000" w:rsidRPr="00000000">
        <w:rPr>
          <w:rtl w:val="0"/>
        </w:rPr>
        <w:t xml:space="preserve">, and </w:t>
      </w:r>
      <w:r w:rsidDel="00000000" w:rsidR="00000000" w:rsidRPr="00000000">
        <w:rPr>
          <w:b w:val="1"/>
          <w:bCs w:val="1"/>
          <w:rtl w:val="0"/>
        </w:rPr>
        <w:t xml:space="preserve">Biological Weighting</w:t>
      </w:r>
      <w:r w:rsidDel="00000000" w:rsidR="00000000" w:rsidRPr="00000000">
        <w:rPr>
          <w:rtl w:val="0"/>
        </w:rPr>
        <w:t xml:space="preserv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Logic Block A: The Cultivation Potential Index (CPI)</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Function:</w:t>
      </w:r>
      <w:r w:rsidDel="00000000" w:rsidR="00000000" w:rsidRPr="00000000">
        <w:rPr>
          <w:rtl w:val="0"/>
        </w:rPr>
        <w:t xml:space="preserve"> Predict the </w:t>
      </w:r>
      <w:r w:rsidDel="00000000" w:rsidR="00000000" w:rsidRPr="00000000">
        <w:rPr>
          <w:i w:val="1"/>
          <w:iCs w:val="1"/>
          <w:rtl w:val="0"/>
        </w:rPr>
        <w:t xml:space="preserve">Baseline Chemical Potential</w:t>
      </w:r>
      <w:r w:rsidDel="00000000" w:rsidR="00000000" w:rsidRPr="00000000">
        <w:rPr>
          <w:rtl w:val="0"/>
        </w:rPr>
        <w:t xml:space="preserve"> of the biomass before consumption.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Variables:</w:t>
      </w:r>
    </w:p>
    <w:p w:rsidR="00000000" w:rsidDel="00000000" w:rsidP="00000000" w:rsidRDefault="00000000" w:rsidRPr="00000000" w14:paraId="000000B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$G_{style}$:</w:t>
      </w:r>
    </w:p>
    <w:p w:rsidR="00000000" w:rsidDel="00000000" w:rsidP="00000000" w:rsidRDefault="00000000" w:rsidRPr="00000000" w14:paraId="000000B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$L_{spec}$:</w:t>
      </w:r>
    </w:p>
    <w:p w:rsidR="00000000" w:rsidDel="00000000" w:rsidP="00000000" w:rsidRDefault="00000000" w:rsidRPr="00000000" w14:paraId="000000B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$S_{stress}$: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Pseudocode / Logic Flow:</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FUNCTION Calculate_Flavonoid_Potential(G_style, L_spec, S_stress):</w:t>
        <w:br w:type="textWrapping"/>
        <w:t xml:space="preserve">    # Initialize Baseline (0 to 100 scale)</w:t>
        <w:br w:type="textWrapping"/>
        <w:t xml:space="preserve">    Potential_Score = 50 </w:t>
        <w:br w:type="textWrapping"/>
        <w:br w:type="textWrapping"/>
        <w:t xml:space="preserve">    # 1. The Terroir Modifier (Rhizosphere)</w:t>
        <w:br w:type="textWrapping"/>
        <w:t xml:space="preserve">    # Research : Soil = Diversity</w:t>
        <w:br w:type="textWrapping"/>
        <w:t xml:space="preserve">    IF G_style == "Living Soil" OR "Sunlight":</w:t>
        <w:br w:type="textWrapping"/>
        <w:t xml:space="preserve">        Potential_Score += 25 (High Diver[span_38](start_span)[span_38](end_span)[span_40](start_span)[span_40](end_span)sity Bonus)</w:t>
        <w:br w:type="textWrapping"/>
        <w:t xml:space="preserve">        Target_Analytes +=</w:t>
        <w:br w:type="textWrapping"/>
        <w:t xml:space="preserve">    ELSE IF G_style == "Hydroponic":</w:t>
        <w:br w:type="textWrapping"/>
        <w:t xml:space="preserve">        Potential_Score -= 10 (Diversity Penalty)</w:t>
        <w:br w:type="textWrapping"/>
        <w:t xml:space="preserve">        Target_Analytes += (Higher oxidation risk)</w:t>
        <w:br w:type="textWrapping"/>
        <w:br w:type="textWrapping"/>
        <w:t xml:space="preserve">    # 2. The UV Modifier (Biosynthesis)</w:t>
        <w:br w:type="textWrapping"/>
        <w:t xml:space="preserve">    # Research : UV = Flavonoid Upregulation</w:t>
        <w:br w:type="textWrapping"/>
        <w:t xml:space="preserve">    IF L_spec == "Sunlight" OR "UV_Supplemented":</w:t>
        <w:br w:type="textWrapping"/>
        <w:t xml:space="preserve">        Flavonoid_Multiplier = 1.4x</w:t>
        <w:br w:type="textWrapping"/>
        <w:t xml:space="preserve">    ELSE IF L_spec == "HPS":</w:t>
        <w:br w:type="textWrapping"/>
        <w:t xml:space="preserve">        Flavonoid_Multiplier [span_21](start_span)[span_21](end_span)[span_23](start_span)[span_23](end_span)= 1.0x</w:t>
        <w:br w:type="textWrapping"/>
        <w:t xml:space="preserve">        </w:t>
        <w:br w:type="textWrapping"/>
        <w:t xml:space="preserve">    # 3. The Abiotic Stress Modifier</w:t>
        <w:br w:type="textWrapping"/>
        <w:t xml:space="preserve">    # Research [span_75](start_span)[span_75](end_span)[span_76](start_span)[span_76](end_span): Drought = Concentration</w:t>
        <w:br w:type="textWrapping"/>
        <w:t xml:space="preserve">    IF S_stress == "High":</w:t>
        <w:br w:type="textWrapping"/>
        <w:t xml:space="preserve">        Concentration_Multiplier = 1.15x</w:t>
        <w:br w:type="textWrapping"/>
        <w:t xml:space="preserve">        Biomass_Penalty = 0.85x</w:t>
        <w:br w:type="textWrapping"/>
        <w:br w:type="textWrapping"/>
        <w:t xml:space="preserve">    # Final Calculation</w:t>
        <w:br w:type="textWrapping"/>
        <w:t xml:space="preserve">    Predicted_Flavonoid_Content = (Potential_Score * Flavonoid_Multiplier * Concentration_Multiplier)</w:t>
        <w:br w:type="textWrapping"/>
        <w:t xml:space="preserve">    RETURN Predicted_Flavonoid_Content</w:t>
        <w:br w:type="textWrapping"/>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Logic Block B: The Thermal Release Efficiency (TRE)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Function:</w:t>
      </w:r>
      <w:r w:rsidDel="00000000" w:rsidR="00000000" w:rsidRPr="00000000">
        <w:rPr>
          <w:rtl w:val="0"/>
        </w:rPr>
        <w:t xml:space="preserve"> Calculate the actual dose delivered to the user, accounting for physics and chemistry.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Variables:</w:t>
      </w:r>
    </w:p>
    <w:p w:rsidR="00000000" w:rsidDel="00000000" w:rsidP="00000000" w:rsidRDefault="00000000" w:rsidRPr="00000000" w14:paraId="000000B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$T_{int}$: Interface Temperature (°C)</w:t>
      </w:r>
    </w:p>
    <w:p w:rsidR="00000000" w:rsidDel="00000000" w:rsidP="00000000" w:rsidRDefault="00000000" w:rsidRPr="00000000" w14:paraId="000000B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$M_{method}$:</w:t>
      </w:r>
    </w:p>
    <w:p w:rsidR="00000000" w:rsidDel="00000000" w:rsidP="00000000" w:rsidRDefault="00000000" w:rsidRPr="00000000" w14:paraId="000000B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$F_{form}$:</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Pseudocode / Logic Flow:</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FUNCTION Calculate_Delivered_Dose(Predicted_Content, T_int, M_method, F_form):</w:t>
        <w:br w:type="textWrapping"/>
        <w:t xml:space="preserve">    # 1. Matrix Check (Formulation)</w:t>
        <w:br w:type="textWrapping"/>
        <w:t xml:space="preserve">    # Research : Distillates strip flavonoids</w:t>
        <w:br w:type="textWrapping"/>
        <w:t xml:space="preserve">    IF F_for[span_64](start_span)[span_64](end_span)m == "Distillate":</w:t>
        <w:br w:type="textWrapping"/>
        <w:t xml:space="preserve">        RETURN 0 (Flavonoids Removed)</w:t>
        <w:br w:type="textWrapping"/>
        <w:t xml:space="preserve">        </w:t>
        <w:br w:type="textWrapping"/>
        <w:t xml:space="preserve">    # 2. Thermal Activation Logic</w:t>
        <w:br w:type="textWrapping"/>
        <w:t xml:space="preserve">    # Research : Boiling Points</w:t>
        <w:br w:type="textWrapping"/>
        <w:t xml:space="preserve">    # Cannflavin A/B (~182C), Quercetin (~250C)</w:t>
        <w:br w:type="textWrapping"/>
        <w:t xml:space="preserve">    </w:t>
        <w:br w:type="textWrapping"/>
        <w:t xml:space="preserve">    Deliver[span_50](start_span)[span_50](end_span)[span_52](start_span)[span_52](end_span)ed_Profile = {}</w:t>
        <w:br w:type="textWrapping"/>
        <w:t xml:space="preserve">    </w:t>
        <w:br w:type="textWrapping"/>
        <w:t xml:space="preserve">    IF M_method == "Vape":</w:t>
        <w:br w:type="textWrapping"/>
        <w:t xml:space="preserve">        IF T_int &lt; 180:</w:t>
        <w:br w:type="textWrapping"/>
        <w:t xml:space="preserve">            Delivered_Profile['Cannflavin'] = 0 (Not Vaporized)</w:t>
        <w:br w:type="textWrapping"/>
        <w:t xml:space="preserve">            Delivered_Profile['Quercetin'] = 0 (Not Vaporized)</w:t>
        <w:br w:type="textWrapping"/>
        <w:t xml:space="preserve">            Delivered_Profile = "High" (Pinene/Myrcene Dominant)</w:t>
        <w:br w:type="textWrapping"/>
        <w:t xml:space="preserve">        ELSE IF T_int &gt;= 180 AND T_int &lt; 250:</w:t>
        <w:br w:type="textWrapping"/>
        <w:t xml:space="preserve">            Delivered_Profile['Cannflavin'] = 1.0 (Full Dose)</w:t>
        <w:br w:type="textWrapping"/>
        <w:t xml:space="preserve">            Delivered_Profile['Quercetin'] = 0 (Remains in ABV)</w:t>
        <w:br w:type="textWrapping"/>
        <w:t xml:space="preserve">            Delivered_Profile = "Low"</w:t>
        <w:br w:type="textWrapping"/>
        <w:t xml:space="preserve">        ELSE IF T_int &gt;= 250:</w:t>
        <w:br w:type="textWrapping"/>
        <w:t xml:space="preserve">            Delivered_Profile['Cannflavin'] = 0.8 (Partial Degradation)</w:t>
        <w:br w:type="textWrapping"/>
        <w:t xml:space="preserve">            Delivered_Profile['Quercetin'] = 1.0 (Activated)</w:t>
        <w:br w:type="textWrapping"/>
        <w:t xml:space="preserve">            Delivered_Profile = "High" </w:t>
        <w:br w:type="textWrapping"/>
        <w:br w:type="textWrapping"/>
        <w:t xml:space="preserve">    ELSE IF M_method == "Combustion":</w:t>
        <w:br w:type="textWrapping"/>
        <w:t xml:space="preserve">        # Resea[span_60](start_span)[span_60](end_span)rch : Uncontrolled Heat (&gt;600C)</w:t>
        <w:br w:type="textWrapping"/>
        <w:t xml:space="preserve">        Delivered_Profi[span_62](start_span)[span_62](end_span)le['Cannflavin'] = 0.3 (Pyrolytic Destruction)</w:t>
        <w:br w:type="textWrapping"/>
        <w:t xml:space="preserve">        Delivered_Profile['Quercetin'] = 0.2 (Pyrolytic Destruction)</w:t>
        <w:br w:type="textWrapping"/>
        <w:t xml:space="preserve">        Delivered_Profile = "High"</w:t>
        <w:br w:type="textWrapping"/>
        <w:br w:type="textWrapping"/>
        <w:t xml:space="preserve">    RETURN Delivered_Profile</w:t>
        <w:br w:type="textWrapping"/>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Logic Block C: Bioavailability &amp; Therapeutic Outcome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Function:</w:t>
      </w:r>
      <w:r w:rsidDel="00000000" w:rsidR="00000000" w:rsidRPr="00000000">
        <w:rPr>
          <w:rtl w:val="0"/>
        </w:rPr>
        <w:t xml:space="preserve"> Translate the delivered dose into predicted human effects.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Variables:</w:t>
      </w:r>
    </w:p>
    <w:p w:rsidR="00000000" w:rsidDel="00000000" w:rsidP="00000000" w:rsidRDefault="00000000" w:rsidRPr="00000000" w14:paraId="000000C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$R_{route}$: [Inhalation, Oral]</w:t>
      </w:r>
    </w:p>
    <w:p w:rsidR="00000000" w:rsidDel="00000000" w:rsidP="00000000" w:rsidRDefault="00000000" w:rsidRPr="00000000" w14:paraId="000000C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$D_{diet}$: [Fasted, Fed/Lipid]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Pseudocode / Logic Flow:</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FUNCTION Predict_Clinical_Effect(Delivered_Profile, R_route, D_diet):</w:t>
        <w:br w:type="textWrapping"/>
        <w:t xml:space="preserve">    # 1. Bioavailability Modifier</w:t>
        <w:br w:type="textWrapping"/>
        <w:t xml:space="preserve">    # Research : First Pass Effect</w:t>
        <w:br w:type="textWrapping"/>
        <w:t xml:space="preserve">    IF R_route == "Inhalation":</w:t>
        <w:br w:type="textWrapping"/>
        <w:t xml:space="preserve">        Bio_Factor = 1.0 (Direct Systemic Entry)</w:t>
        <w:br w:type="textWrapping"/>
        <w:t xml:space="preserve">        Onset = "Immediate"</w:t>
        <w:br w:type="textWrapping"/>
        <w:t xml:space="preserve">    ELSE IF R_route == "Oral":</w:t>
        <w:br w:type="textWrapping"/>
        <w:t xml:space="preserve">        IF D_diet == "Fed/Lipid":</w:t>
        <w:br w:type="textWrapping"/>
        <w:t xml:space="preserve">            Bio_Factor = 0.25 (En[span_14](start_span)[span_14](end_span)hanced by Fat) </w:t>
        <w:br w:type="textWrapping"/>
        <w:t xml:space="preserve">        ELSE:</w:t>
        <w:br w:type="textWrapping"/>
        <w:t xml:space="preserve">            B[span_69](start_span)[span_69](end_span)io_Factor = 0.05 (Poor Absorption)</w:t>
        <w:br w:type="textWrapping"/>
        <w:t xml:space="preserve">        Onset = "Delayed"</w:t>
        <w:br w:type="textWrapping"/>
        <w:br w:type="textWrapping"/>
        <w:t xml:space="preserve">    # 2. Entourage Synergy Calculation</w:t>
        <w:br w:type="textWrapping"/>
        <w:t xml:space="preserve">    # Research [span_77](start_span)[span_77](end_span): Cannflavins = 30x Aspirin</w:t>
        <w:br w:type="textWrapping"/>
        <w:t xml:space="preserve">    </w:t>
        <w:br w:type="textWrapping"/>
        <w:t xml:space="preserve">    Base_Pain_Relief = (THC_Dose * 1.0)</w:t>
        <w:br w:type="textWrapping"/>
        <w:t xml:space="preserve">    Flavonoid_Bonus = (Delivered_Profile['Cannflavin'] * Bio_Factor * 5.0)</w:t>
        <w:br w:type="textWrapping"/>
        <w:t xml:space="preserve">    </w:t>
        <w:br w:type="textWrapping"/>
        <w:t xml:space="preserve">    Final_Pain_Score = Base_Pain_Relief * (1 + Flavonoid_Bonus)</w:t>
        <w:br w:type="textWrapping"/>
        <w:t xml:space="preserve">    </w:t>
        <w:br w:type="textWrapping"/>
        <w:t xml:space="preserve">    # Research : Apigenin = Anxiolytic</w:t>
        <w:br w:type="textWrapping"/>
        <w:t xml:space="preserve">    Anxiety_Risk = (THC_Dose)</w:t>
        <w:br w:type="textWrapping"/>
        <w:t xml:space="preserve">    IF Delivered_Profile['Apigenin'] &gt; 0:</w:t>
        <w:br w:type="textWrapping"/>
        <w:t xml:space="preserve">        Anxiety_Risk = Anxiety_Risk * 0.7 (GABA Modulation)</w:t>
        <w:br w:type="textWrapping"/>
        <w:br w:type="textWrapping"/>
        <w:t xml:space="preserve">    RETURN Final_Pain_Score, Anxiety_Risk</w:t>
        <w:br w:type="textWrapping"/>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6.4 Missing Data Integration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review of research snippets identified a lack of specific boiling point data for </w:t>
      </w:r>
      <w:r w:rsidDel="00000000" w:rsidR="00000000" w:rsidRPr="00000000">
        <w:rPr>
          <w:b w:val="1"/>
          <w:bCs w:val="1"/>
          <w:rtl w:val="0"/>
        </w:rPr>
        <w:t xml:space="preserve">Cannflavin C</w:t>
      </w:r>
      <w:r w:rsidDel="00000000" w:rsidR="00000000" w:rsidRPr="00000000">
        <w:rPr>
          <w:rtl w:val="0"/>
        </w:rPr>
        <w:t xml:space="preserve"> and definitive </w:t>
      </w:r>
      <w:r w:rsidDel="00000000" w:rsidR="00000000" w:rsidRPr="00000000">
        <w:rPr>
          <w:i w:val="1"/>
          <w:iCs w:val="1"/>
          <w:rtl w:val="0"/>
        </w:rPr>
        <w:t xml:space="preserve">in vivo</w:t>
      </w:r>
      <w:r w:rsidDel="00000000" w:rsidR="00000000" w:rsidRPr="00000000">
        <w:rPr>
          <w:rtl w:val="0"/>
        </w:rPr>
        <w:t xml:space="preserve"> inhalation bioavailability rates for </w:t>
      </w:r>
      <w:r w:rsidDel="00000000" w:rsidR="00000000" w:rsidRPr="00000000">
        <w:rPr>
          <w:b w:val="1"/>
          <w:bCs w:val="1"/>
          <w:rtl w:val="0"/>
        </w:rPr>
        <w:t xml:space="preserve">Cannflavins</w:t>
      </w:r>
      <w:r w:rsidDel="00000000" w:rsidR="00000000" w:rsidRPr="00000000">
        <w:rPr>
          <w:rtl w:val="0"/>
        </w:rPr>
        <w:t xml:space="preserve"> specifically (inferred from general flavonoid data).</w:t>
      </w:r>
    </w:p>
    <w:p w:rsidR="00000000" w:rsidDel="00000000" w:rsidP="00000000" w:rsidRDefault="00000000" w:rsidRPr="00000000" w14:paraId="000000C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Patch:</w:t>
      </w:r>
      <w:r w:rsidDel="00000000" w:rsidR="00000000" w:rsidRPr="00000000">
        <w:rPr>
          <w:rtl w:val="0"/>
        </w:rPr>
        <w:t xml:space="preserve"> The algorithm should treat Cannflavin C with the same thermal properties as A/B (~182°C) until further data is available.</w:t>
      </w:r>
    </w:p>
    <w:p w:rsidR="00000000" w:rsidDel="00000000" w:rsidP="00000000" w:rsidRDefault="00000000" w:rsidRPr="00000000" w14:paraId="000000C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Patch:</w:t>
      </w:r>
      <w:r w:rsidDel="00000000" w:rsidR="00000000" w:rsidRPr="00000000">
        <w:rPr>
          <w:rtl w:val="0"/>
        </w:rPr>
        <w:t xml:space="preserve"> The algorithm should apply a "Confidence Interval" to flavonoid predictions. If the Grow_Style is unknown, the Confidence Interval widens, defaulting to a conservative estimate (Low Flavonoid).</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Conclusion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development of this algorithm requires a move away from simple potency metrics. The </w:t>
      </w:r>
      <w:r w:rsidDel="00000000" w:rsidR="00000000" w:rsidRPr="00000000">
        <w:rPr>
          <w:b w:val="1"/>
          <w:bCs w:val="1"/>
          <w:rtl w:val="0"/>
        </w:rPr>
        <w:t xml:space="preserve">Grow Style</w:t>
      </w:r>
      <w:r w:rsidDel="00000000" w:rsidR="00000000" w:rsidRPr="00000000">
        <w:rPr>
          <w:rtl w:val="0"/>
        </w:rPr>
        <w:t xml:space="preserve"> determines the </w:t>
      </w:r>
      <w:r w:rsidDel="00000000" w:rsidR="00000000" w:rsidRPr="00000000">
        <w:rPr>
          <w:i w:val="1"/>
          <w:iCs w:val="1"/>
          <w:rtl w:val="0"/>
        </w:rPr>
        <w:t xml:space="preserve">possibility</w:t>
      </w:r>
      <w:r w:rsidDel="00000000" w:rsidR="00000000" w:rsidRPr="00000000">
        <w:rPr>
          <w:rtl w:val="0"/>
        </w:rPr>
        <w:t xml:space="preserve"> of the experience (by creating the chemical diversity). The </w:t>
      </w:r>
      <w:r w:rsidDel="00000000" w:rsidR="00000000" w:rsidRPr="00000000">
        <w:rPr>
          <w:b w:val="1"/>
          <w:bCs w:val="1"/>
          <w:rtl w:val="0"/>
        </w:rPr>
        <w:t xml:space="preserve">User Interface</w:t>
      </w:r>
      <w:r w:rsidDel="00000000" w:rsidR="00000000" w:rsidRPr="00000000">
        <w:rPr>
          <w:rtl w:val="0"/>
        </w:rPr>
        <w:t xml:space="preserve"> determines the </w:t>
      </w:r>
      <w:r w:rsidDel="00000000" w:rsidR="00000000" w:rsidRPr="00000000">
        <w:rPr>
          <w:i w:val="1"/>
          <w:iCs w:val="1"/>
          <w:rtl w:val="0"/>
        </w:rPr>
        <w:t xml:space="preserve">reality</w:t>
      </w:r>
      <w:r w:rsidDel="00000000" w:rsidR="00000000" w:rsidRPr="00000000">
        <w:rPr>
          <w:rtl w:val="0"/>
        </w:rPr>
        <w:t xml:space="preserve"> of the experience (by physically releasing or destroying those chemicals). The </w:t>
      </w:r>
      <w:r w:rsidDel="00000000" w:rsidR="00000000" w:rsidRPr="00000000">
        <w:rPr>
          <w:b w:val="1"/>
          <w:bCs w:val="1"/>
          <w:rtl w:val="0"/>
        </w:rPr>
        <w:t xml:space="preserve">Body</w:t>
      </w:r>
      <w:r w:rsidDel="00000000" w:rsidR="00000000" w:rsidRPr="00000000">
        <w:rPr>
          <w:rtl w:val="0"/>
        </w:rPr>
        <w:t xml:space="preserve"> determines the </w:t>
      </w:r>
      <w:r w:rsidDel="00000000" w:rsidR="00000000" w:rsidRPr="00000000">
        <w:rPr>
          <w:i w:val="1"/>
          <w:iCs w:val="1"/>
          <w:rtl w:val="0"/>
        </w:rPr>
        <w:t xml:space="preserve">magnitude</w:t>
      </w:r>
      <w:r w:rsidDel="00000000" w:rsidR="00000000" w:rsidRPr="00000000">
        <w:rPr>
          <w:rtl w:val="0"/>
        </w:rPr>
        <w:t xml:space="preserve"> of the experience (via bioavailability).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implementing the Logic Sets detailed in Section 6, the algorithm can provide users with highly nuanced predictions—for example, advising a patient seeking pain relief to select a "Sun-Grown" cultivar (High Cannflavin Potential) and consume it via a vaporizer set specifically to 185°C (Optimal Activation/Safety), rather than simply "smoking a high-THC strain." This represents the functional application of computational pharmacognosy.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Tables of Data for Algorithmic Reference: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Category</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Potential Input</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Potential Input</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 of 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Grow Style</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Living Soil / Sun</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 / Indoor</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Rhizosphere Signaling / UVR8 Activation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Interface Temp</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185°C - 200°C</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&lt;170°C or &gt;300°C</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Thermodynamic Activation vs. Pyrolysis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Route</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Pulmonary (Vape)</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Oral (Fasted)</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First-Pass Metabolism Avoidance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Formulation</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Flower / Live Resin</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Distillate</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Retention of Polar Compounds (Flavonoids)</w:t>
            </w:r>
          </w:p>
        </w:tc>
      </w:tr>
    </w:tbl>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Scientists Just Learned How Cannabis Makes Molecules 30x More Effective Than Aspirin, https://www.sciencealert.com/scientists-unlock-the-secrets-of-two-cannabis-molecules-30x-more-effective-than-aspirin 2. U of G Researchers First to Unlock Access to Pain Relief Potential of Cannabis - News, https://news.uoguelph.ca/2019/07/u-of-g%E2%80%AFresearchers-first-to-unlock-access-to-pain%E2%80%AFrelief%E2%80%AFpotential-of-cannabis%E2%80%AF/ 3. Extraction of Phenolic Compounds and Terpenes from Cannabis sativa L. By-Products: From Conventional to Intensified Processes - PMC - PubMed Central, https://pmc.ncbi.nlm.nih.gov/articles/PMC8230455/ 4. The Cannabis Vapes: Temperature and Effects - Grow Barato, https://www.growbarato.net/blog/en/vaping-cannabis-temperatures-and-effects/ 5. Apigenin: A Bioflavonoid with a Promising Role in Disease Prevention and Treatment, https://www.mdpi.com/2227-9059/12/6/1353 6. Temperatures for vaporising Cannabis- Alchimia Grow Shop, https://www.alchimiaweb.com/blogen/temperatures-vaporising-cannabis/ 7. Bioavailability of Quercetin - Current Research in Nutrition and Food Science Journal, https://www.foodandnutritionjournal.org/vol04nospl-issue-conf-october-2016/bioavailability-of-quercetin/ 8. The role of UV-B radiation in modulating secondary metabolite biosynthesis and regulatory mechanisms in medicinal plants - BioResources, https://bioresources.cnr.ncsu.edu/resources/the-role-of-uv-b-radiation-in-modulating-secondary-metabolite-biosynthesis-and-regulatory-mechanisms-in-medicinal-plants/ 9. UV-B RADIATION EFFECTS ON PHOTOSYNTHESIS, GROWTH and CANNABINOID PRODUCTION OF TWO Cannabis sativa CHEMOTYPES, http://www.plantgrower.org/uploads/6/5/5/4/65545169/274e9e6a286e8989e7825557ff49ce481759.pdf 10. Ultraviolet Radiation, Cannabinoids &amp; An Unequivocally Equivocal Contribution - JumpLights, https://jumplights.com/ultraviolet-radiation-cannabinoids-and-an-unequivocally-equivocal-contribution 11. Elevated UV photon fluxes minimally affected cannabinoid concentration in a high-CBD cultivar - Frontiers, https://www.frontiersin.org/journals/plant-science/articles/10.3389/fpls.2023.1220585/full 12. Comparison of the Cannabinoid and Terpene Profiles in Commercial Cannabis from Natural and Artificial Cultivation - PMC - PubMed Central, https://pmc.ncbi.nlm.nih.gov/articles/PMC9861703/ 13. Outdoor or Indoor Grown Cannabis: What's the Difference? | Project CBD, https://projectcbd.org/science/difference-outdoor-or-indoor-cannabis/ 14. Cannabis Terpene Levels: Indoor Vs Outdoor Grow, https://terpenesandtesting.com/cannabis-terpene-levels-indoor-vs-outdoor-grow/ 15. Sungrown vs. Indoor: A Scientific Comparison of Cannabis Terpene and Cannabinoid Profiles | Skunk Global, https://skunkglobalmarijuanaculture.com/cannabis-world-news/organic-growing/how-to-grow/sungrown-vs-indoor-a-scientific-comparison-of-cannabis-terpene-and-cannabinoid-profiles/ 16. How Living Soil Elevates Cannabis Quality - Sunkissed Farm, https://www.sunkissed.farm/journal/how-living-soil-elevates-cannabis-quality 17. Growing Cannabis In Living Soil VS Hydroponics | High Forest ReLeaf Tennessee, https://cityscoop.us/hohenwaldtn-cbd/2025/07/29/growing-cannabis-in-living-soil-vs-hydroponics-high-forest-releaf-tennessee/ 18. The Effects of Water-Deficit Stress on Cannabis sativa L. Development and Production of Secondary Metabolites: A Review - MDPI, https://www.mdpi.com/2311-7524/11/6/646 19. (PDF) The Effects of Water-Deficit Stress on Cannabis sativa L. Development and Production of Secondary Metabolites: A Review - ResearchGate, https://www.researchgate.net/publication/392488451_The_Effects_of_Water-Deficit_Stress_on_Cannabis_sativa_L_Development_and_Production_of_Secondary_Metabolites_A_Review 20. The Effects of Water-Deficit Stress on Cannabis sativa Production of Secondary Metabolites: A Review - Preprints.org, https://www.preprints.org/frontend/manuscript/1b2bce5b4d9e459dff24f3f3eb42db32/download_pub 21. Water Stress Effects on Biomass Allocation and Secondary Metabolism in CBD-Dominant Cannabis sativa L - PMC - PubMed Central, https://pmc.ncbi.nlm.nih.gov/articles/PMC12030480/ 22. Article: Dab Toxicants | digamma-consulting, https://www.digammaconsulting.com/article-dab-toxicants 23. Marijuana &amp; Toxicity - Every Brain Matters, https://everybrainmatters.org/toxicity/ 24. Thermography of cannabis extract vaporization cartridge heating coils in temperature- and voltage-controlled systems during a simulated human puff - NIH, https://pmc.ncbi.nlm.nih.gov/articles/PMC8791474/ 25. The ultimate guide to cannabis vaporization temperatures - Canatura, https://www.canatura.com/a/the-ultimate-guide-to-cannabis-vaporization-temperatures 26. The Optimum Temperatures for Vaporizing Cannabis: A Guide to Maximizing Your Experience - The Puffy Puppy Store, https://puffypuppyco.com/blogs/news/the-optimum-temperatures-for-vaporizing-cannabis-a-guide-to-maximizing-your-experience 27. Technical Data of Cannabinoids, https://www.nwsci.com/customer/docs/SKUDocs/RMR/Technical%20Data_Extractions_03.28.18.pdf 28. Does Oral Apigenin Have Real Potential for a Therapeutic Effect in the Context of Human Gastrointestinal and Other Cancers? - Frontiers, https://www.frontiersin.org/journals/pharmacology/articles/10.3389/fphar.2021.681477/full 29. A Pharmacokinetic Study of Different Quercetin Formulations in Healthy Participants: A Diet-Controlled, Crossover, Single - NIH, https://pmc.ncbi.nlm.nih.gov/articles/PMC10435304/ 30. Pharmacokinetics of cannabinoids - PubMed, https://pubmed.ncbi.nlm.nih.gov/16237477/ 31. Optimizing Cannabis Therapy: Understanding Bioavailability and Administration Routes, https://www.labx.com/resources/optimizing-cannabis-therapy-understanding-bioavailability-and-administration-routes/105 32. Development and evaluation of a novel nebulized dihydromyricetin formulation: enhanced pulmonary delivery and pharmacokinetic properties | springermedizin.de, https://www.springermedizin.de/development-and-evaluation-of-a-novel-nebulized-dihydromyricetin/51831016 33. Comparative Serum and Brain Pharmacokinetics of Quercetin after Oral and Nasal Administration to Rats as Lyophilized Complexes with β-Cyclodextrin Derivatives and Their Blends with Mannitol/Lecithin Microparticles - PubMed Central, https://pmc.ncbi.nlm.nih.gov/articles/PMC10459069/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