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FECE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</w:t>
      </w:r>
    </w:p>
    <w:p w14:paraId="4384130E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3CDBE158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5A60BDF7" w14:textId="77777777" w:rsidR="00B64058" w:rsidRPr="00B64058" w:rsidRDefault="00B64058" w:rsidP="00B6405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«МОСКОВСКИЙ ПОЛИТЕХНИЧЕСКИЙ УНИВЕРСИТЕТ»</w:t>
      </w:r>
    </w:p>
    <w:p w14:paraId="4C649422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B64058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C5FD87" wp14:editId="769C1B8D">
            <wp:extent cx="920750" cy="91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3A94D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МОСКОВСКИЙ ПОЛИТЕХ</w:t>
      </w:r>
    </w:p>
    <w:p w14:paraId="40D2DDB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490A126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B832FAE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2C9103D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ФАКУЛЬТЕТ ИНФОРМАЦИОННЫХ ТЕХНОЛОГИЙ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КАФЕДРА «ИНФОРМАЦИОННАЯ БЕЗОПАСНОСТЬ»</w:t>
      </w:r>
    </w:p>
    <w:p w14:paraId="1680A88A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ОТЧЕТ ПО УЧЕБНОЙ ПРАКТИКЕ</w:t>
      </w:r>
    </w:p>
    <w:p w14:paraId="60CE6855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На тему:</w:t>
      </w:r>
    </w:p>
    <w:p w14:paraId="6985798A" w14:textId="00687E97" w:rsidR="00B64058" w:rsidRDefault="00B64058" w:rsidP="00133F9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bookmarkStart w:id="0" w:name="_Hlk139376874"/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«</w:t>
      </w:r>
      <w:r w:rsidR="009A153D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Изучение практических основ информационной безопасности</w:t>
      </w:r>
      <w:r w:rsidRPr="00B64058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»</w:t>
      </w:r>
    </w:p>
    <w:p w14:paraId="388ADB25" w14:textId="77777777" w:rsidR="00133F97" w:rsidRPr="00B64058" w:rsidRDefault="00133F97" w:rsidP="00133F9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bookmarkEnd w:id="0"/>
    <w:p w14:paraId="40949C3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</w:p>
    <w:p w14:paraId="2039D834" w14:textId="77777777" w:rsidR="00B64058" w:rsidRPr="00B64058" w:rsidRDefault="00B64058" w:rsidP="00674216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627FDC8" w14:textId="73757CCF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Выполнил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ст. гр. 2</w:t>
      </w:r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41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-3</w:t>
      </w:r>
      <w:r w:rsidR="00244290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5</w:t>
      </w:r>
      <w:r w:rsidRPr="00C03A15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 xml:space="preserve">1 </w:t>
      </w:r>
      <w:r w:rsidR="002410EC"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  <w:t>Куманяев Н. Р.</w:t>
      </w:r>
    </w:p>
    <w:p w14:paraId="273FD905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Руководитель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Кесель</w:t>
      </w:r>
      <w:proofErr w:type="spellEnd"/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С. А., к.т.н.,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доцент кафедры «Информационная безопасность»</w:t>
      </w:r>
    </w:p>
    <w:p w14:paraId="577555DA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Место проведения</w:t>
      </w:r>
      <w:r w:rsidRPr="00B6405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Московский Политех, лаборатория «Программно-аппаратных средств обеспечения информационной безопасности» </w:t>
      </w:r>
    </w:p>
    <w:p w14:paraId="4B6B7F82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6078CF8" w14:textId="77777777" w:rsidR="00B64058" w:rsidRP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AB7F1C5" w14:textId="77777777" w:rsidR="00B64058" w:rsidRDefault="00B64058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628B879" w14:textId="77777777" w:rsidR="00095275" w:rsidRPr="00B64058" w:rsidRDefault="00095275" w:rsidP="00B64058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4512460" w14:textId="51BB1BC1" w:rsidR="00B64058" w:rsidRDefault="00B64058" w:rsidP="00B64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B6405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Москва – 202</w:t>
      </w:r>
      <w:r w:rsidR="0024429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:lang w:eastAsia="en-US"/>
          <w14:ligatures w14:val="standardContextual"/>
        </w:rPr>
        <w:id w:val="1339579732"/>
        <w:docPartObj>
          <w:docPartGallery w:val="Table of Contents"/>
          <w:docPartUnique/>
        </w:docPartObj>
      </w:sdtPr>
      <w:sdtContent>
        <w:p w14:paraId="47ED4D6B" w14:textId="77777777" w:rsidR="00C03A15" w:rsidRPr="004F2957" w:rsidRDefault="004F2957" w:rsidP="00244290">
          <w:pPr>
            <w:pStyle w:val="a4"/>
          </w:pPr>
          <w:r w:rsidRPr="004F2957">
            <w:t>ОГЛАВЛЕНИЕ</w:t>
          </w:r>
        </w:p>
        <w:p w14:paraId="72E8BB98" w14:textId="7AD96372" w:rsidR="006920EF" w:rsidRDefault="00C03A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 w:rsidRPr="004F29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F29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F29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509725" w:history="1">
            <w:r w:rsidR="006920EF" w:rsidRPr="00554E3E">
              <w:rPr>
                <w:rStyle w:val="a5"/>
                <w:noProof/>
              </w:rPr>
              <w:t xml:space="preserve">ИЗУЧЕНИЕ </w:t>
            </w:r>
            <w:r w:rsidR="006920EF" w:rsidRPr="00554E3E">
              <w:rPr>
                <w:rStyle w:val="a5"/>
                <w:noProof/>
                <w:lang w:val="en-US"/>
              </w:rPr>
              <w:t>MITRE</w:t>
            </w:r>
            <w:r w:rsidR="006920EF" w:rsidRPr="00554E3E">
              <w:rPr>
                <w:rStyle w:val="a5"/>
                <w:noProof/>
              </w:rPr>
              <w:t xml:space="preserve"> </w:t>
            </w:r>
            <w:r w:rsidR="006920EF" w:rsidRPr="00554E3E">
              <w:rPr>
                <w:rStyle w:val="a5"/>
                <w:noProof/>
                <w:lang w:val="en-US"/>
              </w:rPr>
              <w:t>ATT</w:t>
            </w:r>
            <w:r w:rsidR="006920EF" w:rsidRPr="00554E3E">
              <w:rPr>
                <w:rStyle w:val="a5"/>
                <w:noProof/>
              </w:rPr>
              <w:t>&amp;</w:t>
            </w:r>
            <w:r w:rsidR="006920EF" w:rsidRPr="00554E3E">
              <w:rPr>
                <w:rStyle w:val="a5"/>
                <w:noProof/>
                <w:lang w:val="en-US"/>
              </w:rPr>
              <w:t>CK</w:t>
            </w:r>
            <w:r w:rsidR="006920EF">
              <w:rPr>
                <w:noProof/>
                <w:webHidden/>
              </w:rPr>
              <w:tab/>
            </w:r>
            <w:r w:rsidR="006920EF">
              <w:rPr>
                <w:noProof/>
                <w:webHidden/>
              </w:rPr>
              <w:fldChar w:fldCharType="begin"/>
            </w:r>
            <w:r w:rsidR="006920EF">
              <w:rPr>
                <w:noProof/>
                <w:webHidden/>
              </w:rPr>
              <w:instrText xml:space="preserve"> PAGEREF _Toc194509725 \h </w:instrText>
            </w:r>
            <w:r w:rsidR="006920EF">
              <w:rPr>
                <w:noProof/>
                <w:webHidden/>
              </w:rPr>
            </w:r>
            <w:r w:rsidR="006920EF">
              <w:rPr>
                <w:noProof/>
                <w:webHidden/>
              </w:rPr>
              <w:fldChar w:fldCharType="separate"/>
            </w:r>
            <w:r w:rsidR="006920EF">
              <w:rPr>
                <w:noProof/>
                <w:webHidden/>
              </w:rPr>
              <w:t>3</w:t>
            </w:r>
            <w:r w:rsidR="006920EF">
              <w:rPr>
                <w:noProof/>
                <w:webHidden/>
              </w:rPr>
              <w:fldChar w:fldCharType="end"/>
            </w:r>
          </w:hyperlink>
        </w:p>
        <w:p w14:paraId="6571BB97" w14:textId="69E1BC44" w:rsidR="006920EF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94509726" w:history="1">
            <w:r w:rsidR="006920EF" w:rsidRPr="00554E3E">
              <w:rPr>
                <w:rStyle w:val="a5"/>
                <w:noProof/>
              </w:rPr>
              <w:t xml:space="preserve">ИЗУЧЕНИЕ </w:t>
            </w:r>
            <w:r w:rsidR="006920EF" w:rsidRPr="00554E3E">
              <w:rPr>
                <w:rStyle w:val="a5"/>
                <w:noProof/>
                <w:lang w:val="en-US"/>
              </w:rPr>
              <w:t>OWASP</w:t>
            </w:r>
            <w:r w:rsidR="006920EF">
              <w:rPr>
                <w:noProof/>
                <w:webHidden/>
              </w:rPr>
              <w:tab/>
            </w:r>
            <w:r w:rsidR="006920EF">
              <w:rPr>
                <w:noProof/>
                <w:webHidden/>
              </w:rPr>
              <w:fldChar w:fldCharType="begin"/>
            </w:r>
            <w:r w:rsidR="006920EF">
              <w:rPr>
                <w:noProof/>
                <w:webHidden/>
              </w:rPr>
              <w:instrText xml:space="preserve"> PAGEREF _Toc194509726 \h </w:instrText>
            </w:r>
            <w:r w:rsidR="006920EF">
              <w:rPr>
                <w:noProof/>
                <w:webHidden/>
              </w:rPr>
            </w:r>
            <w:r w:rsidR="006920EF">
              <w:rPr>
                <w:noProof/>
                <w:webHidden/>
              </w:rPr>
              <w:fldChar w:fldCharType="separate"/>
            </w:r>
            <w:r w:rsidR="006920EF">
              <w:rPr>
                <w:noProof/>
                <w:webHidden/>
              </w:rPr>
              <w:t>5</w:t>
            </w:r>
            <w:r w:rsidR="006920EF">
              <w:rPr>
                <w:noProof/>
                <w:webHidden/>
              </w:rPr>
              <w:fldChar w:fldCharType="end"/>
            </w:r>
          </w:hyperlink>
        </w:p>
        <w:p w14:paraId="583F8EA3" w14:textId="573675FB" w:rsidR="00C03A15" w:rsidRPr="004F2957" w:rsidRDefault="00C03A15" w:rsidP="004F295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F29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94FE8E5" w14:textId="77777777" w:rsidR="00C03A15" w:rsidRPr="004F2957" w:rsidRDefault="00C03A15" w:rsidP="00244290">
      <w:pPr>
        <w:pStyle w:val="1"/>
      </w:pPr>
      <w:r w:rsidRPr="004F2957">
        <w:br w:type="page"/>
      </w:r>
      <w:bookmarkStart w:id="1" w:name="_Toc120296541"/>
      <w:bookmarkStart w:id="2" w:name="_Toc120296548"/>
    </w:p>
    <w:p w14:paraId="7B187BF4" w14:textId="534F27F7" w:rsidR="00DF0790" w:rsidRPr="006F2047" w:rsidRDefault="00986908" w:rsidP="00986908">
      <w:pPr>
        <w:pStyle w:val="1"/>
      </w:pPr>
      <w:bookmarkStart w:id="3" w:name="_Toc194509725"/>
      <w:bookmarkEnd w:id="1"/>
      <w:r>
        <w:lastRenderedPageBreak/>
        <w:t>ИЗУЧЕНИЕ</w:t>
      </w:r>
      <w:r w:rsidRPr="006F2047">
        <w:t xml:space="preserve"> </w:t>
      </w:r>
      <w:r w:rsidRPr="00986908">
        <w:rPr>
          <w:lang w:val="en-US"/>
        </w:rPr>
        <w:t>MITRE</w:t>
      </w:r>
      <w:r w:rsidRPr="006F2047">
        <w:t xml:space="preserve"> </w:t>
      </w:r>
      <w:r w:rsidRPr="00986908">
        <w:rPr>
          <w:lang w:val="en-US"/>
        </w:rPr>
        <w:t>ATT</w:t>
      </w:r>
      <w:r w:rsidRPr="006F2047">
        <w:t>&amp;</w:t>
      </w:r>
      <w:r w:rsidRPr="00986908">
        <w:rPr>
          <w:lang w:val="en-US"/>
        </w:rPr>
        <w:t>CK</w:t>
      </w:r>
      <w:bookmarkEnd w:id="3"/>
    </w:p>
    <w:bookmarkEnd w:id="2"/>
    <w:p w14:paraId="3ECF54FF" w14:textId="77777777" w:rsid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MITRE – это некоммерческая организация из США, занимающаяся исследованиями в области регулирования и навигации воздушного пространства, систем глобального позиционирования (GPS), аэрокосмической отрасли, кибербезопасности и других направлений. </w:t>
      </w:r>
    </w:p>
    <w:p w14:paraId="308DC7FB" w14:textId="616D7285" w:rsidR="002410EC" w:rsidRP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В дополнение к матрице MITRE ATT&amp;CK, рассматриваемой в данной работе, у этой компании есть и другие открытые проекты в области кибербезопасности, такие как каталоги CVE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, общедоступный стандартизированный список уязвимостей) и CWE (Common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, перечень дефектов безопасности программного обеспечения).</w:t>
      </w:r>
    </w:p>
    <w:p w14:paraId="2048CD71" w14:textId="77777777" w:rsid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Аббревиатура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«ATT&amp;CK» </w:t>
      </w:r>
      <w:r w:rsidRPr="002410EC">
        <w:rPr>
          <w:rFonts w:ascii="Times New Roman" w:hAnsi="Times New Roman" w:cs="Times New Roman"/>
          <w:sz w:val="28"/>
          <w:szCs w:val="28"/>
        </w:rPr>
        <w:t>расшифровывается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10EC">
        <w:rPr>
          <w:rFonts w:ascii="Times New Roman" w:hAnsi="Times New Roman" w:cs="Times New Roman"/>
          <w:sz w:val="28"/>
          <w:szCs w:val="28"/>
        </w:rPr>
        <w:t>как</w:t>
      </w:r>
      <w:r w:rsidRPr="002410EC">
        <w:rPr>
          <w:rFonts w:ascii="Times New Roman" w:hAnsi="Times New Roman" w:cs="Times New Roman"/>
          <w:sz w:val="28"/>
          <w:szCs w:val="28"/>
          <w:lang w:val="en-US"/>
        </w:rPr>
        <w:t xml:space="preserve"> «Adversarial Tactics, Techniques and Common Knowledge». </w:t>
      </w:r>
      <w:r w:rsidRPr="002410EC">
        <w:rPr>
          <w:rFonts w:ascii="Times New Roman" w:hAnsi="Times New Roman" w:cs="Times New Roman"/>
          <w:sz w:val="28"/>
          <w:szCs w:val="28"/>
        </w:rPr>
        <w:t xml:space="preserve">Эта матрица представляет собой общедоступную базу знаний, основанную на анализе реальных атак, структурированную по этапам. В ней содержится перечень тактик (заголовки столбцов), а также техник и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подтехник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(содержимое столбцов) для каждой тактики. </w:t>
      </w:r>
    </w:p>
    <w:p w14:paraId="4A3DC159" w14:textId="32FC9E11" w:rsidR="002410EC" w:rsidRPr="002410EC" w:rsidRDefault="002410EC" w:rsidP="002410EC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Матрица MITRE ATT&amp;CK необходима для описания «паттернов поведения злоумышленников» и служит основой для разработки конкретных моделей угроз и методологий в области кибербезопасности. Существуют три версии матрицы MITRE ATT&amp;CK: для корпоративных сетей и традиционных клиент-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серверных приложений (Enterprise ATT&amp;CK), для мобильных приложений (Mobile ATT&amp;CK) и для промышленных систем управления (ICS ATT&amp;CK).</w:t>
      </w:r>
    </w:p>
    <w:p w14:paraId="64EA9800" w14:textId="6312E437" w:rsidR="00F06A9A" w:rsidRDefault="002410EC" w:rsidP="007D6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C9EC7E" wp14:editId="3CA388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20" w14:textId="4A1E58A4" w:rsidR="00F06A9A" w:rsidRPr="007D6555" w:rsidRDefault="00F06A9A" w:rsidP="00F06A9A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Рис. \* ARABIC </w:instrTex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неполная матрица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F06A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CK</w:t>
      </w:r>
    </w:p>
    <w:p w14:paraId="3E666E2F" w14:textId="41A56E9F" w:rsidR="00F06A9A" w:rsidRDefault="00F06A9A" w:rsidP="00F06A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на сайте </w:t>
      </w:r>
      <w:r>
        <w:rPr>
          <w:rFonts w:ascii="Times New Roman" w:hAnsi="Times New Roman" w:cs="Times New Roman"/>
          <w:sz w:val="28"/>
          <w:szCs w:val="28"/>
          <w:lang w:val="en-US"/>
        </w:rPr>
        <w:t>MITRE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ATT</w:t>
      </w:r>
      <w:r w:rsidRPr="00F06A9A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CK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кроме матриц и информации о тактиках, техниках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подтехниках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найти информацию о «группировках» («</w:t>
      </w:r>
      <w:r w:rsidRPr="00F06A9A">
        <w:rPr>
          <w:rFonts w:ascii="Times New Roman" w:hAnsi="Times New Roman" w:cs="Times New Roman"/>
          <w:sz w:val="28"/>
          <w:szCs w:val="28"/>
        </w:rPr>
        <w:t>кластер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F06A9A">
        <w:rPr>
          <w:rFonts w:ascii="Times New Roman" w:hAnsi="Times New Roman" w:cs="Times New Roman"/>
          <w:sz w:val="28"/>
          <w:szCs w:val="28"/>
        </w:rPr>
        <w:t xml:space="preserve"> активности</w:t>
      </w:r>
      <w:r>
        <w:rPr>
          <w:rFonts w:ascii="Times New Roman" w:hAnsi="Times New Roman" w:cs="Times New Roman"/>
          <w:sz w:val="28"/>
          <w:szCs w:val="28"/>
        </w:rPr>
        <w:t xml:space="preserve"> с общими названиями») злоумышленников</w:t>
      </w:r>
      <w:r w:rsidR="007D6555">
        <w:rPr>
          <w:rFonts w:ascii="Times New Roman" w:hAnsi="Times New Roman" w:cs="Times New Roman"/>
          <w:sz w:val="28"/>
          <w:szCs w:val="28"/>
        </w:rPr>
        <w:t>, а также информацию об их «типичном поведении»</w:t>
      </w:r>
      <w:r w:rsidR="004E642D">
        <w:rPr>
          <w:rFonts w:ascii="Times New Roman" w:hAnsi="Times New Roman" w:cs="Times New Roman"/>
          <w:sz w:val="28"/>
          <w:szCs w:val="28"/>
        </w:rPr>
        <w:t xml:space="preserve"> (рис. 2).</w:t>
      </w:r>
    </w:p>
    <w:p w14:paraId="59C19A23" w14:textId="583DFA01" w:rsidR="007D6555" w:rsidRDefault="002410EC" w:rsidP="007D65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CE947" wp14:editId="65747B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5EFE" w14:textId="77777777" w:rsidR="002410EC" w:rsidRPr="002410EC" w:rsidRDefault="007D6555" w:rsidP="002410EC">
      <w:pPr>
        <w:pStyle w:val="ad"/>
        <w:rPr>
          <w:color w:val="000000" w:themeColor="text1"/>
          <w:lang w:val="en-US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SEQ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instrText>Рис</w:instrTex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. \* ARABIC </w:instrTex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46A67" w:rsidRPr="002410E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2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информация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об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Detection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разделе</w:t>
      </w:r>
      <w:r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2410EC" w:rsidRP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Compromise Infrastructure</w:t>
      </w:r>
    </w:p>
    <w:p w14:paraId="3E5AAD73" w14:textId="125AE375" w:rsidR="007D6555" w:rsidRDefault="007D6555" w:rsidP="007D655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55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DF0F9E5" w14:textId="3AB9D3BE" w:rsidR="006F2047" w:rsidRPr="00984145" w:rsidRDefault="006F2047" w:rsidP="006F2047">
      <w:pPr>
        <w:pStyle w:val="1"/>
      </w:pPr>
      <w:bookmarkStart w:id="4" w:name="_Toc194509726"/>
      <w:r>
        <w:t xml:space="preserve">ИЗУЧЕНИЕ </w:t>
      </w:r>
      <w:r>
        <w:rPr>
          <w:lang w:val="en-US"/>
        </w:rPr>
        <w:t>OWASP</w:t>
      </w:r>
      <w:bookmarkEnd w:id="4"/>
    </w:p>
    <w:p w14:paraId="7161578C" w14:textId="77777777" w:rsidR="002410EC" w:rsidRPr="002410EC" w:rsidRDefault="002410EC" w:rsidP="002410EC">
      <w:pPr>
        <w:keepNext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OWASP, или «Open Worldwide Application Security Project», представляет собой международную некоммерческую организацию, целью которой является повышение безопасности веб-приложений и другого программного обеспечения. Один из ключевых принципов OWASP заключается в том, что все их материалы доступны для общественности и могут быть найдены на их официальном сайте.</w:t>
      </w:r>
    </w:p>
    <w:p w14:paraId="3E689730" w14:textId="77777777" w:rsidR="002410EC" w:rsidRPr="002410EC" w:rsidRDefault="002410EC" w:rsidP="002410EC">
      <w:pPr>
        <w:keepNext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Наиболее известным проектом OWASP является OWASP Top-10 — это периодически обновляемый отчет, в котором перечислены 10 наиболее распространенных проблем безопасности (уязвимостей) веб-приложений. В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настоящее время актуальна версия 2021 года, однако в первой половине 2025 года ожидается выход нового отчета.</w:t>
      </w:r>
    </w:p>
    <w:p w14:paraId="226EF5A9" w14:textId="1170ACB3" w:rsidR="00575C5B" w:rsidRDefault="002410EC" w:rsidP="00575C5B">
      <w:pPr>
        <w:keepNext/>
      </w:pPr>
      <w:r>
        <w:rPr>
          <w:noProof/>
        </w:rPr>
        <w:drawing>
          <wp:inline distT="0" distB="0" distL="0" distR="0" wp14:anchorId="2A9DF851" wp14:editId="453E6C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F3A" w14:textId="2AB9600A" w:rsidR="00575C5B" w:rsidRDefault="00575C5B" w:rsidP="00575C5B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575C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OWASP T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p-</w:t>
      </w:r>
      <w:r w:rsidR="002410EC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61783A5E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ASVS (Application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Standard) – это инициатива OWASP, представляющая собой стандарт для оценки уровня безопасности приложений. Основная цель данного проекта заключается в «нормализации диапазона охвата и уровня строгости при проверке безопасности веб-приложений».</w:t>
      </w:r>
    </w:p>
    <w:p w14:paraId="5C641E02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>Предусматривается использование ссылок на требования ASVS в установленном формате, что служит различным целям, включая указания для разработчиков и сторонних специалистов, занимающихся обеспечением безопасности приложений. Формат ссылки выглядит следующим образом: 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&gt;, где каждая из трех позиций обозначается числом. Также может быть указана версия ASVS, в этом случае формат будет изменен на v&lt;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chapter</w:t>
      </w:r>
      <w:proofErr w:type="spellEnd"/>
      <w:proofErr w:type="gramStart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proofErr w:type="gramEnd"/>
      <w:r w:rsidRPr="002410E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requirement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&gt;; если версия не указана, ссылка подразумевает требование из самой последней версии.</w:t>
      </w:r>
    </w:p>
    <w:p w14:paraId="07E02838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 – это проект, посвященный обеспечению безопасности генеративного искусственного интеллекта. В рамках этого проекта был создан список «OWASP Top-10 LLM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Gen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AI», который включает 10 основных уязвимостей для языковых моделей и генеративного ИИ. На сайте проекта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доступен документ на русском языке под названием «Топ-10 OWASP для приложений LLM 2025», датированный 11 марта 2025 года, в котором представлены наиболее распространенные уязвимости, объясняются их причины и предлагаются методы их устранения (документ доступен также на других языках).</w:t>
      </w:r>
    </w:p>
    <w:p w14:paraId="7CDE2274" w14:textId="1AAFDC51" w:rsidR="00984145" w:rsidRDefault="00F2459F" w:rsidP="00984145">
      <w:pPr>
        <w:keepNext/>
        <w:jc w:val="center"/>
      </w:pPr>
      <w:r>
        <w:rPr>
          <w:noProof/>
        </w:rPr>
        <w:drawing>
          <wp:inline distT="0" distB="0" distL="0" distR="0" wp14:anchorId="67A3DB2D" wp14:editId="74B680E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44B" w14:textId="13A5116D" w:rsidR="00984145" w:rsidRDefault="00984145" w:rsidP="00984145">
      <w:pPr>
        <w:pStyle w:val="a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84145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="00C04C8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841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OWASP Top-10 LLM and Gen AI 2025</w:t>
      </w:r>
    </w:p>
    <w:p w14:paraId="70E6FF29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Juice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Shop – это «намеренно небезопасное» веб-приложение, разработанное для обучения в области безопасности, демонстрации уязвимостей, проведения командных турниров и тестирования инструментов безопасности. Оно включает в себя уязвимости из списка OWASP Top-10 и другие. В рамках лабораторных работ по дисциплине «проектная деятельность» я запускал это приложение в контейнере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и проводил тестирование на нем с использованием различных инструментов проверки безопасности.</w:t>
      </w:r>
    </w:p>
    <w:p w14:paraId="68D7BB82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MAS (Mobile Application Security) представляет собой стандарт безопасности для мобильных приложений (MASVS, Mobile ASVS) и подробное руководство по тестированию мобильных приложений (MASTG). Эти документы описывают процессы, методы и инструменты, применяемые при тестировании безопасности мобильных приложений, а также содержат исчерпывающий набор тестовых сценариев, позволяющих тестировщикам </w:t>
      </w:r>
      <w:r w:rsidRPr="002410EC">
        <w:rPr>
          <w:rFonts w:ascii="Times New Roman" w:hAnsi="Times New Roman" w:cs="Times New Roman"/>
          <w:sz w:val="28"/>
          <w:szCs w:val="28"/>
        </w:rPr>
        <w:lastRenderedPageBreak/>
        <w:t>получать согласованные и полные результаты. Текущая версия MASVS составляет 2.1.0, а MASTG – 1.7.0.</w:t>
      </w:r>
    </w:p>
    <w:p w14:paraId="37414E8E" w14:textId="77777777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WSTG (Web Security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Guide) – это детальное руководство по тестированию безопасности веб-приложений и веб-сервисов, созданное специалистами в области кибербезопасности. OWASP называет его «сводом лучших практик, используемых тестировщиками на проникновение и организациями по всему миру». Формат ссылки на WSTG выглядит следующим образом: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 Если необходимо указать версию документа, формат будет: WSTG-&lt;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&gt;-&lt;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&gt;.</w:t>
      </w:r>
    </w:p>
    <w:p w14:paraId="5F6F7FBE" w14:textId="7264BA7A" w:rsidR="002410EC" w:rsidRPr="002410EC" w:rsidRDefault="002410EC" w:rsidP="002410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ZAP – это бесплатный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сканер уязвимостей, аналогичный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Suite, который позволяет проводить как ручное, так и автоматическое сканирование веб-приложений. </w:t>
      </w:r>
    </w:p>
    <w:p w14:paraId="3D42500E" w14:textId="77777777" w:rsidR="002410EC" w:rsidRPr="002410EC" w:rsidRDefault="002410EC" w:rsidP="002410EC">
      <w:pPr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OWASP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>-Check – это инструмент для анализа компонентов программного обеспечения (SCA), который предназначен для выявления известных уязвимостей в зависимостях проекта. Он был разработан после того, как уязвимость, связанная с использованием компонентов и библиотек с известными уязвимостями, попала в список OWASP Top-10 в 2013 году.</w:t>
      </w:r>
    </w:p>
    <w:p w14:paraId="3405F1EB" w14:textId="77777777" w:rsidR="002410EC" w:rsidRPr="002410EC" w:rsidRDefault="002410EC" w:rsidP="002410EC">
      <w:pPr>
        <w:rPr>
          <w:rFonts w:ascii="Times New Roman" w:hAnsi="Times New Roman" w:cs="Times New Roman"/>
          <w:sz w:val="28"/>
          <w:szCs w:val="28"/>
        </w:rPr>
      </w:pPr>
      <w:r w:rsidRPr="002410EC">
        <w:rPr>
          <w:rFonts w:ascii="Times New Roman" w:hAnsi="Times New Roman" w:cs="Times New Roman"/>
          <w:sz w:val="28"/>
          <w:szCs w:val="28"/>
        </w:rPr>
        <w:t xml:space="preserve">Это далеко не все проекты OWASP: на их </w:t>
      </w:r>
      <w:proofErr w:type="spellStart"/>
      <w:r w:rsidRPr="002410E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410EC">
        <w:rPr>
          <w:rFonts w:ascii="Times New Roman" w:hAnsi="Times New Roman" w:cs="Times New Roman"/>
          <w:sz w:val="28"/>
          <w:szCs w:val="28"/>
        </w:rPr>
        <w:t xml:space="preserve"> представлено более 1300 репозиториев, и любой желающий может предложить свой проект. Однако перечисленные и описанные выше инициативы являются основными и наиболее широко используемыми.</w:t>
      </w:r>
    </w:p>
    <w:p w14:paraId="645F23D5" w14:textId="6CCA5627" w:rsidR="006920EF" w:rsidRDefault="006920EF" w:rsidP="00140F82">
      <w:pPr>
        <w:rPr>
          <w:rFonts w:ascii="Times New Roman" w:hAnsi="Times New Roman" w:cs="Times New Roman"/>
          <w:sz w:val="28"/>
          <w:szCs w:val="28"/>
        </w:rPr>
      </w:pPr>
    </w:p>
    <w:p w14:paraId="29580357" w14:textId="3084ED1C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7689101A" w14:textId="033BB9D9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330B8418" w14:textId="5BD74A62" w:rsidR="00E23FDD" w:rsidRDefault="00E23FDD" w:rsidP="00140F82">
      <w:pPr>
        <w:rPr>
          <w:rFonts w:ascii="Times New Roman" w:hAnsi="Times New Roman" w:cs="Times New Roman"/>
          <w:sz w:val="28"/>
          <w:szCs w:val="28"/>
        </w:rPr>
      </w:pPr>
    </w:p>
    <w:p w14:paraId="6D4D7E3F" w14:textId="7204254D" w:rsidR="00E23FDD" w:rsidRDefault="00E23FDD" w:rsidP="00A46A67">
      <w:pPr>
        <w:pStyle w:val="1"/>
        <w:ind w:firstLine="709"/>
      </w:pPr>
      <w:r>
        <w:t>РАЗБОР ИНЦЕДЕНТА</w:t>
      </w:r>
    </w:p>
    <w:p w14:paraId="7A965B9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2024 году наблюдалась повышенная активность киберпреступных группировок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которые начали осуществлять целенаправленные атаки на российские организации. Основной особенностью кампаний стало применение схожих инструментов и инфраструктуры, ранее ассоциируемых исключительно с группой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В частности, с середины 2024 года группа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стала использовать программные модули, средства закрепления в системах и вредоносные компоненты, совпадающие по сигнатурам с ранее известными разработками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lastRenderedPageBreak/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. Также были замечены совпадения в используемых командных серверах и методах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545D87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Атаки были направлены на широкий спектр целей, включая телекоммуникационные компании, промышленные предприятия, учреждения государственного сектора и организации, обеспечивающие работу критической инфраструктуры. Все зафиксированные кампании отличались высокой степенью организации и проводились в несколько этапов, начиная от проникновения в инфраструктуру жертвы и заканчивая внедрением вымогательского программного обеспечения или выводом данных на внешние ресурсы.</w:t>
      </w:r>
    </w:p>
    <w:p w14:paraId="138E8196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>Первоначальный этап атаки предполагал получение доступа во внутреннюю сеть организации. Злоумышленники использовали фишинговые письма с вложенными вредоносными документами, а также эксплуатировали уязвимости во внешних веб-сервисах и шлюзах удалённого доступа. Получив начальный доступ, они разворачивали инструменты для внутренней разведки.</w:t>
      </w:r>
    </w:p>
    <w:p w14:paraId="5D0E130F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На следующем этапе происходил сбор данных о структуре сети. Злоумышленники применяли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-скрипты, а также специализированные инструменты, такие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Mimikatz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для извлечения учётных данных. После получения нужных привилегий они перемещались по сети с помощью встроенных системных средств, включая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PsExec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WMI. Это позволяло им контролировать всё большее количество машин и сервисов в сети жертвы.</w:t>
      </w:r>
    </w:p>
    <w:p w14:paraId="7FFE0FC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После установления контроля злоумышленники приступали 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эксфильтрации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данных — копировали и передавали конфиденциальную информацию на внешние управляющие серверы, находящиеся под их контролем. В ряде случаев происходило шифрование данных с применением программ-вымогателей, таких как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Babuk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LockBit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3.0. Жертвам предоставлялось уведомление с требованиями оплаты выкупа за восстановление доступа к зашифрованным файлам.</w:t>
      </w:r>
    </w:p>
    <w:p w14:paraId="50B0EDC9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t xml:space="preserve">В процессе анализа вредоносных программ, использованных в атаках, были обнаружены совпадения в коде, конфигурациях и подходах к созданию оболочек вредоносных компонентов. Программные фрагменты, ранее идентифицированные как принадлежащие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Twelve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, были замечены в новых кампаниях Head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Mare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>. Также наблюдалось использование одних и тех же C2-серверов в различных атаках, что указывало на тесную техническую связанность между двумя группами.</w:t>
      </w:r>
    </w:p>
    <w:p w14:paraId="2E9F086B" w14:textId="77777777" w:rsidR="00FC787F" w:rsidRPr="00FC787F" w:rsidRDefault="00FC787F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C787F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в ходе атак применялись разнообразные методы маскировки активности: использование легитимных утилит Windows, минимизация следов присутствия, внедрение кода через </w:t>
      </w:r>
      <w:proofErr w:type="spellStart"/>
      <w:r w:rsidRPr="00FC787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FC787F">
        <w:rPr>
          <w:rFonts w:ascii="Times New Roman" w:hAnsi="Times New Roman" w:cs="Times New Roman"/>
          <w:sz w:val="28"/>
          <w:szCs w:val="28"/>
        </w:rPr>
        <w:t xml:space="preserve"> без записи на диск и другие техники, затрудняющие обнаружение угроз стандартными антивирусными решениями.</w:t>
      </w:r>
    </w:p>
    <w:p w14:paraId="728EB893" w14:textId="7B0E9C7D" w:rsidR="00EC6CDC" w:rsidRPr="00A46A67" w:rsidRDefault="00EC6CDC" w:rsidP="00FC787F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EC6CDC" w:rsidRPr="00A46A67" w:rsidSect="004117DF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1824" w14:textId="77777777" w:rsidR="001762BF" w:rsidRDefault="001762BF" w:rsidP="004117DF">
      <w:pPr>
        <w:spacing w:after="0" w:line="240" w:lineRule="auto"/>
      </w:pPr>
      <w:r>
        <w:separator/>
      </w:r>
    </w:p>
    <w:p w14:paraId="2C98E828" w14:textId="77777777" w:rsidR="001762BF" w:rsidRDefault="001762BF"/>
    <w:p w14:paraId="010F2086" w14:textId="77777777" w:rsidR="001762BF" w:rsidRDefault="001762BF"/>
  </w:endnote>
  <w:endnote w:type="continuationSeparator" w:id="0">
    <w:p w14:paraId="3408EE3F" w14:textId="77777777" w:rsidR="001762BF" w:rsidRDefault="001762BF" w:rsidP="004117DF">
      <w:pPr>
        <w:spacing w:after="0" w:line="240" w:lineRule="auto"/>
      </w:pPr>
      <w:r>
        <w:continuationSeparator/>
      </w:r>
    </w:p>
    <w:p w14:paraId="55A8C153" w14:textId="77777777" w:rsidR="001762BF" w:rsidRDefault="001762BF"/>
    <w:p w14:paraId="460D7035" w14:textId="77777777" w:rsidR="001762BF" w:rsidRDefault="001762B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79272"/>
      <w:docPartObj>
        <w:docPartGallery w:val="Page Numbers (Bottom of Page)"/>
        <w:docPartUnique/>
      </w:docPartObj>
    </w:sdtPr>
    <w:sdtContent>
      <w:p w14:paraId="13CB3761" w14:textId="77777777" w:rsidR="004117DF" w:rsidRDefault="004117D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83EE7" w14:textId="77777777" w:rsidR="004117DF" w:rsidRDefault="004117DF">
    <w:pPr>
      <w:pStyle w:val="a9"/>
    </w:pPr>
  </w:p>
  <w:p w14:paraId="1603E145" w14:textId="77777777" w:rsidR="00C936BB" w:rsidRDefault="00C936BB"/>
  <w:p w14:paraId="4D8D0897" w14:textId="77777777" w:rsidR="00315568" w:rsidRDefault="003155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15391" w14:textId="77777777" w:rsidR="001762BF" w:rsidRDefault="001762BF" w:rsidP="004117DF">
      <w:pPr>
        <w:spacing w:after="0" w:line="240" w:lineRule="auto"/>
      </w:pPr>
      <w:r>
        <w:separator/>
      </w:r>
    </w:p>
    <w:p w14:paraId="318FE15B" w14:textId="77777777" w:rsidR="001762BF" w:rsidRDefault="001762BF"/>
    <w:p w14:paraId="77C52750" w14:textId="77777777" w:rsidR="001762BF" w:rsidRDefault="001762BF"/>
  </w:footnote>
  <w:footnote w:type="continuationSeparator" w:id="0">
    <w:p w14:paraId="57D13BB9" w14:textId="77777777" w:rsidR="001762BF" w:rsidRDefault="001762BF" w:rsidP="004117DF">
      <w:pPr>
        <w:spacing w:after="0" w:line="240" w:lineRule="auto"/>
      </w:pPr>
      <w:r>
        <w:continuationSeparator/>
      </w:r>
    </w:p>
    <w:p w14:paraId="10ED1A8D" w14:textId="77777777" w:rsidR="001762BF" w:rsidRDefault="001762BF"/>
    <w:p w14:paraId="73204DBD" w14:textId="77777777" w:rsidR="001762BF" w:rsidRDefault="001762B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4AAF"/>
    <w:multiLevelType w:val="hybridMultilevel"/>
    <w:tmpl w:val="E230E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244DD"/>
    <w:multiLevelType w:val="multilevel"/>
    <w:tmpl w:val="44EC5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762C04"/>
    <w:multiLevelType w:val="hybridMultilevel"/>
    <w:tmpl w:val="A2CCF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BE6443"/>
    <w:multiLevelType w:val="hybridMultilevel"/>
    <w:tmpl w:val="F658389A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12F11E4"/>
    <w:multiLevelType w:val="hybridMultilevel"/>
    <w:tmpl w:val="F4108AD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5" w15:restartNumberingAfterBreak="0">
    <w:nsid w:val="37D068F6"/>
    <w:multiLevelType w:val="multilevel"/>
    <w:tmpl w:val="FF6C805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A8D059B"/>
    <w:multiLevelType w:val="hybridMultilevel"/>
    <w:tmpl w:val="6C5EEC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7E0075"/>
    <w:multiLevelType w:val="hybridMultilevel"/>
    <w:tmpl w:val="5D1A2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34690F"/>
    <w:multiLevelType w:val="hybridMultilevel"/>
    <w:tmpl w:val="74E85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9C476F"/>
    <w:multiLevelType w:val="hybridMultilevel"/>
    <w:tmpl w:val="80BA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F0B02"/>
    <w:multiLevelType w:val="hybridMultilevel"/>
    <w:tmpl w:val="DEB45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116B03"/>
    <w:multiLevelType w:val="hybridMultilevel"/>
    <w:tmpl w:val="54AEF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810C0"/>
    <w:multiLevelType w:val="hybridMultilevel"/>
    <w:tmpl w:val="85FA6E98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68554EFF"/>
    <w:multiLevelType w:val="hybridMultilevel"/>
    <w:tmpl w:val="C66A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981AFC"/>
    <w:multiLevelType w:val="hybridMultilevel"/>
    <w:tmpl w:val="EC04F08A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5" w15:restartNumberingAfterBreak="0">
    <w:nsid w:val="72E92069"/>
    <w:multiLevelType w:val="hybridMultilevel"/>
    <w:tmpl w:val="44140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2179071">
    <w:abstractNumId w:val="13"/>
  </w:num>
  <w:num w:numId="2" w16cid:durableId="731580905">
    <w:abstractNumId w:val="3"/>
  </w:num>
  <w:num w:numId="3" w16cid:durableId="1358314369">
    <w:abstractNumId w:val="2"/>
  </w:num>
  <w:num w:numId="4" w16cid:durableId="2111270299">
    <w:abstractNumId w:val="14"/>
  </w:num>
  <w:num w:numId="5" w16cid:durableId="2076663978">
    <w:abstractNumId w:val="4"/>
  </w:num>
  <w:num w:numId="6" w16cid:durableId="1675377074">
    <w:abstractNumId w:val="11"/>
  </w:num>
  <w:num w:numId="7" w16cid:durableId="998582662">
    <w:abstractNumId w:val="8"/>
  </w:num>
  <w:num w:numId="8" w16cid:durableId="1025447899">
    <w:abstractNumId w:val="10"/>
  </w:num>
  <w:num w:numId="9" w16cid:durableId="1097407985">
    <w:abstractNumId w:val="1"/>
  </w:num>
  <w:num w:numId="10" w16cid:durableId="171263778">
    <w:abstractNumId w:val="6"/>
  </w:num>
  <w:num w:numId="11" w16cid:durableId="523830033">
    <w:abstractNumId w:val="15"/>
  </w:num>
  <w:num w:numId="12" w16cid:durableId="1306542352">
    <w:abstractNumId w:val="5"/>
  </w:num>
  <w:num w:numId="13" w16cid:durableId="136651274">
    <w:abstractNumId w:val="12"/>
  </w:num>
  <w:num w:numId="14" w16cid:durableId="584649780">
    <w:abstractNumId w:val="0"/>
  </w:num>
  <w:num w:numId="15" w16cid:durableId="21981779">
    <w:abstractNumId w:val="7"/>
  </w:num>
  <w:num w:numId="16" w16cid:durableId="10583612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9D"/>
    <w:rsid w:val="0003601A"/>
    <w:rsid w:val="000573F6"/>
    <w:rsid w:val="0007768D"/>
    <w:rsid w:val="00095275"/>
    <w:rsid w:val="000F038C"/>
    <w:rsid w:val="00131CEC"/>
    <w:rsid w:val="00133F97"/>
    <w:rsid w:val="00140F82"/>
    <w:rsid w:val="00146ED5"/>
    <w:rsid w:val="001762BF"/>
    <w:rsid w:val="001909F9"/>
    <w:rsid w:val="001D1AA9"/>
    <w:rsid w:val="00217A73"/>
    <w:rsid w:val="002410EC"/>
    <w:rsid w:val="00244290"/>
    <w:rsid w:val="00315568"/>
    <w:rsid w:val="003223DE"/>
    <w:rsid w:val="00325A96"/>
    <w:rsid w:val="003333EE"/>
    <w:rsid w:val="00350421"/>
    <w:rsid w:val="00396753"/>
    <w:rsid w:val="003F2C02"/>
    <w:rsid w:val="004117DF"/>
    <w:rsid w:val="00445A41"/>
    <w:rsid w:val="00452FBC"/>
    <w:rsid w:val="004901AD"/>
    <w:rsid w:val="004902ED"/>
    <w:rsid w:val="004B0D35"/>
    <w:rsid w:val="004C2EEE"/>
    <w:rsid w:val="004C6985"/>
    <w:rsid w:val="004E071D"/>
    <w:rsid w:val="004E642D"/>
    <w:rsid w:val="004F2957"/>
    <w:rsid w:val="0051219D"/>
    <w:rsid w:val="00515805"/>
    <w:rsid w:val="00575C5B"/>
    <w:rsid w:val="00592918"/>
    <w:rsid w:val="005B444B"/>
    <w:rsid w:val="005B7B81"/>
    <w:rsid w:val="00613427"/>
    <w:rsid w:val="00637A70"/>
    <w:rsid w:val="00674216"/>
    <w:rsid w:val="006920EF"/>
    <w:rsid w:val="006A615D"/>
    <w:rsid w:val="006D6AC3"/>
    <w:rsid w:val="006F2047"/>
    <w:rsid w:val="006F6DAD"/>
    <w:rsid w:val="00783ED8"/>
    <w:rsid w:val="007C4419"/>
    <w:rsid w:val="007D6555"/>
    <w:rsid w:val="00815B84"/>
    <w:rsid w:val="008530B0"/>
    <w:rsid w:val="00864F53"/>
    <w:rsid w:val="008C32AD"/>
    <w:rsid w:val="00964AAF"/>
    <w:rsid w:val="00984145"/>
    <w:rsid w:val="00986908"/>
    <w:rsid w:val="009A153D"/>
    <w:rsid w:val="009C2E71"/>
    <w:rsid w:val="009E2A8D"/>
    <w:rsid w:val="00A46A67"/>
    <w:rsid w:val="00A74F21"/>
    <w:rsid w:val="00A760C0"/>
    <w:rsid w:val="00A871D2"/>
    <w:rsid w:val="00AB2C2B"/>
    <w:rsid w:val="00AC1880"/>
    <w:rsid w:val="00AF5628"/>
    <w:rsid w:val="00B54EFD"/>
    <w:rsid w:val="00B64058"/>
    <w:rsid w:val="00BE109F"/>
    <w:rsid w:val="00BE1587"/>
    <w:rsid w:val="00BE431B"/>
    <w:rsid w:val="00C03A15"/>
    <w:rsid w:val="00C04C8D"/>
    <w:rsid w:val="00C37E84"/>
    <w:rsid w:val="00C936BB"/>
    <w:rsid w:val="00C96EA4"/>
    <w:rsid w:val="00CA1E1B"/>
    <w:rsid w:val="00CA4D9C"/>
    <w:rsid w:val="00CD2060"/>
    <w:rsid w:val="00D12606"/>
    <w:rsid w:val="00D15662"/>
    <w:rsid w:val="00D65B8D"/>
    <w:rsid w:val="00DE2A9D"/>
    <w:rsid w:val="00DF0790"/>
    <w:rsid w:val="00E23FDD"/>
    <w:rsid w:val="00E56888"/>
    <w:rsid w:val="00EB2A6F"/>
    <w:rsid w:val="00EC6CDC"/>
    <w:rsid w:val="00EE4951"/>
    <w:rsid w:val="00EF3423"/>
    <w:rsid w:val="00F06A9A"/>
    <w:rsid w:val="00F2459F"/>
    <w:rsid w:val="00FA7790"/>
    <w:rsid w:val="00FC787F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20375"/>
  <w15:chartTrackingRefBased/>
  <w15:docId w15:val="{57EFB6A8-2E31-4250-98E2-0A00C6B4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09F9"/>
  </w:style>
  <w:style w:type="paragraph" w:styleId="1">
    <w:name w:val="heading 1"/>
    <w:basedOn w:val="a"/>
    <w:next w:val="a"/>
    <w:link w:val="10"/>
    <w:uiPriority w:val="9"/>
    <w:qFormat/>
    <w:rsid w:val="00244290"/>
    <w:pPr>
      <w:keepNext/>
      <w:keepLines/>
      <w:adjustRightInd w:val="0"/>
      <w:snapToGrid w:val="0"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D9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44290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C03A15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03A15"/>
    <w:pPr>
      <w:spacing w:after="100"/>
    </w:pPr>
  </w:style>
  <w:style w:type="character" w:styleId="a5">
    <w:name w:val="Hyperlink"/>
    <w:basedOn w:val="a0"/>
    <w:uiPriority w:val="99"/>
    <w:unhideWhenUsed/>
    <w:rsid w:val="00C03A1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B0D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64AA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BE431B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117DF"/>
  </w:style>
  <w:style w:type="paragraph" w:styleId="a9">
    <w:name w:val="footer"/>
    <w:basedOn w:val="a"/>
    <w:link w:val="aa"/>
    <w:uiPriority w:val="99"/>
    <w:unhideWhenUsed/>
    <w:rsid w:val="004117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117DF"/>
  </w:style>
  <w:style w:type="paragraph" w:styleId="ab">
    <w:name w:val="Normal (Web)"/>
    <w:basedOn w:val="a"/>
    <w:uiPriority w:val="99"/>
    <w:semiHidden/>
    <w:unhideWhenUsed/>
    <w:rsid w:val="00515805"/>
    <w:rPr>
      <w:rFonts w:ascii="Times New Roman" w:hAnsi="Times New Roman" w:cs="Times New Roman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1909F9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5929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1C165-5612-46A5-933C-AEA2D602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1494</Words>
  <Characters>8520</Characters>
  <Application>Microsoft Office Word</Application>
  <DocSecurity>0</DocSecurity>
  <Lines>71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Никита Куманяев</cp:lastModifiedBy>
  <cp:revision>2</cp:revision>
  <dcterms:created xsi:type="dcterms:W3CDTF">2025-04-07T17:28:00Z</dcterms:created>
  <dcterms:modified xsi:type="dcterms:W3CDTF">2025-04-07T17:28:00Z</dcterms:modified>
</cp:coreProperties>
</file>