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</w:tabs>
        <w:spacing w:lineRule="auto" w:line="360" w:before="0" w:after="0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1"/>
        <w:tabs>
          <w:tab w:val="clear" w:pos="720"/>
        </w:tabs>
        <w:spacing w:lineRule="auto" w:line="360" w:before="0" w:after="0"/>
        <w:ind w:left="646" w:right="641"/>
        <w:jc w:val="center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>
      <w:pPr>
        <w:pStyle w:val="Normal1"/>
        <w:tabs>
          <w:tab w:val="clear" w:pos="720"/>
        </w:tabs>
        <w:spacing w:lineRule="auto" w:line="360" w:before="0" w:after="0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</w:r>
    </w:p>
    <w:p>
      <w:pPr>
        <w:pStyle w:val="Normal1"/>
        <w:tabs>
          <w:tab w:val="clear" w:pos="720"/>
        </w:tabs>
        <w:spacing w:lineRule="auto" w:line="360" w:before="100" w:after="100"/>
        <w:ind w:left="408" w:right="15"/>
        <w:jc w:val="center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/>
        <w:br/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Кафедра «Информационная безопасность»</w:t>
      </w:r>
    </w:p>
    <w:p>
      <w:pPr>
        <w:pStyle w:val="Normal1"/>
        <w:tabs>
          <w:tab w:val="clear" w:pos="720"/>
        </w:tabs>
        <w:spacing w:lineRule="auto" w:line="360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en-US" w:bidi="en-US"/>
        </w:rPr>
        <w:t>Направление подготовки/ специальность: Информационная безопасность</w:t>
      </w:r>
    </w:p>
    <w:p>
      <w:pPr>
        <w:pStyle w:val="Normal1"/>
        <w:tabs>
          <w:tab w:val="clear" w:pos="720"/>
        </w:tabs>
        <w:spacing w:lineRule="auto" w:line="360" w:before="100" w:after="100"/>
        <w:ind w:left="646" w:right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1"/>
        <w:tabs>
          <w:tab w:val="clear" w:pos="720"/>
        </w:tabs>
        <w:spacing w:lineRule="auto" w:line="360"/>
        <w:ind w:left="646" w:right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1"/>
        <w:tabs>
          <w:tab w:val="clear" w:pos="720"/>
        </w:tabs>
        <w:spacing w:lineRule="auto" w:line="360"/>
        <w:ind w:left="646" w:right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1"/>
        <w:tabs>
          <w:tab w:val="clear" w:pos="720"/>
        </w:tabs>
        <w:spacing w:lineRule="auto" w:line="360" w:before="100" w:after="100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1"/>
        <w:tabs>
          <w:tab w:val="clear" w:pos="720"/>
        </w:tabs>
        <w:spacing w:lineRule="auto" w:line="240" w:before="100" w:after="100"/>
        <w:ind w:left="11" w:right="17"/>
        <w:jc w:val="center"/>
        <w:rPr/>
      </w:pPr>
      <w:r>
        <w:rPr>
          <w:rStyle w:val="DefaultParagraphFont"/>
          <w:rFonts w:eastAsia="Times New Roman" w:cs="Times New Roman" w:ascii="Times New Roman" w:hAnsi="Times New Roman"/>
          <w:sz w:val="44"/>
          <w:szCs w:val="44"/>
          <w:lang w:eastAsia="en-US" w:bidi="en-US"/>
        </w:rPr>
        <w:t>ОТЧЁТ</w:t>
      </w:r>
    </w:p>
    <w:p>
      <w:pPr>
        <w:pStyle w:val="Normal1"/>
        <w:tabs>
          <w:tab w:val="clear" w:pos="720"/>
        </w:tabs>
        <w:spacing w:lineRule="auto" w:line="240" w:before="100" w:after="100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1"/>
        <w:tabs>
          <w:tab w:val="clear" w:pos="720"/>
        </w:tabs>
        <w:spacing w:lineRule="auto" w:line="360" w:before="100" w:after="100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1"/>
        <w:tabs>
          <w:tab w:val="clear" w:pos="720"/>
        </w:tabs>
        <w:spacing w:lineRule="auto" w:line="360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1"/>
        <w:tabs>
          <w:tab w:val="clear" w:pos="720"/>
        </w:tabs>
        <w:spacing w:lineRule="auto" w:line="360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Студент: Созанчук Мария Андреевна Группа: 241–351</w:t>
      </w:r>
    </w:p>
    <w:p>
      <w:pPr>
        <w:pStyle w:val="Normal1"/>
        <w:tabs>
          <w:tab w:val="clear" w:pos="720"/>
        </w:tabs>
        <w:spacing w:lineRule="auto" w:line="360" w:before="100" w:after="100"/>
        <w:ind w:left="-5" w:right="-1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Место прохождения практики: Московский Политех, кафедра «Информационная безопасность»  </w:t>
      </w:r>
    </w:p>
    <w:p>
      <w:pPr>
        <w:pStyle w:val="Normal1"/>
        <w:tabs>
          <w:tab w:val="clear" w:pos="720"/>
        </w:tabs>
        <w:spacing w:lineRule="auto" w:line="360" w:before="100" w:after="100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1"/>
        <w:tabs>
          <w:tab w:val="clear" w:pos="720"/>
        </w:tabs>
        <w:spacing w:lineRule="auto" w:line="360" w:before="100" w:after="100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>
      <w:pPr>
        <w:pStyle w:val="Normal1"/>
        <w:tabs>
          <w:tab w:val="clear" w:pos="720"/>
        </w:tabs>
        <w:spacing w:lineRule="auto" w:line="360" w:before="100" w:after="100"/>
        <w:ind w:left="-5" w:right="67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Руководитель практики: Кесель С.А., к.т.н., доцент кафедры «Информационная безопасность»</w:t>
      </w:r>
    </w:p>
    <w:p>
      <w:pPr>
        <w:pStyle w:val="Normal1"/>
        <w:keepNext w:val="true"/>
        <w:keepLines/>
        <w:tabs>
          <w:tab w:val="clear" w:pos="720"/>
        </w:tabs>
        <w:spacing w:lineRule="auto" w:line="360" w:before="0" w:after="0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1"/>
        <w:keepNext w:val="true"/>
        <w:keepLines/>
        <w:tabs>
          <w:tab w:val="clear" w:pos="720"/>
        </w:tabs>
        <w:spacing w:lineRule="auto" w:line="360" w:before="0" w:after="0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1"/>
        <w:keepNext w:val="true"/>
        <w:keepLines/>
        <w:tabs>
          <w:tab w:val="clear" w:pos="720"/>
        </w:tabs>
        <w:spacing w:lineRule="auto" w:line="360" w:before="0" w:after="0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1"/>
        <w:keepNext w:val="true"/>
        <w:keepLines/>
        <w:tabs>
          <w:tab w:val="clear" w:pos="720"/>
        </w:tabs>
        <w:spacing w:lineRule="auto" w:line="360" w:before="0" w:after="0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1"/>
        <w:keepNext w:val="true"/>
        <w:keepLines/>
        <w:tabs>
          <w:tab w:val="clear" w:pos="720"/>
        </w:tabs>
        <w:spacing w:lineRule="auto" w:line="360" w:before="0" w:after="0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1"/>
        <w:keepNext w:val="true"/>
        <w:keepLines/>
        <w:tabs>
          <w:tab w:val="clear" w:pos="720"/>
        </w:tabs>
        <w:spacing w:lineRule="auto" w:line="360" w:before="0" w:after="0"/>
        <w:ind w:left="-5" w:right="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1"/>
        <w:keepNext w:val="true"/>
        <w:keepLines/>
        <w:tabs>
          <w:tab w:val="clear" w:pos="720"/>
        </w:tabs>
        <w:spacing w:lineRule="auto" w:line="360" w:before="0" w:after="0"/>
        <w:ind w:left="-5" w:right="67"/>
        <w:jc w:val="center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1"/>
        <w:keepNext w:val="true"/>
        <w:keepLines/>
        <w:tabs>
          <w:tab w:val="clear" w:pos="720"/>
        </w:tabs>
        <w:spacing w:lineRule="auto" w:line="360" w:before="0" w:after="0"/>
        <w:ind w:left="10" w:right="11"/>
        <w:jc w:val="center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1"/>
        <w:keepNext w:val="true"/>
        <w:keepLines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keepNext w:val="true"/>
        <w:keepLines/>
        <w:numPr>
          <w:ilvl w:val="0"/>
          <w:numId w:val="3"/>
        </w:numPr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3"/>
        </w:numPr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Style w:val="DefaultParagraphFont"/>
          <w:rFonts w:eastAsia="Times New Roman" w:cs="Times New Roman" w:ascii="Times New Roman" w:hAnsi="Times New Roman"/>
          <w:i/>
          <w:color w:val="000000"/>
          <w:sz w:val="28"/>
          <w:szCs w:val="28"/>
        </w:rPr>
        <w:t>(заказчика проекта)</w:t>
      </w:r>
    </w:p>
    <w:p>
      <w:pPr>
        <w:pStyle w:val="ListParagraph"/>
        <w:keepNext w:val="true"/>
        <w:keepLines/>
        <w:numPr>
          <w:ilvl w:val="0"/>
          <w:numId w:val="3"/>
        </w:numPr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3"/>
        </w:numPr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3"/>
        </w:numPr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  <w:r>
        <w:rPr>
          <w:rStyle w:val="DefaultParagraphFont"/>
          <w:rFonts w:eastAsia="Times New Roman" w:cs="Times New Roman" w:ascii="Times New Roman" w:hAnsi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1"/>
        <w:keepNext w:val="true"/>
        <w:keepLines/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ПРИЛОЖЕНИЯ </w:t>
      </w:r>
      <w:r>
        <w:rPr>
          <w:rStyle w:val="DefaultParagraphFont"/>
          <w:rFonts w:eastAsia="Times New Roman" w:cs="Times New Roman" w:ascii="Times New Roman" w:hAnsi="Times New Roman"/>
          <w:i/>
          <w:color w:val="000000"/>
          <w:sz w:val="28"/>
          <w:szCs w:val="28"/>
        </w:rPr>
        <w:t>(при необходимости)</w:t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Normal1"/>
        <w:keepNext w:val="true"/>
        <w:keepLines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ind w:firstLine="72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1. Общая информация о проекте</w:t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Название: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 “Создание научно-популярного контента”</w:t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Цели проекта:</w:t>
      </w:r>
    </w:p>
    <w:p>
      <w:pPr>
        <w:pStyle w:val="ListParagraph"/>
        <w:keepNext w:val="true"/>
        <w:keepLines/>
        <w:numPr>
          <w:ilvl w:val="0"/>
          <w:numId w:val="4"/>
        </w:numPr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>Анализировать научные тренды и развивать креативные подходы к представлению данных для создания интересного и понятного контента;</w:t>
      </w:r>
    </w:p>
    <w:p>
      <w:pPr>
        <w:pStyle w:val="ListParagraph"/>
        <w:keepNext w:val="true"/>
        <w:keepLines/>
        <w:numPr>
          <w:ilvl w:val="0"/>
          <w:numId w:val="4"/>
        </w:numPr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Повышать интерес молодёжи к науке и технологиям, создавая доступный и увлекательный научно-популярный контент; </w:t>
      </w:r>
    </w:p>
    <w:p>
      <w:pPr>
        <w:pStyle w:val="ListParagraph"/>
        <w:keepNext w:val="true"/>
        <w:keepLines/>
        <w:numPr>
          <w:ilvl w:val="0"/>
          <w:numId w:val="4"/>
        </w:numPr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Устанавливать партнерства с научными учреждениями и экспертами для обеспечения достоверности и высокого качества контента; </w:t>
      </w:r>
    </w:p>
    <w:p>
      <w:pPr>
        <w:pStyle w:val="ListParagraph"/>
        <w:keepNext w:val="true"/>
        <w:keepLines/>
        <w:numPr>
          <w:ilvl w:val="0"/>
          <w:numId w:val="4"/>
        </w:numPr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Организовывать и анонсировать научные мероприятия; </w:t>
      </w:r>
    </w:p>
    <w:p>
      <w:pPr>
        <w:pStyle w:val="ListParagraph"/>
        <w:keepNext w:val="true"/>
        <w:keepLines/>
        <w:numPr>
          <w:ilvl w:val="0"/>
          <w:numId w:val="4"/>
        </w:numPr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>Расширять присутствие и вовлеченность аудитории в жизнь научного общества на платформе ВКонтакте с помощью уникального научно-популярного контента.</w:t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Ключевые задачи проекта:</w:t>
      </w:r>
    </w:p>
    <w:p>
      <w:pPr>
        <w:pStyle w:val="ListParagraph"/>
        <w:keepNext w:val="true"/>
        <w:keepLines/>
        <w:numPr>
          <w:ilvl w:val="0"/>
          <w:numId w:val="5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Анализ целевой аудитории;</w:t>
      </w:r>
    </w:p>
    <w:p>
      <w:pPr>
        <w:pStyle w:val="ListParagraph"/>
        <w:numPr>
          <w:ilvl w:val="0"/>
          <w:numId w:val="5"/>
        </w:numPr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Создание планов и сценариев контента;</w:t>
      </w:r>
    </w:p>
    <w:p>
      <w:pPr>
        <w:pStyle w:val="ListParagraph"/>
        <w:numPr>
          <w:ilvl w:val="0"/>
          <w:numId w:val="5"/>
        </w:numPr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Создание самого контента;</w:t>
      </w:r>
    </w:p>
    <w:p>
      <w:pPr>
        <w:pStyle w:val="ListParagraph"/>
        <w:numPr>
          <w:ilvl w:val="0"/>
          <w:numId w:val="5"/>
        </w:numPr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Размещение и продвижение контента;</w:t>
      </w:r>
    </w:p>
    <w:p>
      <w:pPr>
        <w:pStyle w:val="ListParagraph"/>
        <w:numPr>
          <w:ilvl w:val="0"/>
          <w:numId w:val="5"/>
        </w:numPr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Мониторинг и оценка результатов.</w:t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ind w:firstLine="72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2. Общая характеристика деятельности организации</w:t>
      </w:r>
    </w:p>
    <w:p>
      <w:pPr>
        <w:pStyle w:val="Normal1"/>
        <w:keepNext w:val="true"/>
        <w:keepLines/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Наименование: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 Студенческое научное общество Московский Политеха</w:t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СНО - студенческое объединение, работа которого направлена на вовлечение обучающихся Московского Политеха в научную деятельность. Миссия 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–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 развитие и популяризации молодежной науки в Московском Политехе. Цель 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–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 создание условий для развития научного потенциала и формирования исследовательских компетенций обучающихся Университета.</w:t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Студенты, заинтересованные в науке и её развитии, принимают активное участие в работе Студенческого Научного Общества, в научных учебных конференциях и конкурсах. </w:t>
      </w:r>
    </w:p>
    <w:p>
      <w:pPr>
        <w:pStyle w:val="Normal1"/>
        <w:keepNext w:val="true"/>
        <w:keepLines/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3. Описание задания по проектной практике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1"/>
        <w:keepNext w:val="true"/>
        <w:keepLines/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разделено на </w:t>
      </w:r>
      <w:r>
        <w:rPr>
          <w:rStyle w:val="DefaultParagraphFont"/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базовую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 и </w:t>
      </w:r>
      <w:r>
        <w:rPr>
          <w:rStyle w:val="DefaultParagraphFont"/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вариативную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 часть.</w:t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Базовая часть:</w:t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Для начала работы требуется создать личный или групповой репозиторий на GitHub/GitVerse на основе шаблона, освоив базовые операции Git: клонирование, коммиты, пуши и ветвление с осмысленными сообщениями. Параллельно необходимо оформить всю проектную документацию в Markdown, изучив его синтаксис.</w:t>
      </w:r>
    </w:p>
    <w:p>
      <w:pPr>
        <w:pStyle w:val="Normal1"/>
        <w:keepNext w:val="true"/>
        <w:keepLines/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>Основная часть работы заключается в разработке статического сайта проекта с использованием HTML/CSS или генератора Hugo. Сайт должен содержать ключевые разделы: главную страницу, описание проекта, информацию об участниках, журнал прогресса и ресурсы, оформленные уникальным дизайном и медиаматериалами.</w:t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Вариативная часть:</w:t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 выполнении задания по защите веб-приложений с помощью WAF был получен комплексный практический опыт. В рамках работы развернуто тестовое окружение на базе уязвимого приложения DVWA в Docker, что позволило безопасно моделировать атаки. Основной акцент сделан на настройке ModSecurity для Apache с кастомными правилами против SQL-инъекций, XSS и RCE, что подтвердило эффективность защиты при тестировании - все попытки атак блокировались с кодом 403.</w:t>
      </w:r>
    </w:p>
    <w:p>
      <w:pPr>
        <w:pStyle w:val="Normal1"/>
        <w:keepNext w:val="true"/>
        <w:keepLines/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1"/>
        <w:keepNext w:val="true"/>
        <w:keepLines/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>Для мониторинга развернут стек Elastic (ELK), настроен сбор логов и визуализация атак через Kibana. Нагрузочное тестирование показало, что включение WAF снижает производительность всего на 2.5% (с 893 до 870 RPS), что является приемлемой платой за безопасность. В ходе работы освоены ключевые инструменты защиты веб-приложений, разработаны практические рекомендации по настройке и оптимизации WAF. Все материалы и код доступны в репозитории проекта.</w:t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4. Описание достигнутых результатов по проектной практике</w:t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Выполненные задачи в процессе выполнения практики:</w:t>
      </w:r>
    </w:p>
    <w:p>
      <w:pPr>
        <w:pStyle w:val="ListParagraph"/>
        <w:keepNext w:val="true"/>
        <w:keepLines/>
        <w:numPr>
          <w:ilvl w:val="0"/>
          <w:numId w:val="6"/>
        </w:numPr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Настройка Git и репозитория (5 часов);</w:t>
      </w:r>
    </w:p>
    <w:p>
      <w:pPr>
        <w:pStyle w:val="ListParagraph"/>
        <w:keepNext w:val="true"/>
        <w:keepLines/>
        <w:numPr>
          <w:ilvl w:val="0"/>
          <w:numId w:val="6"/>
        </w:numPr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Написание документов в формате Markdown (5 часов);</w:t>
      </w:r>
    </w:p>
    <w:p>
      <w:pPr>
        <w:pStyle w:val="ListParagraph"/>
        <w:keepNext w:val="true"/>
        <w:keepLines/>
        <w:numPr>
          <w:ilvl w:val="0"/>
          <w:numId w:val="6"/>
        </w:numPr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Создание статического веб-сайта (изучение и настройка 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– 16 часов, дизайн и наполнение – 10 часов);</w:t>
      </w:r>
    </w:p>
    <w:p>
      <w:pPr>
        <w:pStyle w:val="ListParagraph"/>
        <w:keepNext w:val="true"/>
        <w:keepLines/>
        <w:numPr>
          <w:ilvl w:val="0"/>
          <w:numId w:val="6"/>
        </w:numPr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Взаимодействие с организацией-партнёром (взаимодействие – 5 часов, написание отчёта – 4 часа);</w:t>
      </w:r>
    </w:p>
    <w:p>
      <w:pPr>
        <w:pStyle w:val="ListParagraph"/>
        <w:keepNext w:val="true"/>
        <w:keepLines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Развертывание уязвимого веб-приложения (8 часов);</w:t>
      </w:r>
    </w:p>
    <w:p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Настройка Web Application Firewall для защиты от распространённых атак (SQL инъекции, XSS, RCE) (5 часов);</w:t>
      </w:r>
    </w:p>
    <w:p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Настройка мониторинга безопасности (с использованием Kibana и Elastic Stack или др. на усмотрение студентов) (6 часов);</w:t>
      </w:r>
    </w:p>
    <w:p>
      <w:pPr>
        <w:pStyle w:val="ListParagraph"/>
        <w:numPr>
          <w:ilvl w:val="0"/>
          <w:numId w:val="6"/>
        </w:numPr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Анализ производительности приложения до и после внедрения WAF (производительность и ложные срабатывания) (4 часа).</w:t>
      </w:r>
    </w:p>
    <w:p>
      <w:pPr>
        <w:pStyle w:val="ListParagraph"/>
        <w:numPr>
          <w:ilvl w:val="0"/>
          <w:numId w:val="6"/>
        </w:numPr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Описание работы в формате Markdown (4 часа);</w:t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</w:rPr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Отчёт о взаимодействии с партнёром</w:t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рамках карьерного марафона мы прошли мастер-класс "Стажировка в Московском транспорте или как найти дело всей жизни в Правительстве Москвы". Партнёром является Правительство Москвы.</w:t>
      </w:r>
    </w:p>
    <w:p>
      <w:pPr>
        <w:pStyle w:val="Normal1"/>
        <w:keepNext w:val="true"/>
        <w:keepLines/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1"/>
        <w:keepNext w:val="true"/>
        <w:keepLines/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>В рамках мастер-класса нам рассказали об истории Московского транспорта, подробно описали процесс найма на стажировку и того, как она проходит. Показали реальные примеры студентов старших курсов, прошедших стажировку и сейчас занимающих должности в Московском транспорте.</w:t>
      </w:r>
    </w:p>
    <w:p>
      <w:pPr>
        <w:pStyle w:val="Normal1"/>
        <w:keepNext w:val="true"/>
        <w:keepLines/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1"/>
        <w:keepNext w:val="true"/>
        <w:keepLines/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В конце мастер-класса мы прошли опрос на понимание рассказанного. Тому, кто получил наилучший результат, вручили мерч от Московского транспорта. </w:t>
      </w:r>
    </w:p>
    <w:p>
      <w:pPr>
        <w:pStyle w:val="Normal1"/>
        <w:keepNext w:val="true"/>
        <w:keepLines/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1"/>
        <w:keepNext w:val="true"/>
        <w:keepLines/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>В ходе мастер-класса мы узнали о возможностях стажировки в Московском транспорте, сохранили ссылки на формы для подачи заявок на осеннюю стажировку и получили возможность задать вопросы насчёт работы в этой компании.</w:t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Отчёт об изучении матрицы MITRE ATT&amp;CK</w:t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jc w:val="center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ГЛАВА 1. МАТРИЦА MITRE ATT&amp;CK</w:t>
      </w:r>
    </w:p>
    <w:p>
      <w:pPr>
        <w:pStyle w:val="Normal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1.1. Общее описание матрицы MITRE ATT&amp;CK</w:t>
      </w:r>
    </w:p>
    <w:p>
      <w:pPr>
        <w:pStyle w:val="Normal1"/>
        <w:ind w:firstLine="708"/>
        <w:jc w:val="both"/>
        <w:rPr/>
      </w:pPr>
      <w:r>
        <w:rPr>
          <w:rStyle w:val="DefaultParagraphFont"/>
          <w:rFonts w:eastAsia="Times New Roman" w:cs="Times New Roman" w:ascii="Times New Roman" w:hAnsi="Times New Roman"/>
          <w:color w:val="232627"/>
          <w:sz w:val="28"/>
          <w:szCs w:val="28"/>
        </w:rPr>
        <w:t xml:space="preserve">Mitre Att&amp;ck (Adversarial Tactics, Techniques &amp; Common Knowledge 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–</w:t>
      </w:r>
      <w:r>
        <w:rPr>
          <w:rStyle w:val="DefaultParagraphFont"/>
          <w:rFonts w:eastAsia="Times New Roman" w:cs="Times New Roman" w:ascii="Times New Roman" w:hAnsi="Times New Roman"/>
          <w:color w:val="232627"/>
          <w:sz w:val="28"/>
          <w:szCs w:val="28"/>
        </w:rPr>
        <w:t xml:space="preserve"> «тактики, техники и общеизвестные факты о злоумышленниках») 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–</w:t>
      </w:r>
      <w:r>
        <w:rPr>
          <w:rStyle w:val="DefaultParagraphFont"/>
          <w:rFonts w:eastAsia="Times New Roman" w:cs="Times New Roman" w:ascii="Times New Roman" w:hAnsi="Times New Roman"/>
          <w:color w:val="232627"/>
          <w:sz w:val="28"/>
          <w:szCs w:val="28"/>
        </w:rPr>
        <w:t xml:space="preserve"> основанная на реальных наблюдениях база знаний компании Mitre, содержащая описание тактик, приёмов и методов, используемых киберпреступниками.</w:t>
      </w:r>
    </w:p>
    <w:p>
      <w:pPr>
        <w:pStyle w:val="Normal1"/>
        <w:ind w:firstLine="708"/>
        <w:jc w:val="both"/>
        <w:rPr/>
      </w:pPr>
      <w:r>
        <w:rPr>
          <w:rStyle w:val="DefaultParagraphFont"/>
          <w:rFonts w:eastAsia="Times New Roman" w:cs="Times New Roman" w:ascii="Times New Roman" w:hAnsi="Times New Roman"/>
          <w:color w:val="232627"/>
          <w:sz w:val="28"/>
          <w:szCs w:val="28"/>
        </w:rPr>
        <w:t xml:space="preserve">Базу Mitre Att&amp;ck компания Mitre создала в 2013 году. Цель проекта 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–</w:t>
      </w:r>
      <w:r>
        <w:rPr>
          <w:rStyle w:val="DefaultParagraphFont"/>
          <w:rFonts w:eastAsia="Times New Roman" w:cs="Times New Roman" w:ascii="Times New Roman" w:hAnsi="Times New Roman"/>
          <w:color w:val="232627"/>
          <w:sz w:val="28"/>
          <w:szCs w:val="28"/>
        </w:rPr>
        <w:t xml:space="preserve"> составление структурированной матрицы используемых киберпреступниками приемов, чтобы упростить задачу реагирования на киберинциденты.</w:t>
      </w:r>
    </w:p>
    <w:p>
      <w:pPr>
        <w:pStyle w:val="Normal1"/>
        <w:ind w:firstLine="708"/>
        <w:jc w:val="both"/>
        <w:rPr/>
      </w:pPr>
      <w:r>
        <w:rPr>
          <w:rStyle w:val="DefaultParagraphFont"/>
          <w:rFonts w:eastAsia="Times New Roman" w:cs="Times New Roman" w:ascii="Times New Roman" w:hAnsi="Times New Roman"/>
          <w:color w:val="232627"/>
          <w:sz w:val="28"/>
          <w:szCs w:val="28"/>
        </w:rPr>
        <w:t xml:space="preserve">Информация в базе знаний Mitre Att&amp;ck представлена в виде </w:t>
      </w:r>
      <w:r>
        <w:rPr>
          <w:rStyle w:val="DefaultParagraphFont"/>
          <w:rFonts w:eastAsia="Times New Roman" w:cs="Times New Roman" w:ascii="Times New Roman" w:hAnsi="Times New Roman"/>
          <w:i/>
          <w:iCs/>
          <w:color w:val="232627"/>
          <w:sz w:val="28"/>
          <w:szCs w:val="28"/>
        </w:rPr>
        <w:t>матриц</w:t>
      </w:r>
      <w:r>
        <w:rPr>
          <w:rStyle w:val="DefaultParagraphFont"/>
          <w:rFonts w:eastAsia="Times New Roman" w:cs="Times New Roman" w:ascii="Times New Roman" w:hAnsi="Times New Roman"/>
          <w:color w:val="232627"/>
          <w:sz w:val="28"/>
          <w:szCs w:val="28"/>
        </w:rPr>
        <w:t xml:space="preserve">. Каждая матрица представляет собой таблицу, в которой заголовки столбцов соответствуют </w:t>
      </w:r>
      <w:r>
        <w:rPr>
          <w:rStyle w:val="DefaultParagraphFont"/>
          <w:rFonts w:eastAsia="Times New Roman" w:cs="Times New Roman" w:ascii="Times New Roman" w:hAnsi="Times New Roman"/>
          <w:i/>
          <w:iCs/>
          <w:color w:val="232627"/>
          <w:sz w:val="28"/>
          <w:szCs w:val="28"/>
        </w:rPr>
        <w:t>тактикам</w:t>
      </w:r>
      <w:r>
        <w:rPr>
          <w:rStyle w:val="DefaultParagraphFont"/>
          <w:rFonts w:eastAsia="Times New Roman" w:cs="Times New Roman" w:ascii="Times New Roman" w:hAnsi="Times New Roman"/>
          <w:color w:val="232627"/>
          <w:sz w:val="28"/>
          <w:szCs w:val="28"/>
        </w:rPr>
        <w:t xml:space="preserve"> киберпреступников, то есть основным этапам кибератаки или подготовки к ней, а содержимое ячеек 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–</w:t>
      </w:r>
      <w:r>
        <w:rPr>
          <w:rStyle w:val="DefaultParagraphFont"/>
          <w:rFonts w:eastAsia="Times New Roman" w:cs="Times New Roman" w:ascii="Times New Roman" w:hAnsi="Times New Roman"/>
          <w:color w:val="232627"/>
          <w:sz w:val="28"/>
          <w:szCs w:val="28"/>
        </w:rPr>
        <w:t xml:space="preserve"> методикам реализации этих тактик, или </w:t>
      </w:r>
      <w:r>
        <w:rPr>
          <w:rStyle w:val="DefaultParagraphFont"/>
          <w:rFonts w:eastAsia="Times New Roman" w:cs="Times New Roman" w:ascii="Times New Roman" w:hAnsi="Times New Roman"/>
          <w:i/>
          <w:iCs/>
          <w:color w:val="232627"/>
          <w:sz w:val="28"/>
          <w:szCs w:val="28"/>
        </w:rPr>
        <w:t>техникам</w:t>
      </w:r>
      <w:r>
        <w:rPr>
          <w:rStyle w:val="DefaultParagraphFont"/>
          <w:rFonts w:eastAsia="Times New Roman" w:cs="Times New Roman" w:ascii="Times New Roman" w:hAnsi="Times New Roman"/>
          <w:color w:val="232627"/>
          <w:sz w:val="28"/>
          <w:szCs w:val="28"/>
        </w:rPr>
        <w:t xml:space="preserve">. Так, если </w:t>
      </w:r>
      <w:r>
        <w:rPr>
          <w:rStyle w:val="DefaultParagraphFont"/>
          <w:rFonts w:eastAsia="Times New Roman" w:cs="Times New Roman" w:ascii="Times New Roman" w:hAnsi="Times New Roman"/>
          <w:i/>
          <w:iCs/>
          <w:color w:val="232627"/>
          <w:sz w:val="28"/>
          <w:szCs w:val="28"/>
        </w:rPr>
        <w:t>сбор данных</w:t>
      </w:r>
      <w:r>
        <w:rPr>
          <w:rStyle w:val="DefaultParagraphFont"/>
          <w:rFonts w:eastAsia="Times New Roman" w:cs="Times New Roman" w:ascii="Times New Roman" w:hAnsi="Times New Roman"/>
          <w:color w:val="232627"/>
          <w:sz w:val="28"/>
          <w:szCs w:val="28"/>
        </w:rPr>
        <w:t xml:space="preserve"> согласно Mitre Att&amp;ck 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–</w:t>
      </w:r>
      <w:r>
        <w:rPr>
          <w:rStyle w:val="DefaultParagraphFont"/>
          <w:rFonts w:eastAsia="Times New Roman" w:cs="Times New Roman" w:ascii="Times New Roman" w:hAnsi="Times New Roman"/>
          <w:color w:val="232627"/>
          <w:sz w:val="28"/>
          <w:szCs w:val="28"/>
        </w:rPr>
        <w:t xml:space="preserve"> это тактика атаки, то способы сбора, например автоматический сбор или сбор данных со съемных носителей 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–</w:t>
      </w:r>
      <w:r>
        <w:rPr>
          <w:rStyle w:val="DefaultParagraphFont"/>
          <w:rFonts w:eastAsia="Times New Roman" w:cs="Times New Roman" w:ascii="Times New Roman" w:hAnsi="Times New Roman"/>
          <w:color w:val="232627"/>
          <w:sz w:val="28"/>
          <w:szCs w:val="28"/>
        </w:rPr>
        <w:t xml:space="preserve"> это техники.</w:t>
      </w:r>
    </w:p>
    <w:p>
      <w:pPr>
        <w:pStyle w:val="Normal1"/>
        <w:rPr>
          <w:rFonts w:ascii="Times New Roman" w:hAnsi="Times New Roman" w:eastAsia="Times New Roman" w:cs="Times New Roman"/>
          <w:color w:val="232627"/>
          <w:sz w:val="28"/>
          <w:szCs w:val="28"/>
        </w:rPr>
      </w:pPr>
      <w:r>
        <w:rPr>
          <w:rFonts w:eastAsia="Times New Roman" w:cs="Times New Roman" w:ascii="Times New Roman" w:hAnsi="Times New Roman"/>
          <w:color w:val="232627"/>
          <w:sz w:val="28"/>
          <w:szCs w:val="28"/>
        </w:rPr>
      </w:r>
    </w:p>
    <w:p>
      <w:pPr>
        <w:pStyle w:val="Normal1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color w:val="232627"/>
          <w:sz w:val="28"/>
          <w:szCs w:val="28"/>
        </w:rPr>
        <w:t>1.2. Устройство матрицы Mitre ATT&amp;CK</w:t>
      </w:r>
    </w:p>
    <w:p>
      <w:pPr>
        <w:pStyle w:val="Normal1"/>
        <w:ind w:firstLine="576"/>
        <w:jc w:val="both"/>
        <w:rPr>
          <w:rFonts w:ascii="Times New Roman" w:hAnsi="Times New Roman" w:eastAsia="Times New Roman" w:cs="Times New Roman"/>
          <w:color w:val="232627"/>
          <w:sz w:val="28"/>
          <w:szCs w:val="28"/>
        </w:rPr>
      </w:pPr>
      <w:r>
        <w:rPr>
          <w:rFonts w:eastAsia="Times New Roman" w:cs="Times New Roman" w:ascii="Times New Roman" w:hAnsi="Times New Roman"/>
          <w:color w:val="232627"/>
          <w:sz w:val="28"/>
          <w:szCs w:val="28"/>
        </w:rPr>
        <w:t>Матрицы Mitre Att&amp;ck объединены в три группы:</w:t>
      </w:r>
    </w:p>
    <w:p>
      <w:pPr>
        <w:pStyle w:val="ListParagraph"/>
        <w:numPr>
          <w:ilvl w:val="0"/>
          <w:numId w:val="7"/>
        </w:numPr>
        <w:shd w:fill="FFFFFF" w:val="clear"/>
        <w:spacing w:before="0" w:after="0"/>
        <w:ind w:left="936"/>
        <w:rPr>
          <w:rFonts w:ascii="Times New Roman" w:hAnsi="Times New Roman" w:eastAsia="Times New Roman" w:cs="Times New Roman"/>
          <w:color w:val="232627"/>
          <w:sz w:val="28"/>
          <w:szCs w:val="28"/>
        </w:rPr>
      </w:pPr>
      <w:r>
        <w:rPr>
          <w:rFonts w:eastAsia="Times New Roman" w:cs="Times New Roman" w:ascii="Times New Roman" w:hAnsi="Times New Roman"/>
          <w:color w:val="232627"/>
          <w:sz w:val="28"/>
          <w:szCs w:val="28"/>
        </w:rPr>
        <w:t>Enterprise — тактики и техники, которые злоумышленники применяют в ходе атаки на предприятия. В этой группе доступна как сводная матрица, так и отдельные матрицы, содержащие тактики и техники кибератак на конкретные операционные системы и облачные сервисы.</w:t>
      </w:r>
    </w:p>
    <w:p>
      <w:pPr>
        <w:pStyle w:val="ListParagraph"/>
        <w:numPr>
          <w:ilvl w:val="0"/>
          <w:numId w:val="7"/>
        </w:numPr>
        <w:shd w:fill="FFFFFF" w:val="clear"/>
        <w:spacing w:before="0" w:after="0"/>
        <w:ind w:left="936"/>
        <w:rPr>
          <w:rFonts w:ascii="Times New Roman" w:hAnsi="Times New Roman" w:eastAsia="Times New Roman" w:cs="Times New Roman"/>
          <w:color w:val="232627"/>
          <w:sz w:val="28"/>
          <w:szCs w:val="28"/>
        </w:rPr>
      </w:pPr>
      <w:r>
        <w:rPr>
          <w:rFonts w:eastAsia="Times New Roman" w:cs="Times New Roman" w:ascii="Times New Roman" w:hAnsi="Times New Roman"/>
          <w:color w:val="232627"/>
          <w:sz w:val="28"/>
          <w:szCs w:val="28"/>
        </w:rPr>
        <w:t>Mobile — тактики и техники, которые злоумышленники используют в ходе атаки на мобильные устройства под управлением iOS и Android.</w:t>
      </w:r>
    </w:p>
    <w:p>
      <w:pPr>
        <w:pStyle w:val="ListParagraph"/>
        <w:numPr>
          <w:ilvl w:val="0"/>
          <w:numId w:val="7"/>
        </w:numPr>
        <w:shd w:fill="FFFFFF" w:val="clear"/>
        <w:spacing w:before="0" w:after="0"/>
        <w:ind w:left="936"/>
        <w:rPr/>
      </w:pPr>
      <w:r>
        <w:rPr>
          <w:rStyle w:val="DefaultParagraphFont"/>
          <w:rFonts w:eastAsia="Times New Roman" w:cs="Times New Roman" w:ascii="Times New Roman" w:hAnsi="Times New Roman"/>
          <w:color w:val="232627"/>
          <w:sz w:val="28"/>
          <w:szCs w:val="28"/>
        </w:rPr>
        <w:t xml:space="preserve">ATT&amp;CK for ICS 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–</w:t>
      </w:r>
      <w:r>
        <w:rPr>
          <w:rStyle w:val="DefaultParagraphFont"/>
          <w:rFonts w:eastAsia="Times New Roman" w:cs="Times New Roman" w:ascii="Times New Roman" w:hAnsi="Times New Roman"/>
          <w:color w:val="232627"/>
          <w:sz w:val="28"/>
          <w:szCs w:val="28"/>
        </w:rPr>
        <w:t xml:space="preserve"> тактики и техники, которые используются в атаках на промышленные системы управления.</w:t>
      </w:r>
    </w:p>
    <w:p>
      <w:pPr>
        <w:pStyle w:val="Normal1"/>
        <w:shd w:fill="FFFFFF" w:val="clear"/>
        <w:spacing w:before="0" w:after="0"/>
        <w:rPr>
          <w:rFonts w:ascii="Times New Roman" w:hAnsi="Times New Roman" w:eastAsia="Times New Roman" w:cs="Times New Roman"/>
          <w:color w:val="232627"/>
          <w:sz w:val="28"/>
          <w:szCs w:val="28"/>
        </w:rPr>
      </w:pPr>
      <w:r>
        <w:rPr>
          <w:rFonts w:eastAsia="Times New Roman" w:cs="Times New Roman" w:ascii="Times New Roman" w:hAnsi="Times New Roman"/>
          <w:color w:val="232627"/>
          <w:sz w:val="28"/>
          <w:szCs w:val="28"/>
        </w:rPr>
      </w:r>
    </w:p>
    <w:p>
      <w:pPr>
        <w:pStyle w:val="Normal1"/>
        <w:shd w:fill="FFFFFF" w:val="clear"/>
        <w:spacing w:before="0" w:after="0"/>
        <w:ind w:firstLine="708"/>
        <w:jc w:val="both"/>
        <w:rPr/>
      </w:pPr>
      <w:r>
        <w:rPr>
          <w:rStyle w:val="DefaultParagraphFont"/>
          <w:rFonts w:eastAsia="Times New Roman" w:cs="Times New Roman" w:ascii="Times New Roman" w:hAnsi="Times New Roman"/>
          <w:color w:val="232627"/>
          <w:sz w:val="28"/>
          <w:szCs w:val="28"/>
        </w:rPr>
        <w:t xml:space="preserve">Помимо матриц, в базе знаний Mitre Att&amp;ck доступны перечни техник, которыми пользуются известные 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>APT</w:t>
      </w:r>
      <w:r>
        <w:rPr>
          <w:rStyle w:val="DefaultParagraphFont"/>
          <w:rFonts w:eastAsia="Times New Roman" w:cs="Times New Roman" w:ascii="Times New Roman" w:hAnsi="Times New Roman"/>
          <w:color w:val="232627"/>
          <w:sz w:val="28"/>
          <w:szCs w:val="28"/>
        </w:rPr>
        <w:t>-группировки, а также списки вредоносного инструментария этих группировок. Кроме того, на сайте Mitre Att&amp;ck представлены основные методы укрепления защиты организации.</w:t>
      </w:r>
    </w:p>
    <w:p>
      <w:pPr>
        <w:pStyle w:val="Normal1"/>
        <w:shd w:fill="FFFFFF" w:val="clear"/>
        <w:spacing w:before="0" w:after="0"/>
        <w:ind w:firstLine="708"/>
        <w:jc w:val="both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MITRE ATT&amp;CK систематизирует тактики, техники и процедуры (TTP), используемые киберпреступниками на каждом этапе кибератаки 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–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 от первоначального сбора информации и планирования до непосредственного осуществления нападения. Эта информация помогает командам безопасности: </w:t>
      </w:r>
    </w:p>
    <w:p>
      <w:pPr>
        <w:pStyle w:val="Normal1"/>
        <w:shd w:fill="FFFFFF" w:val="clear"/>
        <w:spacing w:before="0" w:after="0"/>
        <w:ind w:firstLine="70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Достоверно моделировать кибератаки, чтобы проверить надежность защиты;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Разрабатывать более эффективные политики и меры безопасности, а также планы реагирования на инциденты; и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Выбирать и настраивать защитные технологии для более эффективного выявления, предотвращения и смягчения последствий киберугроз.</w:t>
      </w:r>
    </w:p>
    <w:p>
      <w:pPr>
        <w:pStyle w:val="Normal1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Кроме того, таксономия MITRE ATT&amp;CK, содержащая классификацию тактик, техник злоумышленников, создаёт единую терминологию, позволяющую специалистам по безопасности обмениваться информацией об угрозах и совместно работать над их предотвращением.</w:t>
      </w:r>
    </w:p>
    <w:p>
      <w:pPr>
        <w:pStyle w:val="Normal1"/>
        <w:ind w:firstLine="708"/>
        <w:jc w:val="both"/>
        <w:rPr/>
      </w:pP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MITRE ATT&amp;CK 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–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 xml:space="preserve"> это не программа в прямом смысле. Но многие корпоративные решения для кибербезопасности, такие как системы анализа поведения пользователей и объектов (UEBA), расширенного обнаружения и реагирования (XDR), оркестровки, автоматизации и реагирования на инциденты (SOAR), а также управления информацией о безопасности и событиями (SIEM), могут использовать данные об угрозах из MITRE ATT&amp;CK для обновления и улучшения своих возможностей по обнаружению угроз и реагированию на них. </w:t>
      </w:r>
    </w:p>
    <w:p>
      <w:pPr>
        <w:pStyle w:val="Normal1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MITRE ATT&amp;CK разработана некоммерческой организацией MITRE Corporation и поддерживается ею при участии международного сообщества экспертов по кибербезопасности.</w:t>
      </w:r>
    </w:p>
    <w:p>
      <w:pPr>
        <w:pStyle w:val="Normal1"/>
        <w:ind w:firstLine="70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jc w:val="center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ГЛАВА 2. РАЗДЕЛЫ OWASP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1"/>
        <w:spacing w:before="173" w:after="58"/>
        <w:ind w:right="45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2.1. OWASP Bug Logging Tool</w:t>
      </w:r>
    </w:p>
    <w:p>
      <w:pPr>
        <w:pStyle w:val="Normal1"/>
        <w:spacing w:before="173" w:after="58"/>
        <w:ind w:right="4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OWASP BLT улучшает интернет, позволяя сообщать об ошибках, от мелких до серьёзных. За сообщения об ошибках пользователи получают баллы, а компании проводят Bug Hunt с призами для поиска уязвимостей. Проект развивается благодаря добровольцам, отправляющим сообщения, а цель проекта – создать безопасную среду для всех пользователей.</w:t>
      </w:r>
    </w:p>
    <w:p>
      <w:pPr>
        <w:pStyle w:val="Normal1"/>
        <w:spacing w:before="173" w:after="58"/>
        <w:ind w:firstLine="708" w:right="4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Это инструмент регистрации ошибок, который позволяет пользователям сообщать о проблемах и получать баллы, тестировщики могут выиграть деньги посредством Bug Hunt, спонсируемых компаниями, чаевые или главный приз. Организации могут поддерживать удовлетворённость своих клиентов, обеспечивая им стабильный пользовательский опыт без ошибок.</w:t>
      </w:r>
    </w:p>
    <w:p>
      <w:pPr>
        <w:pStyle w:val="Normal1"/>
        <w:spacing w:before="173" w:after="58"/>
        <w:ind w:firstLine="708" w:right="4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pacing w:before="173" w:after="58"/>
        <w:ind w:right="45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2.2. OWASP Web Security Testing Guide</w:t>
      </w:r>
    </w:p>
    <w:p>
      <w:pPr>
        <w:pStyle w:val="Normal1"/>
        <w:spacing w:before="173" w:after="58"/>
        <w:ind w:right="4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Проект Web Security Testing Guide (WSTG) предоставляет ведущий ресурс по тестированию кибербезопасности для веб-разработчиков и специалистов по безопасности.</w:t>
      </w:r>
    </w:p>
    <w:p>
      <w:pPr>
        <w:pStyle w:val="Normal1"/>
        <w:spacing w:before="173" w:after="58"/>
        <w:ind w:firstLine="708" w:right="4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WSTG – это полное руководство по тестированию безопасности веб-приложений и веб-сервисов. Созданный благодаря совместным усилиям профессионалов в области кибербезопасности и преданных своему делу волонтеров, WSTG предоставляет основу лучших практик, используемых пентестерами и организациями по всему миру.   </w:t>
      </w:r>
    </w:p>
    <w:p>
      <w:pPr>
        <w:pStyle w:val="Normal1"/>
        <w:spacing w:before="173" w:after="58"/>
        <w:ind w:right="45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2.3. OWASP SAMM</w:t>
      </w:r>
    </w:p>
    <w:p>
      <w:pPr>
        <w:pStyle w:val="Normal1"/>
        <w:spacing w:before="173" w:after="58"/>
        <w:ind w:firstLine="708" w:right="4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Миссия этого ресурса – предоставить эффективный и измеримый способ анализа и улучшения безопасности жизненного цикла разработки. SAMM поддерживает полный жизненный цикл программного обеспечения и является агностиком к технологиям и процессам. SAMM разработан, чтобы он был эволюционным и основанным на рисках, поскольку не существует единого рецепта, который бы работал для всех организаций.</w:t>
      </w:r>
    </w:p>
    <w:p>
      <w:pPr>
        <w:pStyle w:val="Normal1"/>
        <w:spacing w:before="173" w:after="58"/>
        <w:ind w:firstLine="708" w:right="4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SAMM – это открытая структура, помогающая организациям формулировать и реализовывать стратегию обеспечения безопасности программного обеспечения, адаптированную к конкретным рискам, с которыми сталкивается организация. SAMM помогает вам:</w:t>
      </w:r>
    </w:p>
    <w:p>
      <w:pPr>
        <w:pStyle w:val="ListParagraph"/>
        <w:numPr>
          <w:ilvl w:val="0"/>
          <w:numId w:val="9"/>
        </w:numPr>
        <w:spacing w:before="173" w:after="58"/>
        <w:ind w:right="4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Оценивать существующие практики обеспечения безопасности программного обеспечения в организации;</w:t>
      </w:r>
    </w:p>
    <w:p>
      <w:pPr>
        <w:pStyle w:val="ListParagraph"/>
        <w:numPr>
          <w:ilvl w:val="0"/>
          <w:numId w:val="9"/>
        </w:numPr>
        <w:spacing w:before="173" w:after="58"/>
        <w:ind w:right="4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Строить сбалансированную программу обеспечения безопасности программного обеспечения в четко определенных итерациях;</w:t>
      </w:r>
    </w:p>
    <w:p>
      <w:pPr>
        <w:pStyle w:val="ListParagraph"/>
        <w:numPr>
          <w:ilvl w:val="0"/>
          <w:numId w:val="9"/>
        </w:numPr>
        <w:spacing w:before="173" w:after="58"/>
        <w:ind w:right="4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Демонстрировать конкретные улучшения программы обеспечения безопасности;</w:t>
      </w:r>
    </w:p>
    <w:p>
      <w:pPr>
        <w:pStyle w:val="ListParagraph"/>
        <w:numPr>
          <w:ilvl w:val="0"/>
          <w:numId w:val="9"/>
        </w:numPr>
        <w:spacing w:before="173" w:after="58"/>
        <w:ind w:right="4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Определять и измерять деятельность, связанную с безопасностью, в организации;</w:t>
      </w:r>
    </w:p>
    <w:p>
      <w:pPr>
        <w:pStyle w:val="Normal1"/>
        <w:spacing w:before="173" w:after="58"/>
        <w:ind w:firstLine="708" w:right="4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Dell использует OWASP SAMM, чтобы помочь сосредоточить ресурсы и определить, каким компонентам программы безопасной разработки приложений следует уделять первоочередное внимание. (Майкл Дж. Крейг, Информационная безопасность и соответствие требованиям, Dell, Inc.)</w:t>
      </w:r>
    </w:p>
    <w:p>
      <w:pPr>
        <w:pStyle w:val="Normal1"/>
        <w:spacing w:before="173" w:after="58"/>
        <w:ind w:firstLine="708" w:right="4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pacing w:before="173" w:after="58"/>
        <w:ind w:right="450"/>
        <w:jc w:val="center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ГЛАВА 3. АНАЛИЗ НЕДАВНЕГО ИНЦИДЕНТА</w:t>
      </w:r>
    </w:p>
    <w:p>
      <w:pPr>
        <w:pStyle w:val="Normal1"/>
        <w:spacing w:before="173" w:after="58"/>
        <w:ind w:right="45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pacing w:before="173" w:after="58"/>
        <w:ind w:right="45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3.1 Описание инцидента</w:t>
      </w:r>
    </w:p>
    <w:p>
      <w:pPr>
        <w:pStyle w:val="Normal1"/>
        <w:spacing w:before="173" w:after="58"/>
        <w:ind w:firstLine="708" w:right="4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апреле 2024 года появилась информация о том, что инфраструктура некоммерческой организации MITRE, специализирующейся на кибербезопасности, была скомпрометирована неизвестными злоумышленниками. Компания занимается разработкой базы данных CVE с информацией об известных уязвимостях и фреймворка MITRE ATT&amp;CK, хорошо известных в индустрии информационной безопасности.</w:t>
      </w:r>
    </w:p>
    <w:p>
      <w:pPr>
        <w:pStyle w:val="Normal1"/>
        <w:spacing w:before="173" w:after="58"/>
        <w:ind w:firstLine="708" w:right="4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Киберпреступники проникли в инфраструктуру MITRE в январе 2024 года с помощью эксплуатации двух zero-day уязвимостей в одном из используемых компанией VPN. Используя перехват сессии, они обошли мультифакторную аутентификацию. Затем злоумышленники применили сочетание сложных бэкдоров и веб-шеллов для закрепления в системе и сбора учетных данных.</w:t>
      </w:r>
    </w:p>
    <w:p>
      <w:pPr>
        <w:pStyle w:val="Normal1"/>
        <w:spacing w:before="173" w:after="58"/>
        <w:ind w:firstLine="708" w:right="4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Успешный взлом произошел несмотря на то, что MITRE следовала всем инструкциям разработчика VPN-решения и рекомендациям CISA по его обновлению. Это демонстрирует, что жертвой кибератаки может стать даже самая подготовленная компания.</w:t>
      </w:r>
    </w:p>
    <w:p>
      <w:pPr>
        <w:pStyle w:val="Normal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3.2. Используемые уязвимости</w:t>
      </w:r>
    </w:p>
    <w:p>
      <w:pPr>
        <w:pStyle w:val="Normal1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отдельной публикации технический директор MITRE Чарльз Клэнси и инженер по кибербезопасности Лекс Крамптон пояснили, что злоумышленники скомпрометировали одну из VPN MITRE при помощи двух zero-day (CVE-2023-46805 и CVE-2024-21887), ранее обнаруженных в Ivanti Connect Secure.</w:t>
      </w:r>
    </w:p>
    <w:p>
      <w:pPr>
        <w:pStyle w:val="Normal1"/>
        <w:ind w:firstLine="708"/>
        <w:jc w:val="both"/>
        <w:rPr/>
      </w:pPr>
      <w:r>
        <w:rPr>
          <w:rStyle w:val="DefaultParagraphFont"/>
          <w:rFonts w:eastAsia="Times New Roman" w:cs="Times New Roman" w:ascii="Times New Roman" w:hAnsi="Times New Roman"/>
          <w:color w:val="222222"/>
          <w:sz w:val="28"/>
          <w:szCs w:val="28"/>
        </w:rPr>
        <w:t>Уязвимости CVE-2023-46805 и CVE-2024-21887 позволяют обойти аутентификацию и внедрять произвольные команд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</w:rPr>
        <w:t>ы. Как сообщали еще в</w:t>
      </w:r>
      <w:r>
        <w:rPr>
          <w:rStyle w:val="DefaultParagraphFont"/>
          <w:rFonts w:eastAsia="Times New Roman" w:cs="Times New Roman" w:ascii="Times New Roman" w:hAnsi="Times New Roman"/>
          <w:color w:val="222222"/>
          <w:sz w:val="28"/>
          <w:szCs w:val="28"/>
        </w:rPr>
        <w:t xml:space="preserve"> январе 2024 года специалисты компании Mandian, эти баги использовались хакерами для развёртывания сразу нескольких семейств кастомного вредоносного ПО, а главной целью атакующих был шпионаж.</w:t>
      </w:r>
    </w:p>
    <w:p>
      <w:pPr>
        <w:pStyle w:val="Normal1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5591175" cy="3781425"/>
            <wp:effectExtent l="0" t="0" r="0" b="0"/>
            <wp:docPr id="1" name="Picture 620569007" descr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20569007" descr="Рисунок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Рисунок 1. Подробности о ходе атаки в собственной терминологии и техниках ATT&amp;CK, рассказанные MITRE</w:t>
      </w:r>
    </w:p>
    <w:p>
      <w:pPr>
        <w:pStyle w:val="Normal1"/>
        <w:rPr>
          <w:rFonts w:ascii="Helvetica" w:hAnsi="Helvetica" w:eastAsia="Helvetica" w:cs="Helvetica"/>
          <w:color w:val="222222"/>
          <w:sz w:val="27"/>
          <w:szCs w:val="27"/>
        </w:rPr>
      </w:pPr>
      <w:r>
        <w:rPr>
          <w:rFonts w:eastAsia="Helvetica" w:cs="Helvetica" w:ascii="Helvetica" w:hAnsi="Helvetica"/>
          <w:color w:val="222222"/>
          <w:sz w:val="27"/>
          <w:szCs w:val="27"/>
        </w:rPr>
      </w:r>
    </w:p>
    <w:p>
      <w:pPr>
        <w:pStyle w:val="Normal1"/>
        <w:keepNext w:val="true"/>
        <w:keepLines/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222222"/>
          <w:sz w:val="28"/>
          <w:szCs w:val="28"/>
        </w:rPr>
        <w:t xml:space="preserve">В MITRE подчеркнули, что организация ещё в январе последовала совету правительства и компании Ivanti «обновить, заменить и усилить свои системы Ivanti», однако специалисты не заметили бокового перемещения хакеров в инфраструктуру VMware. «Тогда мы посчитали, что предприняли все необходимые действия для устранения уязвимости, но этих действий явно оказалось недостаточно», </w:t>
      </w:r>
      <w:r>
        <w:rPr>
          <w:rStyle w:val="DefaultParagraphFont"/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–</w:t>
      </w:r>
      <w:r>
        <w:rPr>
          <w:rStyle w:val="DefaultParagraphFont"/>
          <w:rFonts w:eastAsia="Times New Roman" w:cs="Times New Roman" w:ascii="Times New Roman" w:hAnsi="Times New Roman"/>
          <w:color w:val="222222"/>
          <w:sz w:val="28"/>
          <w:szCs w:val="28"/>
        </w:rPr>
        <w:t xml:space="preserve"> признают эксперты.</w:t>
      </w:r>
    </w:p>
    <w:p>
      <w:pPr>
        <w:pStyle w:val="Normal1"/>
        <w:keepNext w:val="true"/>
        <w:keepLines/>
        <w:pBdr/>
        <w:spacing w:lineRule="auto" w:line="360" w:before="0" w:after="0"/>
        <w:jc w:val="center"/>
        <w:rPr/>
      </w:pPr>
      <w:r>
        <w:rPr/>
        <w:br/>
      </w:r>
      <w:r>
        <w:rPr>
          <w:rStyle w:val="DefaultParagraphFont"/>
          <w:rFonts w:eastAsia="Times New Roman" w:cs="Times New Roman" w:ascii="Times New Roman" w:hAnsi="Times New Roman"/>
          <w:color w:val="222222"/>
          <w:sz w:val="28"/>
          <w:szCs w:val="28"/>
        </w:rPr>
        <w:t>ЗАКЛЮЧЕНИЕ</w:t>
      </w:r>
    </w:p>
    <w:p>
      <w:pPr>
        <w:pStyle w:val="Normal1"/>
        <w:keepNext w:val="true"/>
        <w:keepLines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</w:r>
    </w:p>
    <w:p>
      <w:pPr>
        <w:pStyle w:val="Normal1"/>
        <w:keepNext w:val="true"/>
        <w:keepLines/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222222"/>
          <w:sz w:val="28"/>
          <w:szCs w:val="28"/>
        </w:rPr>
        <w:t>В ходе проделанной работы мною были освоены такие навыки, как:</w:t>
      </w:r>
    </w:p>
    <w:p>
      <w:pPr>
        <w:pStyle w:val="ListParagraph"/>
        <w:keepNext w:val="true"/>
        <w:keepLines/>
        <w:numPr>
          <w:ilvl w:val="0"/>
          <w:numId w:val="10"/>
        </w:numPr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222222"/>
          <w:sz w:val="28"/>
          <w:szCs w:val="28"/>
        </w:rPr>
        <w:t>Работа с системами контроля версий (Git) - создание репозиториев, клонирование, ветвление, коммиты и push-запросы;</w:t>
      </w:r>
    </w:p>
    <w:p>
      <w:pPr>
        <w:pStyle w:val="ListParagraph"/>
        <w:keepNext w:val="true"/>
        <w:keepLines/>
        <w:numPr>
          <w:ilvl w:val="0"/>
          <w:numId w:val="10"/>
        </w:numPr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222222"/>
          <w:sz w:val="28"/>
          <w:szCs w:val="28"/>
        </w:rPr>
        <w:t>Оформление технической документации с использованием Markdown;</w:t>
      </w:r>
    </w:p>
    <w:p>
      <w:pPr>
        <w:pStyle w:val="ListParagraph"/>
        <w:keepNext w:val="true"/>
        <w:keepLines/>
        <w:numPr>
          <w:ilvl w:val="0"/>
          <w:numId w:val="10"/>
        </w:numPr>
        <w:pBdr/>
        <w:spacing w:lineRule="auto" w:line="360" w:before="0" w:after="0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Разработка статических веб-сайтов на HTML/CSS;</w:t>
      </w:r>
    </w:p>
    <w:p>
      <w:pPr>
        <w:pStyle w:val="ListParagraph"/>
        <w:keepNext w:val="true"/>
        <w:keepLines/>
        <w:numPr>
          <w:ilvl w:val="0"/>
          <w:numId w:val="10"/>
        </w:numPr>
        <w:pBdr/>
        <w:spacing w:lineRule="auto" w:line="360" w:before="0" w:after="0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Проектирование структуры веб-ресурса с обязательными разделами (о проекте, участники, журнал прогресса и т. д.);</w:t>
      </w:r>
    </w:p>
    <w:p>
      <w:pPr>
        <w:pStyle w:val="ListParagraph"/>
        <w:keepNext w:val="true"/>
        <w:keepLines/>
        <w:numPr>
          <w:ilvl w:val="0"/>
          <w:numId w:val="10"/>
        </w:numPr>
        <w:pBdr/>
        <w:spacing w:lineRule="auto" w:line="360" w:before="0" w:after="0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Интеграция мультимедийного контента (фото, статистика) в веб-страницы;</w:t>
      </w:r>
    </w:p>
    <w:p>
      <w:pPr>
        <w:pStyle w:val="ListParagraph"/>
        <w:keepNext w:val="true"/>
        <w:keepLines/>
        <w:numPr>
          <w:ilvl w:val="0"/>
          <w:numId w:val="10"/>
        </w:numPr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222222"/>
          <w:sz w:val="28"/>
          <w:szCs w:val="28"/>
        </w:rPr>
        <w:t>Настройка и администрирование Web Application Firewall (ModSecurity);</w:t>
      </w:r>
    </w:p>
    <w:p>
      <w:pPr>
        <w:pStyle w:val="ListParagraph"/>
        <w:keepNext w:val="true"/>
        <w:keepLines/>
        <w:numPr>
          <w:ilvl w:val="0"/>
          <w:numId w:val="10"/>
        </w:numPr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222222"/>
          <w:sz w:val="28"/>
          <w:szCs w:val="28"/>
        </w:rPr>
        <w:t>Развертывание тестовых сред с уязвимыми веб-приложениями (DVWA);</w:t>
      </w:r>
    </w:p>
    <w:p>
      <w:pPr>
        <w:pStyle w:val="ListParagraph"/>
        <w:keepNext w:val="true"/>
        <w:keepLines/>
        <w:numPr>
          <w:ilvl w:val="0"/>
          <w:numId w:val="10"/>
        </w:numPr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222222"/>
          <w:sz w:val="28"/>
          <w:szCs w:val="28"/>
        </w:rPr>
        <w:t>Настройка систем мониторинга безопасности (ELK Stack);</w:t>
      </w:r>
    </w:p>
    <w:p>
      <w:pPr>
        <w:pStyle w:val="ListParagraph"/>
        <w:keepNext w:val="true"/>
        <w:keepLines/>
        <w:numPr>
          <w:ilvl w:val="0"/>
          <w:numId w:val="10"/>
        </w:numPr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222222"/>
          <w:sz w:val="28"/>
          <w:szCs w:val="28"/>
        </w:rPr>
        <w:t>Проведение нагрузочного тестирования и анализ производительности;</w:t>
      </w:r>
    </w:p>
    <w:p>
      <w:pPr>
        <w:pStyle w:val="ListParagraph"/>
        <w:keepNext w:val="true"/>
        <w:keepLines/>
        <w:numPr>
          <w:ilvl w:val="0"/>
          <w:numId w:val="10"/>
        </w:numPr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222222"/>
          <w:sz w:val="28"/>
          <w:szCs w:val="28"/>
        </w:rPr>
        <w:t>Взаимодействие с партнерскими организациями и оформление отчётной документации.</w:t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1"/>
        <w:keepNext w:val="true"/>
        <w:keepLines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СПИСОК ИСПОЛЬЗОВАННОЙ ЛИТЕРАТУРЫ</w:t>
      </w:r>
    </w:p>
    <w:p>
      <w:pPr>
        <w:pStyle w:val="Normal1"/>
        <w:keepNext w:val="true"/>
        <w:keepLines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</w:r>
    </w:p>
    <w:p>
      <w:pPr>
        <w:pStyle w:val="ListParagraph"/>
        <w:keepNext w:val="true"/>
        <w:keepLines/>
        <w:numPr>
          <w:ilvl w:val="0"/>
          <w:numId w:val="11"/>
        </w:numPr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sz w:val="28"/>
          <w:szCs w:val="28"/>
        </w:rPr>
        <w:t>MITRE ATT&amp;CK®</w:t>
      </w:r>
      <w:r>
        <w:rPr>
          <w:rStyle w:val="DefaultParagraphFont"/>
          <w:rFonts w:eastAsia="Times New Roman" w:cs="Times New Roman" w:ascii="Times New Roman" w:hAnsi="Times New Roman"/>
          <w:sz w:val="28"/>
          <w:szCs w:val="28"/>
        </w:rPr>
        <w:t xml:space="preserve"> [Электронный ресурс]. – Режим доступа: </w:t>
      </w:r>
      <w:hyperlink r:id="rId3" w:tgtFrame="_top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https://attack.mitre.org/</w:t>
        </w:r>
      </w:hyperlink>
      <w:r>
        <w:rPr>
          <w:rStyle w:val="DefaultParagraphFont"/>
          <w:rFonts w:eastAsia="Times New Roman" w:cs="Times New Roman" w:ascii="Times New Roman" w:hAnsi="Times New Roman"/>
          <w:sz w:val="28"/>
          <w:szCs w:val="28"/>
        </w:rPr>
        <w:t xml:space="preserve"> (дата обращения: 09.04.2025).</w:t>
      </w:r>
    </w:p>
    <w:p>
      <w:pPr>
        <w:pStyle w:val="ListParagraph"/>
        <w:keepNext w:val="true"/>
        <w:keepLines/>
        <w:numPr>
          <w:ilvl w:val="0"/>
          <w:numId w:val="11"/>
        </w:numPr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sz w:val="28"/>
          <w:szCs w:val="28"/>
        </w:rPr>
        <w:t>OWASP Foundation</w:t>
      </w:r>
      <w:r>
        <w:rPr>
          <w:rStyle w:val="DefaultParagraphFont"/>
          <w:rFonts w:eastAsia="Times New Roman" w:cs="Times New Roman" w:ascii="Times New Roman" w:hAnsi="Times New Roman"/>
          <w:sz w:val="28"/>
          <w:szCs w:val="28"/>
        </w:rPr>
        <w:t xml:space="preserve"> [Электронный ресурс]. – Режим доступа: </w:t>
      </w:r>
      <w:hyperlink r:id="rId4" w:tgtFrame="_top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https://owasp.org/</w:t>
        </w:r>
      </w:hyperlink>
      <w:r>
        <w:rPr>
          <w:rStyle w:val="DefaultParagraphFont"/>
          <w:rFonts w:eastAsia="Times New Roman" w:cs="Times New Roman" w:ascii="Times New Roman" w:hAnsi="Times New Roman"/>
          <w:sz w:val="28"/>
          <w:szCs w:val="28"/>
        </w:rPr>
        <w:t xml:space="preserve"> (дата обращения: 09.04.2025).</w:t>
      </w:r>
    </w:p>
    <w:p>
      <w:pPr>
        <w:pStyle w:val="ListParagraph"/>
        <w:keepNext w:val="true"/>
        <w:keepLines/>
        <w:numPr>
          <w:ilvl w:val="0"/>
          <w:numId w:val="11"/>
        </w:numPr>
        <w:pBdr/>
        <w:spacing w:lineRule="auto" w:line="36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sz w:val="28"/>
          <w:szCs w:val="28"/>
        </w:rPr>
        <w:t xml:space="preserve">Документация по GitHub </w:t>
      </w:r>
      <w:r>
        <w:rPr>
          <w:rStyle w:val="DefaultParagraphFont"/>
          <w:rFonts w:eastAsia="Times New Roman" w:cs="Times New Roman" w:ascii="Times New Roman" w:hAnsi="Times New Roman"/>
          <w:sz w:val="28"/>
          <w:szCs w:val="28"/>
        </w:rPr>
        <w:t xml:space="preserve">[Электронный ресурс]. – Режим доступа: </w:t>
      </w:r>
      <w:hyperlink r:id="rId5" w:tgtFrame="_top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https://docs.github.com/ru</w:t>
        </w:r>
      </w:hyperlink>
      <w:r>
        <w:rPr>
          <w:rStyle w:val="DefaultParagraphFont"/>
          <w:rFonts w:eastAsia="Times New Roman" w:cs="Times New Roman" w:ascii="Times New Roman" w:hAnsi="Times New Roman"/>
          <w:sz w:val="28"/>
          <w:szCs w:val="28"/>
        </w:rPr>
        <w:t xml:space="preserve"> (дата обращения: 14.05.2025).</w:t>
      </w:r>
    </w:p>
    <w:p>
      <w:pPr>
        <w:pStyle w:val="Normal1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ectPr>
      <w:footerReference w:type="default" r:id="rId6"/>
      <w:type w:val="nextPage"/>
      <w:pgSz w:w="11906" w:h="16838"/>
      <w:pgMar w:left="1134" w:right="850" w:gutter="0" w:header="0" w:top="708" w:footer="708" w:bottom="1134"/>
      <w:pgNumType w:start="1" w:fmt="decimal"/>
      <w:formProt w:val="false"/>
      <w:titlePg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Helvetica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</w:r>
  </w:p>
  <w:p>
    <w:pPr>
      <w:pStyle w:val="Normal1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widowControl/>
        <w:suppressAutoHyphens w:val="false"/>
        <w:spacing w:lineRule="auto" w:line="27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76" w:before="0" w:after="20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ru-RU" w:eastAsia="ru-RU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numPr>
        <w:ilvl w:val="0"/>
        <w:numId w:val="1"/>
      </w:numPr>
      <w:suppressAutoHyphens w:val="true"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numPr>
        <w:ilvl w:val="1"/>
        <w:numId w:val="1"/>
      </w:numPr>
      <w:suppressAutoHyphens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keepLines/>
      <w:numPr>
        <w:ilvl w:val="2"/>
        <w:numId w:val="1"/>
      </w:numPr>
      <w:suppressAutoHyphens w:val="true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numPr>
        <w:ilvl w:val="3"/>
        <w:numId w:val="1"/>
      </w:numPr>
      <w:suppressAutoHyphens w:val="true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numPr>
        <w:ilvl w:val="4"/>
        <w:numId w:val="1"/>
      </w:numPr>
      <w:suppressAutoHyphens w:val="true"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numPr>
        <w:ilvl w:val="5"/>
        <w:numId w:val="1"/>
      </w:numPr>
      <w:suppressAutoHyphens w:val="true"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Hyperlink1">
    <w:name w:val="Hyperlink1"/>
    <w:basedOn w:val="DefaultParagraphFont"/>
    <w:qFormat/>
    <w:rPr>
      <w:color w:val="0000FF"/>
      <w:u w:val="single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WWCharLFO3LVL1">
    <w:name w:val="WW_CharLFO3LVL1"/>
    <w:qFormat/>
    <w:rPr>
      <w:rFonts w:ascii="Symbol" w:hAnsi="Symbol"/>
    </w:rPr>
  </w:style>
  <w:style w:type="character" w:styleId="WWCharLFO3LVL2">
    <w:name w:val="WW_CharLFO3LVL2"/>
    <w:qFormat/>
    <w:rPr>
      <w:rFonts w:ascii="Courier New" w:hAnsi="Courier New"/>
    </w:rPr>
  </w:style>
  <w:style w:type="character" w:styleId="WWCharLFO3LVL3">
    <w:name w:val="WW_CharLFO3LVL3"/>
    <w:qFormat/>
    <w:rPr>
      <w:rFonts w:ascii="Wingdings" w:hAnsi="Wingdings"/>
    </w:rPr>
  </w:style>
  <w:style w:type="character" w:styleId="WWCharLFO3LVL4">
    <w:name w:val="WW_CharLFO3LVL4"/>
    <w:qFormat/>
    <w:rPr>
      <w:rFonts w:ascii="Symbol" w:hAnsi="Symbol"/>
    </w:rPr>
  </w:style>
  <w:style w:type="character" w:styleId="WWCharLFO3LVL5">
    <w:name w:val="WW_CharLFO3LVL5"/>
    <w:qFormat/>
    <w:rPr>
      <w:rFonts w:ascii="Courier New" w:hAnsi="Courier New"/>
    </w:rPr>
  </w:style>
  <w:style w:type="character" w:styleId="WWCharLFO3LVL6">
    <w:name w:val="WW_CharLFO3LVL6"/>
    <w:qFormat/>
    <w:rPr>
      <w:rFonts w:ascii="Wingdings" w:hAnsi="Wingdings"/>
    </w:rPr>
  </w:style>
  <w:style w:type="character" w:styleId="WWCharLFO3LVL7">
    <w:name w:val="WW_CharLFO3LVL7"/>
    <w:qFormat/>
    <w:rPr>
      <w:rFonts w:ascii="Symbol" w:hAnsi="Symbol"/>
    </w:rPr>
  </w:style>
  <w:style w:type="character" w:styleId="WWCharLFO3LVL8">
    <w:name w:val="WW_CharLFO3LVL8"/>
    <w:qFormat/>
    <w:rPr>
      <w:rFonts w:ascii="Courier New" w:hAnsi="Courier New"/>
    </w:rPr>
  </w:style>
  <w:style w:type="character" w:styleId="WWCharLFO3LVL9">
    <w:name w:val="WW_CharLFO3LVL9"/>
    <w:qFormat/>
    <w:rPr>
      <w:rFonts w:ascii="Wingdings" w:hAnsi="Wingdings"/>
    </w:rPr>
  </w:style>
  <w:style w:type="character" w:styleId="WWCharLFO4LVL1">
    <w:name w:val="WW_CharLFO4LVL1"/>
    <w:qFormat/>
    <w:rPr>
      <w:rFonts w:ascii="Symbol" w:hAnsi="Symbol"/>
    </w:rPr>
  </w:style>
  <w:style w:type="character" w:styleId="WWCharLFO4LVL2">
    <w:name w:val="WW_CharLFO4LVL2"/>
    <w:qFormat/>
    <w:rPr>
      <w:rFonts w:ascii="Courier New" w:hAnsi="Courier New"/>
    </w:rPr>
  </w:style>
  <w:style w:type="character" w:styleId="WWCharLFO4LVL3">
    <w:name w:val="WW_CharLFO4LVL3"/>
    <w:qFormat/>
    <w:rPr>
      <w:rFonts w:ascii="Wingdings" w:hAnsi="Wingdings"/>
    </w:rPr>
  </w:style>
  <w:style w:type="character" w:styleId="WWCharLFO4LVL4">
    <w:name w:val="WW_CharLFO4LVL4"/>
    <w:qFormat/>
    <w:rPr>
      <w:rFonts w:ascii="Symbol" w:hAnsi="Symbol"/>
    </w:rPr>
  </w:style>
  <w:style w:type="character" w:styleId="WWCharLFO4LVL5">
    <w:name w:val="WW_CharLFO4LVL5"/>
    <w:qFormat/>
    <w:rPr>
      <w:rFonts w:ascii="Courier New" w:hAnsi="Courier New"/>
    </w:rPr>
  </w:style>
  <w:style w:type="character" w:styleId="WWCharLFO4LVL6">
    <w:name w:val="WW_CharLFO4LVL6"/>
    <w:qFormat/>
    <w:rPr>
      <w:rFonts w:ascii="Wingdings" w:hAnsi="Wingdings"/>
    </w:rPr>
  </w:style>
  <w:style w:type="character" w:styleId="WWCharLFO4LVL7">
    <w:name w:val="WW_CharLFO4LVL7"/>
    <w:qFormat/>
    <w:rPr>
      <w:rFonts w:ascii="Symbol" w:hAnsi="Symbol"/>
    </w:rPr>
  </w:style>
  <w:style w:type="character" w:styleId="WWCharLFO4LVL8">
    <w:name w:val="WW_CharLFO4LVL8"/>
    <w:qFormat/>
    <w:rPr>
      <w:rFonts w:ascii="Courier New" w:hAnsi="Courier New"/>
    </w:rPr>
  </w:style>
  <w:style w:type="character" w:styleId="WWCharLFO4LVL9">
    <w:name w:val="WW_CharLFO4LVL9"/>
    <w:qFormat/>
    <w:rPr>
      <w:rFonts w:ascii="Wingdings" w:hAnsi="Wingdings"/>
    </w:rPr>
  </w:style>
  <w:style w:type="character" w:styleId="WWCharLFO5LVL1">
    <w:name w:val="WW_CharLFO5LVL1"/>
    <w:qFormat/>
    <w:rPr>
      <w:rFonts w:ascii="Symbol" w:hAnsi="Symbol"/>
    </w:rPr>
  </w:style>
  <w:style w:type="character" w:styleId="WWCharLFO5LVL2">
    <w:name w:val="WW_CharLFO5LVL2"/>
    <w:qFormat/>
    <w:rPr>
      <w:rFonts w:ascii="Courier New" w:hAnsi="Courier New"/>
    </w:rPr>
  </w:style>
  <w:style w:type="character" w:styleId="WWCharLFO5LVL3">
    <w:name w:val="WW_CharLFO5LVL3"/>
    <w:qFormat/>
    <w:rPr>
      <w:rFonts w:ascii="Wingdings" w:hAnsi="Wingdings"/>
    </w:rPr>
  </w:style>
  <w:style w:type="character" w:styleId="WWCharLFO5LVL4">
    <w:name w:val="WW_CharLFO5LVL4"/>
    <w:qFormat/>
    <w:rPr>
      <w:rFonts w:ascii="Symbol" w:hAnsi="Symbol"/>
    </w:rPr>
  </w:style>
  <w:style w:type="character" w:styleId="WWCharLFO5LVL5">
    <w:name w:val="WW_CharLFO5LVL5"/>
    <w:qFormat/>
    <w:rPr>
      <w:rFonts w:ascii="Courier New" w:hAnsi="Courier New"/>
    </w:rPr>
  </w:style>
  <w:style w:type="character" w:styleId="WWCharLFO5LVL6">
    <w:name w:val="WW_CharLFO5LVL6"/>
    <w:qFormat/>
    <w:rPr>
      <w:rFonts w:ascii="Wingdings" w:hAnsi="Wingdings"/>
    </w:rPr>
  </w:style>
  <w:style w:type="character" w:styleId="WWCharLFO5LVL7">
    <w:name w:val="WW_CharLFO5LVL7"/>
    <w:qFormat/>
    <w:rPr>
      <w:rFonts w:ascii="Symbol" w:hAnsi="Symbol"/>
    </w:rPr>
  </w:style>
  <w:style w:type="character" w:styleId="WWCharLFO5LVL8">
    <w:name w:val="WW_CharLFO5LVL8"/>
    <w:qFormat/>
    <w:rPr>
      <w:rFonts w:ascii="Courier New" w:hAnsi="Courier New"/>
    </w:rPr>
  </w:style>
  <w:style w:type="character" w:styleId="WWCharLFO5LVL9">
    <w:name w:val="WW_CharLFO5LVL9"/>
    <w:qFormat/>
    <w:rPr>
      <w:rFonts w:ascii="Wingdings" w:hAnsi="Wingdings"/>
    </w:rPr>
  </w:style>
  <w:style w:type="character" w:styleId="WWCharLFO6LVL1">
    <w:name w:val="WW_CharLFO6LVL1"/>
    <w:qFormat/>
    <w:rPr>
      <w:rFonts w:ascii="Symbol" w:hAnsi="Symbol"/>
    </w:rPr>
  </w:style>
  <w:style w:type="character" w:styleId="WWCharLFO6LVL2">
    <w:name w:val="WW_CharLFO6LVL2"/>
    <w:qFormat/>
    <w:rPr>
      <w:rFonts w:ascii="Courier New" w:hAnsi="Courier New"/>
    </w:rPr>
  </w:style>
  <w:style w:type="character" w:styleId="WWCharLFO6LVL3">
    <w:name w:val="WW_CharLFO6LVL3"/>
    <w:qFormat/>
    <w:rPr>
      <w:rFonts w:ascii="Wingdings" w:hAnsi="Wingdings"/>
    </w:rPr>
  </w:style>
  <w:style w:type="character" w:styleId="WWCharLFO6LVL4">
    <w:name w:val="WW_CharLFO6LVL4"/>
    <w:qFormat/>
    <w:rPr>
      <w:rFonts w:ascii="Symbol" w:hAnsi="Symbol"/>
    </w:rPr>
  </w:style>
  <w:style w:type="character" w:styleId="WWCharLFO6LVL5">
    <w:name w:val="WW_CharLFO6LVL5"/>
    <w:qFormat/>
    <w:rPr>
      <w:rFonts w:ascii="Courier New" w:hAnsi="Courier New"/>
    </w:rPr>
  </w:style>
  <w:style w:type="character" w:styleId="WWCharLFO6LVL6">
    <w:name w:val="WW_CharLFO6LVL6"/>
    <w:qFormat/>
    <w:rPr>
      <w:rFonts w:ascii="Wingdings" w:hAnsi="Wingdings"/>
    </w:rPr>
  </w:style>
  <w:style w:type="character" w:styleId="WWCharLFO6LVL7">
    <w:name w:val="WW_CharLFO6LVL7"/>
    <w:qFormat/>
    <w:rPr>
      <w:rFonts w:ascii="Symbol" w:hAnsi="Symbol"/>
    </w:rPr>
  </w:style>
  <w:style w:type="character" w:styleId="WWCharLFO6LVL8">
    <w:name w:val="WW_CharLFO6LVL8"/>
    <w:qFormat/>
    <w:rPr>
      <w:rFonts w:ascii="Courier New" w:hAnsi="Courier New"/>
    </w:rPr>
  </w:style>
  <w:style w:type="character" w:styleId="WWCharLFO6LVL9">
    <w:name w:val="WW_CharLFO6LVL9"/>
    <w:qFormat/>
    <w:rPr>
      <w:rFonts w:ascii="Wingdings" w:hAnsi="Wingdings"/>
    </w:rPr>
  </w:style>
  <w:style w:type="character" w:styleId="WWCharLFO9LVL1">
    <w:name w:val="WW_CharLFO9LVL1"/>
    <w:qFormat/>
    <w:rPr>
      <w:rFonts w:ascii="Symbol" w:hAnsi="Symbol"/>
    </w:rPr>
  </w:style>
  <w:style w:type="character" w:styleId="WWCharLFO9LVL2">
    <w:name w:val="WW_CharLFO9LVL2"/>
    <w:qFormat/>
    <w:rPr>
      <w:rFonts w:ascii="Courier New" w:hAnsi="Courier New"/>
    </w:rPr>
  </w:style>
  <w:style w:type="character" w:styleId="WWCharLFO9LVL3">
    <w:name w:val="WW_CharLFO9LVL3"/>
    <w:qFormat/>
    <w:rPr>
      <w:rFonts w:ascii="Wingdings" w:hAnsi="Wingdings"/>
    </w:rPr>
  </w:style>
  <w:style w:type="character" w:styleId="WWCharLFO9LVL4">
    <w:name w:val="WW_CharLFO9LVL4"/>
    <w:qFormat/>
    <w:rPr>
      <w:rFonts w:ascii="Symbol" w:hAnsi="Symbol"/>
    </w:rPr>
  </w:style>
  <w:style w:type="character" w:styleId="WWCharLFO9LVL5">
    <w:name w:val="WW_CharLFO9LVL5"/>
    <w:qFormat/>
    <w:rPr>
      <w:rFonts w:ascii="Courier New" w:hAnsi="Courier New"/>
    </w:rPr>
  </w:style>
  <w:style w:type="character" w:styleId="WWCharLFO9LVL6">
    <w:name w:val="WW_CharLFO9LVL6"/>
    <w:qFormat/>
    <w:rPr>
      <w:rFonts w:ascii="Wingdings" w:hAnsi="Wingdings"/>
    </w:rPr>
  </w:style>
  <w:style w:type="character" w:styleId="WWCharLFO9LVL7">
    <w:name w:val="WW_CharLFO9LVL7"/>
    <w:qFormat/>
    <w:rPr>
      <w:rFonts w:ascii="Symbol" w:hAnsi="Symbol"/>
    </w:rPr>
  </w:style>
  <w:style w:type="character" w:styleId="WWCharLFO9LVL8">
    <w:name w:val="WW_CharLFO9LVL8"/>
    <w:qFormat/>
    <w:rPr>
      <w:rFonts w:ascii="Courier New" w:hAnsi="Courier New"/>
    </w:rPr>
  </w:style>
  <w:style w:type="character" w:styleId="WWCharLFO9LVL9">
    <w:name w:val="WW_CharLFO9LVL9"/>
    <w:qFormat/>
    <w:rPr>
      <w:rFonts w:ascii="Wingdings" w:hAnsi="Wingdings"/>
    </w:rPr>
  </w:style>
  <w:style w:type="character" w:styleId="WWCharLFO10LVL1">
    <w:name w:val="WW_CharLFO10LVL1"/>
    <w:qFormat/>
    <w:rPr>
      <w:rFonts w:ascii="Symbol" w:hAnsi="Symbol"/>
    </w:rPr>
  </w:style>
  <w:style w:type="character" w:styleId="WWCharLFO10LVL2">
    <w:name w:val="WW_CharLFO10LVL2"/>
    <w:qFormat/>
    <w:rPr>
      <w:rFonts w:ascii="Courier New" w:hAnsi="Courier New"/>
    </w:rPr>
  </w:style>
  <w:style w:type="character" w:styleId="WWCharLFO10LVL3">
    <w:name w:val="WW_CharLFO10LVL3"/>
    <w:qFormat/>
    <w:rPr>
      <w:rFonts w:ascii="Wingdings" w:hAnsi="Wingdings"/>
    </w:rPr>
  </w:style>
  <w:style w:type="character" w:styleId="WWCharLFO10LVL4">
    <w:name w:val="WW_CharLFO10LVL4"/>
    <w:qFormat/>
    <w:rPr>
      <w:rFonts w:ascii="Symbol" w:hAnsi="Symbol"/>
    </w:rPr>
  </w:style>
  <w:style w:type="character" w:styleId="WWCharLFO10LVL5">
    <w:name w:val="WW_CharLFO10LVL5"/>
    <w:qFormat/>
    <w:rPr>
      <w:rFonts w:ascii="Courier New" w:hAnsi="Courier New"/>
    </w:rPr>
  </w:style>
  <w:style w:type="character" w:styleId="WWCharLFO10LVL6">
    <w:name w:val="WW_CharLFO10LVL6"/>
    <w:qFormat/>
    <w:rPr>
      <w:rFonts w:ascii="Wingdings" w:hAnsi="Wingdings"/>
    </w:rPr>
  </w:style>
  <w:style w:type="character" w:styleId="WWCharLFO10LVL7">
    <w:name w:val="WW_CharLFO10LVL7"/>
    <w:qFormat/>
    <w:rPr>
      <w:rFonts w:ascii="Symbol" w:hAnsi="Symbol"/>
    </w:rPr>
  </w:style>
  <w:style w:type="character" w:styleId="WWCharLFO10LVL8">
    <w:name w:val="WW_CharLFO10LVL8"/>
    <w:qFormat/>
    <w:rPr>
      <w:rFonts w:ascii="Courier New" w:hAnsi="Courier New"/>
    </w:rPr>
  </w:style>
  <w:style w:type="character" w:styleId="WWCharLFO10LVL9">
    <w:name w:val="WW_CharLFO10LVL9"/>
    <w:qFormat/>
    <w:rPr>
      <w:rFonts w:ascii="Wingdings" w:hAnsi="Wingdings"/>
    </w:rPr>
  </w:style>
  <w:style w:type="character" w:styleId="WWCharLFO12LVL1">
    <w:name w:val="WW_CharLFO12LVL1"/>
    <w:qFormat/>
    <w:rPr>
      <w:rFonts w:ascii="Symbol" w:hAnsi="Symbol"/>
      <w:u w:val="none"/>
    </w:rPr>
  </w:style>
  <w:style w:type="character" w:styleId="WWCharLFO12LVL2">
    <w:name w:val="WW_CharLFO12LVL2"/>
    <w:qFormat/>
    <w:rPr>
      <w:u w:val="none"/>
    </w:rPr>
  </w:style>
  <w:style w:type="character" w:styleId="WWCharLFO12LVL3">
    <w:name w:val="WW_CharLFO12LVL3"/>
    <w:qFormat/>
    <w:rPr>
      <w:u w:val="none"/>
    </w:rPr>
  </w:style>
  <w:style w:type="character" w:styleId="WWCharLFO12LVL4">
    <w:name w:val="WW_CharLFO12LVL4"/>
    <w:qFormat/>
    <w:rPr>
      <w:u w:val="none"/>
    </w:rPr>
  </w:style>
  <w:style w:type="character" w:styleId="WWCharLFO12LVL5">
    <w:name w:val="WW_CharLFO12LVL5"/>
    <w:qFormat/>
    <w:rPr>
      <w:u w:val="none"/>
    </w:rPr>
  </w:style>
  <w:style w:type="character" w:styleId="WWCharLFO12LVL6">
    <w:name w:val="WW_CharLFO12LVL6"/>
    <w:qFormat/>
    <w:rPr>
      <w:u w:val="none"/>
    </w:rPr>
  </w:style>
  <w:style w:type="character" w:styleId="WWCharLFO12LVL7">
    <w:name w:val="WW_CharLFO12LVL7"/>
    <w:qFormat/>
    <w:rPr>
      <w:u w:val="none"/>
    </w:rPr>
  </w:style>
  <w:style w:type="character" w:styleId="WWCharLFO12LVL8">
    <w:name w:val="WW_CharLFO12LVL8"/>
    <w:qFormat/>
    <w:rPr>
      <w:u w:val="none"/>
    </w:rPr>
  </w:style>
  <w:style w:type="character" w:styleId="WWCharLFO12LVL9">
    <w:name w:val="WW_CharLFO12LVL9"/>
    <w:qFormat/>
    <w:rPr>
      <w:u w:val="none"/>
    </w:rPr>
  </w:style>
  <w:style w:type="character" w:styleId="WWCharLFO13LVL1">
    <w:name w:val="WW_CharLFO13LVL1"/>
    <w:qFormat/>
    <w:rPr>
      <w:rFonts w:ascii="Symbol" w:hAnsi="Symbol"/>
      <w:u w:val="none"/>
    </w:rPr>
  </w:style>
  <w:style w:type="character" w:styleId="WWCharLFO13LVL2">
    <w:name w:val="WW_CharLFO13LVL2"/>
    <w:qFormat/>
    <w:rPr>
      <w:u w:val="none"/>
    </w:rPr>
  </w:style>
  <w:style w:type="character" w:styleId="WWCharLFO13LVL3">
    <w:name w:val="WW_CharLFO13LVL3"/>
    <w:qFormat/>
    <w:rPr>
      <w:u w:val="none"/>
    </w:rPr>
  </w:style>
  <w:style w:type="character" w:styleId="WWCharLFO13LVL4">
    <w:name w:val="WW_CharLFO13LVL4"/>
    <w:qFormat/>
    <w:rPr>
      <w:u w:val="none"/>
    </w:rPr>
  </w:style>
  <w:style w:type="character" w:styleId="WWCharLFO13LVL5">
    <w:name w:val="WW_CharLFO13LVL5"/>
    <w:qFormat/>
    <w:rPr>
      <w:u w:val="none"/>
    </w:rPr>
  </w:style>
  <w:style w:type="character" w:styleId="WWCharLFO13LVL6">
    <w:name w:val="WW_CharLFO13LVL6"/>
    <w:qFormat/>
    <w:rPr>
      <w:u w:val="none"/>
    </w:rPr>
  </w:style>
  <w:style w:type="character" w:styleId="WWCharLFO13LVL7">
    <w:name w:val="WW_CharLFO13LVL7"/>
    <w:qFormat/>
    <w:rPr>
      <w:u w:val="none"/>
    </w:rPr>
  </w:style>
  <w:style w:type="character" w:styleId="WWCharLFO13LVL8">
    <w:name w:val="WW_CharLFO13LVL8"/>
    <w:qFormat/>
    <w:rPr>
      <w:u w:val="none"/>
    </w:rPr>
  </w:style>
  <w:style w:type="character" w:styleId="WWCharLFO13LVL9">
    <w:name w:val="WW_CharLFO13LVL9"/>
    <w:qFormat/>
    <w:rPr>
      <w:u w:val="none"/>
    </w:rPr>
  </w:style>
  <w:style w:type="character" w:styleId="WWCharLFO15LVL1">
    <w:name w:val="WW_CharLFO15LVL1"/>
    <w:qFormat/>
    <w:rPr>
      <w:u w:val="none"/>
    </w:rPr>
  </w:style>
  <w:style w:type="character" w:styleId="WWCharLFO15LVL2">
    <w:name w:val="WW_CharLFO15LVL2"/>
    <w:qFormat/>
    <w:rPr>
      <w:u w:val="none"/>
    </w:rPr>
  </w:style>
  <w:style w:type="character" w:styleId="WWCharLFO15LVL3">
    <w:name w:val="WW_CharLFO15LVL3"/>
    <w:qFormat/>
    <w:rPr>
      <w:u w:val="none"/>
    </w:rPr>
  </w:style>
  <w:style w:type="character" w:styleId="WWCharLFO15LVL4">
    <w:name w:val="WW_CharLFO15LVL4"/>
    <w:qFormat/>
    <w:rPr>
      <w:u w:val="none"/>
    </w:rPr>
  </w:style>
  <w:style w:type="character" w:styleId="WWCharLFO15LVL5">
    <w:name w:val="WW_CharLFO15LVL5"/>
    <w:qFormat/>
    <w:rPr>
      <w:u w:val="none"/>
    </w:rPr>
  </w:style>
  <w:style w:type="character" w:styleId="WWCharLFO15LVL6">
    <w:name w:val="WW_CharLFO15LVL6"/>
    <w:qFormat/>
    <w:rPr>
      <w:u w:val="none"/>
    </w:rPr>
  </w:style>
  <w:style w:type="character" w:styleId="WWCharLFO15LVL7">
    <w:name w:val="WW_CharLFO15LVL7"/>
    <w:qFormat/>
    <w:rPr>
      <w:u w:val="none"/>
    </w:rPr>
  </w:style>
  <w:style w:type="character" w:styleId="WWCharLFO15LVL8">
    <w:name w:val="WW_CharLFO15LVL8"/>
    <w:qFormat/>
    <w:rPr>
      <w:u w:val="none"/>
    </w:rPr>
  </w:style>
  <w:style w:type="character" w:styleId="WWCharLFO15LVL9">
    <w:name w:val="WW_CharLFO15LVL9"/>
    <w:qFormat/>
    <w:rPr>
      <w:u w:val="none"/>
    </w:rPr>
  </w:style>
  <w:style w:type="character" w:styleId="WWCharLFO16LVL1">
    <w:name w:val="WW_CharLFO16LVL1"/>
    <w:qFormat/>
    <w:rPr>
      <w:rFonts w:ascii="Symbol" w:hAnsi="Symbol"/>
      <w:u w:val="none"/>
    </w:rPr>
  </w:style>
  <w:style w:type="character" w:styleId="WWCharLFO16LVL2">
    <w:name w:val="WW_CharLFO16LVL2"/>
    <w:qFormat/>
    <w:rPr>
      <w:u w:val="none"/>
    </w:rPr>
  </w:style>
  <w:style w:type="character" w:styleId="WWCharLFO16LVL3">
    <w:name w:val="WW_CharLFO16LVL3"/>
    <w:qFormat/>
    <w:rPr>
      <w:u w:val="none"/>
    </w:rPr>
  </w:style>
  <w:style w:type="character" w:styleId="WWCharLFO16LVL4">
    <w:name w:val="WW_CharLFO16LVL4"/>
    <w:qFormat/>
    <w:rPr>
      <w:u w:val="none"/>
    </w:rPr>
  </w:style>
  <w:style w:type="character" w:styleId="WWCharLFO16LVL5">
    <w:name w:val="WW_CharLFO16LVL5"/>
    <w:qFormat/>
    <w:rPr>
      <w:u w:val="none"/>
    </w:rPr>
  </w:style>
  <w:style w:type="character" w:styleId="WWCharLFO16LVL6">
    <w:name w:val="WW_CharLFO16LVL6"/>
    <w:qFormat/>
    <w:rPr>
      <w:u w:val="none"/>
    </w:rPr>
  </w:style>
  <w:style w:type="character" w:styleId="WWCharLFO16LVL7">
    <w:name w:val="WW_CharLFO16LVL7"/>
    <w:qFormat/>
    <w:rPr>
      <w:u w:val="none"/>
    </w:rPr>
  </w:style>
  <w:style w:type="character" w:styleId="WWCharLFO16LVL8">
    <w:name w:val="WW_CharLFO16LVL8"/>
    <w:qFormat/>
    <w:rPr>
      <w:u w:val="none"/>
    </w:rPr>
  </w:style>
  <w:style w:type="character" w:styleId="WWCharLFO16LVL9">
    <w:name w:val="WW_CharLFO16LVL9"/>
    <w:qFormat/>
    <w:rPr>
      <w:u w:val="none"/>
    </w:rPr>
  </w:style>
  <w:style w:type="character" w:styleId="WWCharLFO17LVL1">
    <w:name w:val="WW_CharLFO17LVL1"/>
    <w:qFormat/>
    <w:rPr>
      <w:rFonts w:ascii="Symbol" w:hAnsi="Symbol"/>
      <w:u w:val="none"/>
    </w:rPr>
  </w:style>
  <w:style w:type="character" w:styleId="WWCharLFO17LVL2">
    <w:name w:val="WW_CharLFO17LVL2"/>
    <w:qFormat/>
    <w:rPr>
      <w:u w:val="none"/>
    </w:rPr>
  </w:style>
  <w:style w:type="character" w:styleId="WWCharLFO17LVL3">
    <w:name w:val="WW_CharLFO17LVL3"/>
    <w:qFormat/>
    <w:rPr>
      <w:u w:val="none"/>
    </w:rPr>
  </w:style>
  <w:style w:type="character" w:styleId="WWCharLFO17LVL4">
    <w:name w:val="WW_CharLFO17LVL4"/>
    <w:qFormat/>
    <w:rPr>
      <w:u w:val="none"/>
    </w:rPr>
  </w:style>
  <w:style w:type="character" w:styleId="WWCharLFO17LVL5">
    <w:name w:val="WW_CharLFO17LVL5"/>
    <w:qFormat/>
    <w:rPr>
      <w:u w:val="none"/>
    </w:rPr>
  </w:style>
  <w:style w:type="character" w:styleId="WWCharLFO17LVL6">
    <w:name w:val="WW_CharLFO17LVL6"/>
    <w:qFormat/>
    <w:rPr>
      <w:u w:val="none"/>
    </w:rPr>
  </w:style>
  <w:style w:type="character" w:styleId="WWCharLFO17LVL7">
    <w:name w:val="WW_CharLFO17LVL7"/>
    <w:qFormat/>
    <w:rPr>
      <w:u w:val="none"/>
    </w:rPr>
  </w:style>
  <w:style w:type="character" w:styleId="WWCharLFO17LVL8">
    <w:name w:val="WW_CharLFO17LVL8"/>
    <w:qFormat/>
    <w:rPr>
      <w:u w:val="none"/>
    </w:rPr>
  </w:style>
  <w:style w:type="character" w:styleId="WWCharLFO17LVL9">
    <w:name w:val="WW_CharLFO17LVL9"/>
    <w:qFormat/>
    <w:rPr>
      <w:u w:val="none"/>
    </w:rPr>
  </w:style>
  <w:style w:type="character" w:styleId="WWCharLFO18LVL1">
    <w:name w:val="WW_CharLFO18LVL1"/>
    <w:qFormat/>
    <w:rPr>
      <w:rFonts w:ascii="Symbol" w:hAnsi="Symbol"/>
      <w:u w:val="none"/>
    </w:rPr>
  </w:style>
  <w:style w:type="character" w:styleId="WWCharLFO18LVL2">
    <w:name w:val="WW_CharLFO18LVL2"/>
    <w:qFormat/>
    <w:rPr>
      <w:u w:val="none"/>
    </w:rPr>
  </w:style>
  <w:style w:type="character" w:styleId="WWCharLFO18LVL3">
    <w:name w:val="WW_CharLFO18LVL3"/>
    <w:qFormat/>
    <w:rPr>
      <w:u w:val="none"/>
    </w:rPr>
  </w:style>
  <w:style w:type="character" w:styleId="WWCharLFO18LVL4">
    <w:name w:val="WW_CharLFO18LVL4"/>
    <w:qFormat/>
    <w:rPr>
      <w:u w:val="none"/>
    </w:rPr>
  </w:style>
  <w:style w:type="character" w:styleId="WWCharLFO18LVL5">
    <w:name w:val="WW_CharLFO18LVL5"/>
    <w:qFormat/>
    <w:rPr>
      <w:u w:val="none"/>
    </w:rPr>
  </w:style>
  <w:style w:type="character" w:styleId="WWCharLFO18LVL6">
    <w:name w:val="WW_CharLFO18LVL6"/>
    <w:qFormat/>
    <w:rPr>
      <w:u w:val="none"/>
    </w:rPr>
  </w:style>
  <w:style w:type="character" w:styleId="WWCharLFO18LVL7">
    <w:name w:val="WW_CharLFO18LVL7"/>
    <w:qFormat/>
    <w:rPr>
      <w:u w:val="none"/>
    </w:rPr>
  </w:style>
  <w:style w:type="character" w:styleId="WWCharLFO18LVL8">
    <w:name w:val="WW_CharLFO18LVL8"/>
    <w:qFormat/>
    <w:rPr>
      <w:u w:val="none"/>
    </w:rPr>
  </w:style>
  <w:style w:type="character" w:styleId="WWCharLFO18LVL9">
    <w:name w:val="WW_CharLFO18LVL9"/>
    <w:qFormat/>
    <w:rPr>
      <w:u w:val="none"/>
    </w:rPr>
  </w:style>
  <w:style w:type="character" w:styleId="WWCharLFO19LVL1">
    <w:name w:val="WW_CharLFO19LVL1"/>
    <w:qFormat/>
    <w:rPr>
      <w:rFonts w:ascii="Symbol" w:hAnsi="Symbol"/>
      <w:u w:val="none"/>
    </w:rPr>
  </w:style>
  <w:style w:type="character" w:styleId="WWCharLFO19LVL2">
    <w:name w:val="WW_CharLFO19LVL2"/>
    <w:qFormat/>
    <w:rPr>
      <w:u w:val="none"/>
    </w:rPr>
  </w:style>
  <w:style w:type="character" w:styleId="WWCharLFO19LVL3">
    <w:name w:val="WW_CharLFO19LVL3"/>
    <w:qFormat/>
    <w:rPr>
      <w:u w:val="none"/>
    </w:rPr>
  </w:style>
  <w:style w:type="character" w:styleId="WWCharLFO19LVL4">
    <w:name w:val="WW_CharLFO19LVL4"/>
    <w:qFormat/>
    <w:rPr>
      <w:u w:val="none"/>
    </w:rPr>
  </w:style>
  <w:style w:type="character" w:styleId="WWCharLFO19LVL5">
    <w:name w:val="WW_CharLFO19LVL5"/>
    <w:qFormat/>
    <w:rPr>
      <w:u w:val="none"/>
    </w:rPr>
  </w:style>
  <w:style w:type="character" w:styleId="WWCharLFO19LVL6">
    <w:name w:val="WW_CharLFO19LVL6"/>
    <w:qFormat/>
    <w:rPr>
      <w:u w:val="none"/>
    </w:rPr>
  </w:style>
  <w:style w:type="character" w:styleId="WWCharLFO19LVL7">
    <w:name w:val="WW_CharLFO19LVL7"/>
    <w:qFormat/>
    <w:rPr>
      <w:u w:val="none"/>
    </w:rPr>
  </w:style>
  <w:style w:type="character" w:styleId="WWCharLFO19LVL8">
    <w:name w:val="WW_CharLFO19LVL8"/>
    <w:qFormat/>
    <w:rPr>
      <w:u w:val="none"/>
    </w:rPr>
  </w:style>
  <w:style w:type="character" w:styleId="WWCharLFO19LVL9">
    <w:name w:val="WW_CharLFO19LVL9"/>
    <w:qFormat/>
    <w:rPr>
      <w:u w:val="none"/>
    </w:rPr>
  </w:style>
  <w:style w:type="character" w:styleId="WWCharLFO20LVL1">
    <w:name w:val="WW_CharLFO20LVL1"/>
    <w:qFormat/>
    <w:rPr>
      <w:u w:val="none"/>
    </w:rPr>
  </w:style>
  <w:style w:type="character" w:styleId="WWCharLFO20LVL2">
    <w:name w:val="WW_CharLFO20LVL2"/>
    <w:qFormat/>
    <w:rPr>
      <w:u w:val="none"/>
    </w:rPr>
  </w:style>
  <w:style w:type="character" w:styleId="WWCharLFO20LVL3">
    <w:name w:val="WW_CharLFO20LVL3"/>
    <w:qFormat/>
    <w:rPr>
      <w:u w:val="none"/>
    </w:rPr>
  </w:style>
  <w:style w:type="character" w:styleId="WWCharLFO20LVL4">
    <w:name w:val="WW_CharLFO20LVL4"/>
    <w:qFormat/>
    <w:rPr>
      <w:u w:val="none"/>
    </w:rPr>
  </w:style>
  <w:style w:type="character" w:styleId="WWCharLFO20LVL5">
    <w:name w:val="WW_CharLFO20LVL5"/>
    <w:qFormat/>
    <w:rPr>
      <w:u w:val="none"/>
    </w:rPr>
  </w:style>
  <w:style w:type="character" w:styleId="WWCharLFO20LVL6">
    <w:name w:val="WW_CharLFO20LVL6"/>
    <w:qFormat/>
    <w:rPr>
      <w:u w:val="none"/>
    </w:rPr>
  </w:style>
  <w:style w:type="character" w:styleId="WWCharLFO20LVL7">
    <w:name w:val="WW_CharLFO20LVL7"/>
    <w:qFormat/>
    <w:rPr>
      <w:u w:val="none"/>
    </w:rPr>
  </w:style>
  <w:style w:type="character" w:styleId="WWCharLFO20LVL8">
    <w:name w:val="WW_CharLFO20LVL8"/>
    <w:qFormat/>
    <w:rPr>
      <w:u w:val="none"/>
    </w:rPr>
  </w:style>
  <w:style w:type="character" w:styleId="WWCharLFO20LVL9">
    <w:name w:val="WW_CharLFO20LVL9"/>
    <w:qFormat/>
    <w:rPr>
      <w:u w:val="none"/>
    </w:rPr>
  </w:style>
  <w:style w:type="character" w:styleId="WWCharLFO21LVL1">
    <w:name w:val="WW_CharLFO21LVL1"/>
    <w:qFormat/>
    <w:rPr>
      <w:rFonts w:ascii="Symbol" w:hAnsi="Symbol"/>
      <w:u w:val="none"/>
    </w:rPr>
  </w:style>
  <w:style w:type="character" w:styleId="WWCharLFO21LVL2">
    <w:name w:val="WW_CharLFO21LVL2"/>
    <w:qFormat/>
    <w:rPr>
      <w:u w:val="none"/>
    </w:rPr>
  </w:style>
  <w:style w:type="character" w:styleId="WWCharLFO21LVL3">
    <w:name w:val="WW_CharLFO21LVL3"/>
    <w:qFormat/>
    <w:rPr>
      <w:u w:val="none"/>
    </w:rPr>
  </w:style>
  <w:style w:type="character" w:styleId="WWCharLFO21LVL4">
    <w:name w:val="WW_CharLFO21LVL4"/>
    <w:qFormat/>
    <w:rPr>
      <w:u w:val="none"/>
    </w:rPr>
  </w:style>
  <w:style w:type="character" w:styleId="WWCharLFO21LVL5">
    <w:name w:val="WW_CharLFO21LVL5"/>
    <w:qFormat/>
    <w:rPr>
      <w:u w:val="none"/>
    </w:rPr>
  </w:style>
  <w:style w:type="character" w:styleId="WWCharLFO21LVL6">
    <w:name w:val="WW_CharLFO21LVL6"/>
    <w:qFormat/>
    <w:rPr>
      <w:u w:val="none"/>
    </w:rPr>
  </w:style>
  <w:style w:type="character" w:styleId="WWCharLFO21LVL7">
    <w:name w:val="WW_CharLFO21LVL7"/>
    <w:qFormat/>
    <w:rPr>
      <w:u w:val="none"/>
    </w:rPr>
  </w:style>
  <w:style w:type="character" w:styleId="WWCharLFO21LVL8">
    <w:name w:val="WW_CharLFO21LVL8"/>
    <w:qFormat/>
    <w:rPr>
      <w:u w:val="none"/>
    </w:rPr>
  </w:style>
  <w:style w:type="character" w:styleId="WWCharLFO21LVL9">
    <w:name w:val="WW_CharLFO21LVL9"/>
    <w:qFormat/>
    <w:rPr>
      <w:u w:val="none"/>
    </w:rPr>
  </w:style>
  <w:style w:type="character" w:styleId="WWCharLFO22LVL1">
    <w:name w:val="WW_CharLFO22LVL1"/>
    <w:qFormat/>
    <w:rPr>
      <w:rFonts w:ascii="Symbol" w:hAnsi="Symbol"/>
      <w:u w:val="none"/>
    </w:rPr>
  </w:style>
  <w:style w:type="character" w:styleId="WWCharLFO22LVL2">
    <w:name w:val="WW_CharLFO22LVL2"/>
    <w:qFormat/>
    <w:rPr>
      <w:u w:val="none"/>
    </w:rPr>
  </w:style>
  <w:style w:type="character" w:styleId="WWCharLFO22LVL3">
    <w:name w:val="WW_CharLFO22LVL3"/>
    <w:qFormat/>
    <w:rPr>
      <w:u w:val="none"/>
    </w:rPr>
  </w:style>
  <w:style w:type="character" w:styleId="WWCharLFO22LVL4">
    <w:name w:val="WW_CharLFO22LVL4"/>
    <w:qFormat/>
    <w:rPr>
      <w:u w:val="none"/>
    </w:rPr>
  </w:style>
  <w:style w:type="character" w:styleId="WWCharLFO22LVL5">
    <w:name w:val="WW_CharLFO22LVL5"/>
    <w:qFormat/>
    <w:rPr>
      <w:u w:val="none"/>
    </w:rPr>
  </w:style>
  <w:style w:type="character" w:styleId="WWCharLFO22LVL6">
    <w:name w:val="WW_CharLFO22LVL6"/>
    <w:qFormat/>
    <w:rPr>
      <w:u w:val="none"/>
    </w:rPr>
  </w:style>
  <w:style w:type="character" w:styleId="WWCharLFO22LVL7">
    <w:name w:val="WW_CharLFO22LVL7"/>
    <w:qFormat/>
    <w:rPr>
      <w:u w:val="none"/>
    </w:rPr>
  </w:style>
  <w:style w:type="character" w:styleId="WWCharLFO22LVL8">
    <w:name w:val="WW_CharLFO22LVL8"/>
    <w:qFormat/>
    <w:rPr>
      <w:u w:val="none"/>
    </w:rPr>
  </w:style>
  <w:style w:type="character" w:styleId="WWCharLFO22LVL9">
    <w:name w:val="WW_CharLFO22LVL9"/>
    <w:qFormat/>
    <w:rPr>
      <w:u w:val="none"/>
    </w:rPr>
  </w:style>
  <w:style w:type="character" w:styleId="WWCharLFO23LVL1">
    <w:name w:val="WW_CharLFO23LVL1"/>
    <w:qFormat/>
    <w:rPr>
      <w:rFonts w:ascii="Symbol" w:hAnsi="Symbol"/>
      <w:u w:val="none"/>
    </w:rPr>
  </w:style>
  <w:style w:type="character" w:styleId="WWCharLFO23LVL2">
    <w:name w:val="WW_CharLFO23LVL2"/>
    <w:qFormat/>
    <w:rPr>
      <w:u w:val="none"/>
    </w:rPr>
  </w:style>
  <w:style w:type="character" w:styleId="WWCharLFO23LVL3">
    <w:name w:val="WW_CharLFO23LVL3"/>
    <w:qFormat/>
    <w:rPr>
      <w:u w:val="none"/>
    </w:rPr>
  </w:style>
  <w:style w:type="character" w:styleId="WWCharLFO23LVL4">
    <w:name w:val="WW_CharLFO23LVL4"/>
    <w:qFormat/>
    <w:rPr>
      <w:u w:val="none"/>
    </w:rPr>
  </w:style>
  <w:style w:type="character" w:styleId="WWCharLFO23LVL5">
    <w:name w:val="WW_CharLFO23LVL5"/>
    <w:qFormat/>
    <w:rPr>
      <w:u w:val="none"/>
    </w:rPr>
  </w:style>
  <w:style w:type="character" w:styleId="WWCharLFO23LVL6">
    <w:name w:val="WW_CharLFO23LVL6"/>
    <w:qFormat/>
    <w:rPr>
      <w:u w:val="none"/>
    </w:rPr>
  </w:style>
  <w:style w:type="character" w:styleId="WWCharLFO23LVL7">
    <w:name w:val="WW_CharLFO23LVL7"/>
    <w:qFormat/>
    <w:rPr>
      <w:u w:val="none"/>
    </w:rPr>
  </w:style>
  <w:style w:type="character" w:styleId="WWCharLFO23LVL8">
    <w:name w:val="WW_CharLFO23LVL8"/>
    <w:qFormat/>
    <w:rPr>
      <w:u w:val="none"/>
    </w:rPr>
  </w:style>
  <w:style w:type="character" w:styleId="WWCharLFO23LVL9">
    <w:name w:val="WW_CharLFO23LVL9"/>
    <w:qFormat/>
    <w:rPr>
      <w:u w:val="none"/>
    </w:rPr>
  </w:style>
  <w:style w:type="character" w:styleId="WWCharLFO24LVL1">
    <w:name w:val="WW_CharLFO24LVL1"/>
    <w:qFormat/>
    <w:rPr>
      <w:rFonts w:ascii="Symbol" w:hAnsi="Symbol"/>
      <w:u w:val="none"/>
    </w:rPr>
  </w:style>
  <w:style w:type="character" w:styleId="WWCharLFO24LVL2">
    <w:name w:val="WW_CharLFO24LVL2"/>
    <w:qFormat/>
    <w:rPr>
      <w:u w:val="none"/>
    </w:rPr>
  </w:style>
  <w:style w:type="character" w:styleId="WWCharLFO24LVL3">
    <w:name w:val="WW_CharLFO24LVL3"/>
    <w:qFormat/>
    <w:rPr>
      <w:u w:val="none"/>
    </w:rPr>
  </w:style>
  <w:style w:type="character" w:styleId="WWCharLFO24LVL4">
    <w:name w:val="WW_CharLFO24LVL4"/>
    <w:qFormat/>
    <w:rPr>
      <w:u w:val="none"/>
    </w:rPr>
  </w:style>
  <w:style w:type="character" w:styleId="WWCharLFO24LVL5">
    <w:name w:val="WW_CharLFO24LVL5"/>
    <w:qFormat/>
    <w:rPr>
      <w:u w:val="none"/>
    </w:rPr>
  </w:style>
  <w:style w:type="character" w:styleId="WWCharLFO24LVL6">
    <w:name w:val="WW_CharLFO24LVL6"/>
    <w:qFormat/>
    <w:rPr>
      <w:u w:val="none"/>
    </w:rPr>
  </w:style>
  <w:style w:type="character" w:styleId="WWCharLFO24LVL7">
    <w:name w:val="WW_CharLFO24LVL7"/>
    <w:qFormat/>
    <w:rPr>
      <w:u w:val="none"/>
    </w:rPr>
  </w:style>
  <w:style w:type="character" w:styleId="WWCharLFO24LVL8">
    <w:name w:val="WW_CharLFO24LVL8"/>
    <w:qFormat/>
    <w:rPr>
      <w:u w:val="none"/>
    </w:rPr>
  </w:style>
  <w:style w:type="character" w:styleId="WWCharLFO24LVL9">
    <w:name w:val="WW_CharLFO24LVL9"/>
    <w:qFormat/>
    <w:rPr>
      <w:u w:val="none"/>
    </w:rPr>
  </w:style>
  <w:style w:type="character" w:styleId="WWCharLFO25LVL1">
    <w:name w:val="WW_CharLFO25LVL1"/>
    <w:qFormat/>
    <w:rPr>
      <w:rFonts w:ascii="Symbol" w:hAnsi="Symbol"/>
      <w:u w:val="none"/>
    </w:rPr>
  </w:style>
  <w:style w:type="character" w:styleId="WWCharLFO25LVL2">
    <w:name w:val="WW_CharLFO25LVL2"/>
    <w:qFormat/>
    <w:rPr>
      <w:u w:val="none"/>
    </w:rPr>
  </w:style>
  <w:style w:type="character" w:styleId="WWCharLFO25LVL3">
    <w:name w:val="WW_CharLFO25LVL3"/>
    <w:qFormat/>
    <w:rPr>
      <w:u w:val="none"/>
    </w:rPr>
  </w:style>
  <w:style w:type="character" w:styleId="WWCharLFO25LVL4">
    <w:name w:val="WW_CharLFO25LVL4"/>
    <w:qFormat/>
    <w:rPr>
      <w:u w:val="none"/>
    </w:rPr>
  </w:style>
  <w:style w:type="character" w:styleId="WWCharLFO25LVL5">
    <w:name w:val="WW_CharLFO25LVL5"/>
    <w:qFormat/>
    <w:rPr>
      <w:u w:val="none"/>
    </w:rPr>
  </w:style>
  <w:style w:type="character" w:styleId="WWCharLFO25LVL6">
    <w:name w:val="WW_CharLFO25LVL6"/>
    <w:qFormat/>
    <w:rPr>
      <w:u w:val="none"/>
    </w:rPr>
  </w:style>
  <w:style w:type="character" w:styleId="WWCharLFO25LVL7">
    <w:name w:val="WW_CharLFO25LVL7"/>
    <w:qFormat/>
    <w:rPr>
      <w:u w:val="none"/>
    </w:rPr>
  </w:style>
  <w:style w:type="character" w:styleId="WWCharLFO25LVL8">
    <w:name w:val="WW_CharLFO25LVL8"/>
    <w:qFormat/>
    <w:rPr>
      <w:u w:val="none"/>
    </w:rPr>
  </w:style>
  <w:style w:type="character" w:styleId="WWCharLFO25LVL9">
    <w:name w:val="WW_CharLFO25LVL9"/>
    <w:qFormat/>
    <w:rPr>
      <w:u w:val="none"/>
    </w:rPr>
  </w:style>
  <w:style w:type="character" w:styleId="WWCharLFO26LVL1">
    <w:name w:val="WW_CharLFO26LVL1"/>
    <w:qFormat/>
    <w:rPr>
      <w:rFonts w:ascii="Symbol" w:hAnsi="Symbol"/>
      <w:u w:val="none"/>
    </w:rPr>
  </w:style>
  <w:style w:type="character" w:styleId="WWCharLFO26LVL2">
    <w:name w:val="WW_CharLFO26LVL2"/>
    <w:qFormat/>
    <w:rPr>
      <w:u w:val="none"/>
    </w:rPr>
  </w:style>
  <w:style w:type="character" w:styleId="WWCharLFO26LVL3">
    <w:name w:val="WW_CharLFO26LVL3"/>
    <w:qFormat/>
    <w:rPr>
      <w:u w:val="none"/>
    </w:rPr>
  </w:style>
  <w:style w:type="character" w:styleId="WWCharLFO26LVL4">
    <w:name w:val="WW_CharLFO26LVL4"/>
    <w:qFormat/>
    <w:rPr>
      <w:u w:val="none"/>
    </w:rPr>
  </w:style>
  <w:style w:type="character" w:styleId="WWCharLFO26LVL5">
    <w:name w:val="WW_CharLFO26LVL5"/>
    <w:qFormat/>
    <w:rPr>
      <w:u w:val="none"/>
    </w:rPr>
  </w:style>
  <w:style w:type="character" w:styleId="WWCharLFO26LVL6">
    <w:name w:val="WW_CharLFO26LVL6"/>
    <w:qFormat/>
    <w:rPr>
      <w:u w:val="none"/>
    </w:rPr>
  </w:style>
  <w:style w:type="character" w:styleId="WWCharLFO26LVL7">
    <w:name w:val="WW_CharLFO26LVL7"/>
    <w:qFormat/>
    <w:rPr>
      <w:u w:val="none"/>
    </w:rPr>
  </w:style>
  <w:style w:type="character" w:styleId="WWCharLFO26LVL8">
    <w:name w:val="WW_CharLFO26LVL8"/>
    <w:qFormat/>
    <w:rPr>
      <w:u w:val="none"/>
    </w:rPr>
  </w:style>
  <w:style w:type="character" w:styleId="WWCharLFO26LVL9">
    <w:name w:val="WW_CharLFO26LVL9"/>
    <w:qFormat/>
    <w:rPr>
      <w:u w:val="none"/>
    </w:rPr>
  </w:style>
  <w:style w:type="character" w:styleId="WWCharLFO27LVL1">
    <w:name w:val="WW_CharLFO27LVL1"/>
    <w:qFormat/>
    <w:rPr>
      <w:rFonts w:ascii="Symbol" w:hAnsi="Symbol"/>
      <w:u w:val="none"/>
    </w:rPr>
  </w:style>
  <w:style w:type="character" w:styleId="WWCharLFO27LVL2">
    <w:name w:val="WW_CharLFO27LVL2"/>
    <w:qFormat/>
    <w:rPr>
      <w:u w:val="none"/>
    </w:rPr>
  </w:style>
  <w:style w:type="character" w:styleId="WWCharLFO27LVL3">
    <w:name w:val="WW_CharLFO27LVL3"/>
    <w:qFormat/>
    <w:rPr>
      <w:u w:val="none"/>
    </w:rPr>
  </w:style>
  <w:style w:type="character" w:styleId="WWCharLFO27LVL4">
    <w:name w:val="WW_CharLFO27LVL4"/>
    <w:qFormat/>
    <w:rPr>
      <w:u w:val="none"/>
    </w:rPr>
  </w:style>
  <w:style w:type="character" w:styleId="WWCharLFO27LVL5">
    <w:name w:val="WW_CharLFO27LVL5"/>
    <w:qFormat/>
    <w:rPr>
      <w:u w:val="none"/>
    </w:rPr>
  </w:style>
  <w:style w:type="character" w:styleId="WWCharLFO27LVL6">
    <w:name w:val="WW_CharLFO27LVL6"/>
    <w:qFormat/>
    <w:rPr>
      <w:u w:val="none"/>
    </w:rPr>
  </w:style>
  <w:style w:type="character" w:styleId="WWCharLFO27LVL7">
    <w:name w:val="WW_CharLFO27LVL7"/>
    <w:qFormat/>
    <w:rPr>
      <w:u w:val="none"/>
    </w:rPr>
  </w:style>
  <w:style w:type="character" w:styleId="WWCharLFO27LVL8">
    <w:name w:val="WW_CharLFO27LVL8"/>
    <w:qFormat/>
    <w:rPr>
      <w:u w:val="none"/>
    </w:rPr>
  </w:style>
  <w:style w:type="character" w:styleId="WWCharLFO27LVL9">
    <w:name w:val="WW_CharLFO27LVL9"/>
    <w:qFormat/>
    <w:rPr>
      <w:u w:val="none"/>
    </w:rPr>
  </w:style>
  <w:style w:type="character" w:styleId="WWCharLFO28LVL1">
    <w:name w:val="WW_CharLFO28LVL1"/>
    <w:qFormat/>
    <w:rPr>
      <w:u w:val="none"/>
    </w:rPr>
  </w:style>
  <w:style w:type="character" w:styleId="WWCharLFO28LVL2">
    <w:name w:val="WW_CharLFO28LVL2"/>
    <w:qFormat/>
    <w:rPr>
      <w:u w:val="none"/>
    </w:rPr>
  </w:style>
  <w:style w:type="character" w:styleId="WWCharLFO28LVL3">
    <w:name w:val="WW_CharLFO28LVL3"/>
    <w:qFormat/>
    <w:rPr>
      <w:u w:val="none"/>
    </w:rPr>
  </w:style>
  <w:style w:type="character" w:styleId="WWCharLFO28LVL4">
    <w:name w:val="WW_CharLFO28LVL4"/>
    <w:qFormat/>
    <w:rPr>
      <w:u w:val="none"/>
    </w:rPr>
  </w:style>
  <w:style w:type="character" w:styleId="WWCharLFO28LVL5">
    <w:name w:val="WW_CharLFO28LVL5"/>
    <w:qFormat/>
    <w:rPr>
      <w:u w:val="none"/>
    </w:rPr>
  </w:style>
  <w:style w:type="character" w:styleId="WWCharLFO28LVL6">
    <w:name w:val="WW_CharLFO28LVL6"/>
    <w:qFormat/>
    <w:rPr>
      <w:u w:val="none"/>
    </w:rPr>
  </w:style>
  <w:style w:type="character" w:styleId="WWCharLFO28LVL7">
    <w:name w:val="WW_CharLFO28LVL7"/>
    <w:qFormat/>
    <w:rPr>
      <w:u w:val="none"/>
    </w:rPr>
  </w:style>
  <w:style w:type="character" w:styleId="WWCharLFO28LVL8">
    <w:name w:val="WW_CharLFO28LVL8"/>
    <w:qFormat/>
    <w:rPr>
      <w:u w:val="none"/>
    </w:rPr>
  </w:style>
  <w:style w:type="character" w:styleId="WWCharLFO28LVL9">
    <w:name w:val="WW_CharLFO28LVL9"/>
    <w:qFormat/>
    <w:rPr>
      <w:u w:val="none"/>
    </w:rPr>
  </w:style>
  <w:style w:type="character" w:styleId="WWCharLFO30LVL1">
    <w:name w:val="WW_CharLFO30LVL1"/>
    <w:qFormat/>
    <w:rPr>
      <w:i w:val="false"/>
    </w:rPr>
  </w:style>
  <w:style w:type="character" w:styleId="WWCharLFO33LVL1">
    <w:name w:val="WW_CharLFO33LVL1"/>
    <w:qFormat/>
    <w:rPr>
      <w:rFonts w:ascii="Symbol" w:hAnsi="Symbol"/>
    </w:rPr>
  </w:style>
  <w:style w:type="character" w:styleId="WWCharLFO33LVL2">
    <w:name w:val="WW_CharLFO33LVL2"/>
    <w:qFormat/>
    <w:rPr>
      <w:rFonts w:ascii="Courier New" w:hAnsi="Courier New" w:cs="Courier New"/>
    </w:rPr>
  </w:style>
  <w:style w:type="character" w:styleId="WWCharLFO33LVL3">
    <w:name w:val="WW_CharLFO33LVL3"/>
    <w:qFormat/>
    <w:rPr>
      <w:rFonts w:ascii="Wingdings" w:hAnsi="Wingdings"/>
    </w:rPr>
  </w:style>
  <w:style w:type="character" w:styleId="WWCharLFO33LVL4">
    <w:name w:val="WW_CharLFO33LVL4"/>
    <w:qFormat/>
    <w:rPr>
      <w:rFonts w:ascii="Symbol" w:hAnsi="Symbol"/>
    </w:rPr>
  </w:style>
  <w:style w:type="character" w:styleId="WWCharLFO33LVL5">
    <w:name w:val="WW_CharLFO33LVL5"/>
    <w:qFormat/>
    <w:rPr>
      <w:rFonts w:ascii="Courier New" w:hAnsi="Courier New" w:cs="Courier New"/>
    </w:rPr>
  </w:style>
  <w:style w:type="character" w:styleId="WWCharLFO33LVL6">
    <w:name w:val="WW_CharLFO33LVL6"/>
    <w:qFormat/>
    <w:rPr>
      <w:rFonts w:ascii="Wingdings" w:hAnsi="Wingdings"/>
    </w:rPr>
  </w:style>
  <w:style w:type="character" w:styleId="WWCharLFO33LVL7">
    <w:name w:val="WW_CharLFO33LVL7"/>
    <w:qFormat/>
    <w:rPr>
      <w:rFonts w:ascii="Symbol" w:hAnsi="Symbol"/>
    </w:rPr>
  </w:style>
  <w:style w:type="character" w:styleId="WWCharLFO33LVL8">
    <w:name w:val="WW_CharLFO33LVL8"/>
    <w:qFormat/>
    <w:rPr>
      <w:rFonts w:ascii="Courier New" w:hAnsi="Courier New" w:cs="Courier New"/>
    </w:rPr>
  </w:style>
  <w:style w:type="character" w:styleId="WWCharLFO33LVL9">
    <w:name w:val="WW_CharLFO33LVL9"/>
    <w:qFormat/>
    <w:rPr>
      <w:rFonts w:ascii="Wingdings" w:hAnsi="Wingdings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Normal1">
    <w:name w:val="Normal1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76" w:before="0" w:after="20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ru-RU" w:eastAsia="ru-RU" w:bidi="ar-SA"/>
    </w:rPr>
  </w:style>
  <w:style w:type="paragraph" w:styleId="Title">
    <w:name w:val="Title"/>
    <w:basedOn w:val="Normal1"/>
    <w:next w:val="Normal1"/>
    <w:qFormat/>
    <w:pPr>
      <w:suppressAutoHyphens w:val="true"/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1"/>
    <w:next w:val="Normal1"/>
    <w:qFormat/>
    <w:pPr>
      <w:suppressAutoHyphens w:val="true"/>
      <w:spacing w:before="0" w:after="160"/>
    </w:pPr>
    <w:rPr>
      <w:color w:val="5A5A5A"/>
    </w:rPr>
  </w:style>
  <w:style w:type="paragraph" w:styleId="ListParagraph">
    <w:name w:val="List Paragraph"/>
    <w:basedOn w:val="Normal1"/>
    <w:qFormat/>
    <w:pPr>
      <w:tabs>
        <w:tab w:val="clear" w:pos="720"/>
      </w:tabs>
      <w:suppressAutoHyphens w:val="true"/>
      <w:ind w:left="720"/>
    </w:pPr>
    <w:rPr/>
  </w:style>
  <w:style w:type="paragraph" w:styleId="TOCHeading">
    <w:name w:val="TOC Heading"/>
    <w:basedOn w:val="Heading1"/>
    <w:next w:val="Normal1"/>
    <w:qFormat/>
    <w:pPr>
      <w:numPr>
        <w:ilvl w:val="0"/>
        <w:numId w:val="0"/>
      </w:numPr>
      <w:suppressAutoHyphens w:val="true"/>
      <w:spacing w:lineRule="auto" w:line="256"/>
      <w:outlineLvl w:val="9"/>
    </w:pPr>
    <w:rPr>
      <w:rFonts w:ascii="Calibri" w:hAnsi="Calibri" w:eastAsia="MS Gothic" w:cs="Times New Roman"/>
      <w:color w:val="365F91"/>
    </w:rPr>
  </w:style>
  <w:style w:type="paragraph" w:styleId="TOC1">
    <w:name w:val="TOC 1"/>
    <w:basedOn w:val="Normal1"/>
    <w:next w:val="Normal1"/>
    <w:autoRedefine/>
    <w:qFormat/>
    <w:pPr>
      <w:suppressAutoHyphens w:val="true"/>
      <w:spacing w:before="0" w:after="100"/>
    </w:pPr>
    <w:rPr/>
  </w:style>
  <w:style w:type="paragraph" w:styleId="TOC2">
    <w:name w:val="TOC 2"/>
    <w:basedOn w:val="Normal1"/>
    <w:next w:val="Normal1"/>
    <w:autoRedefine/>
    <w:qFormat/>
    <w:pPr>
      <w:tabs>
        <w:tab w:val="clear" w:pos="720"/>
      </w:tabs>
      <w:suppressAutoHyphens w:val="true"/>
      <w:spacing w:lineRule="auto" w:line="256" w:before="0" w:after="100"/>
      <w:ind w:left="220"/>
    </w:pPr>
    <w:rPr>
      <w:rFonts w:ascii="Cambria" w:hAnsi="Cambria" w:eastAsia="MS Mincho" w:cs="Times New Roman"/>
    </w:rPr>
  </w:style>
  <w:style w:type="paragraph" w:styleId="TOC3">
    <w:name w:val="TOC 3"/>
    <w:basedOn w:val="Normal1"/>
    <w:next w:val="Normal1"/>
    <w:autoRedefine/>
    <w:qFormat/>
    <w:pPr>
      <w:tabs>
        <w:tab w:val="clear" w:pos="720"/>
      </w:tabs>
      <w:suppressAutoHyphens w:val="true"/>
      <w:spacing w:lineRule="auto" w:line="256" w:before="0" w:after="100"/>
      <w:ind w:left="440"/>
    </w:pPr>
    <w:rPr>
      <w:rFonts w:ascii="Cambria" w:hAnsi="Cambria" w:eastAsia="MS Mincho" w:cs="Times New Roma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1"/>
    <w:pPr>
      <w:tabs>
        <w:tab w:val="clear" w:pos="720"/>
        <w:tab w:val="center" w:pos="4677" w:leader="none"/>
        <w:tab w:val="right" w:pos="9355" w:leader="none"/>
      </w:tabs>
      <w:suppressAutoHyphens w:val="true"/>
      <w:spacing w:lineRule="auto" w:line="240" w:before="0" w:after="0"/>
    </w:pPr>
    <w:rPr/>
  </w:style>
  <w:style w:type="paragraph" w:styleId="Footer">
    <w:name w:val="footer"/>
    <w:basedOn w:val="Normal1"/>
    <w:pPr>
      <w:tabs>
        <w:tab w:val="clear" w:pos="720"/>
        <w:tab w:val="center" w:pos="4677" w:leader="none"/>
        <w:tab w:val="right" w:pos="9355" w:leader="none"/>
      </w:tabs>
      <w:suppressAutoHyphens w:val="true"/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ttack.mitre.org/" TargetMode="External"/><Relationship Id="rId4" Type="http://schemas.openxmlformats.org/officeDocument/2006/relationships/hyperlink" Target="https://owasp.org/" TargetMode="External"/><Relationship Id="rId5" Type="http://schemas.openxmlformats.org/officeDocument/2006/relationships/hyperlink" Target="https://docs.github.com/ru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2273</Words>
  <Characters>12961</Characters>
  <CharactersWithSpaces>15204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2025-05-16T20:47:00Z</dcterms:created>
  <dc:creator>Зверева Екатерина Борисовна</dc:creator>
  <dc:description/>
  <dc:language>en-US</dc:language>
  <cp:lastModifiedBy>Phonicuk Niku</cp:lastModifiedBy>
  <dcterms:modified xsi:type="dcterms:W3CDTF">2025-05-16T20:47:00Z</dcterms:modified>
  <cp:revision>10</cp:revision>
  <dc:subject/>
  <dc:title/>
</cp:coreProperties>
</file>