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C8236" w14:textId="2DD33D7E" w:rsidR="000E497E" w:rsidRPr="009C53AC" w:rsidRDefault="00DD3A2E" w:rsidP="00B06309">
      <w:pPr>
        <w:spacing w:line="360" w:lineRule="auto"/>
        <w:jc w:val="center"/>
        <w:rPr>
          <w:rFonts w:ascii="Times New Roman" w:hAnsi="Times New Roman" w:cs="Times New Roman"/>
          <w:b/>
          <w:sz w:val="24"/>
          <w:szCs w:val="24"/>
        </w:rPr>
      </w:pPr>
      <w:r w:rsidRPr="009C53AC">
        <w:rPr>
          <w:rFonts w:ascii="Times New Roman" w:hAnsi="Times New Roman" w:cs="Times New Roman"/>
          <w:b/>
          <w:sz w:val="24"/>
          <w:szCs w:val="24"/>
        </w:rPr>
        <w:t xml:space="preserve">WOMEN EMPOWERMENT AND ECONOMIC PROSPERITY IN </w:t>
      </w:r>
      <w:r w:rsidR="002250EE" w:rsidRPr="009C53AC">
        <w:rPr>
          <w:rFonts w:ascii="Times New Roman" w:hAnsi="Times New Roman" w:cs="Times New Roman"/>
          <w:b/>
          <w:sz w:val="24"/>
          <w:szCs w:val="24"/>
        </w:rPr>
        <w:t>UGANDA A</w:t>
      </w:r>
      <w:r w:rsidRPr="009C53AC">
        <w:rPr>
          <w:rFonts w:ascii="Times New Roman" w:hAnsi="Times New Roman" w:cs="Times New Roman"/>
          <w:b/>
          <w:sz w:val="24"/>
          <w:szCs w:val="24"/>
        </w:rPr>
        <w:t xml:space="preserve"> CASE OF KABALE DISTRICT</w:t>
      </w:r>
    </w:p>
    <w:p w14:paraId="544C5198" w14:textId="77777777" w:rsidR="00DD3A2E" w:rsidRPr="009C53AC" w:rsidRDefault="00DD3A2E" w:rsidP="00B06309">
      <w:pPr>
        <w:spacing w:line="360" w:lineRule="auto"/>
        <w:jc w:val="center"/>
        <w:rPr>
          <w:rFonts w:ascii="Times New Roman" w:hAnsi="Times New Roman" w:cs="Times New Roman"/>
          <w:b/>
          <w:sz w:val="24"/>
          <w:szCs w:val="24"/>
        </w:rPr>
      </w:pPr>
    </w:p>
    <w:p w14:paraId="0EE3175A" w14:textId="77777777" w:rsidR="00DD3A2E" w:rsidRPr="009C53AC" w:rsidRDefault="00DD3A2E" w:rsidP="00B06309">
      <w:pPr>
        <w:spacing w:line="360" w:lineRule="auto"/>
        <w:jc w:val="center"/>
        <w:rPr>
          <w:rFonts w:ascii="Times New Roman" w:hAnsi="Times New Roman" w:cs="Times New Roman"/>
          <w:b/>
          <w:sz w:val="24"/>
          <w:szCs w:val="24"/>
        </w:rPr>
      </w:pPr>
    </w:p>
    <w:p w14:paraId="39039716" w14:textId="77777777" w:rsidR="00DD3A2E" w:rsidRPr="009C53AC" w:rsidRDefault="00DD3A2E" w:rsidP="00B06309">
      <w:pPr>
        <w:spacing w:line="360" w:lineRule="auto"/>
        <w:jc w:val="center"/>
        <w:rPr>
          <w:rFonts w:ascii="Times New Roman" w:hAnsi="Times New Roman" w:cs="Times New Roman"/>
          <w:b/>
          <w:sz w:val="24"/>
          <w:szCs w:val="24"/>
        </w:rPr>
      </w:pPr>
    </w:p>
    <w:p w14:paraId="59C7F418" w14:textId="77777777" w:rsidR="00CF2A42" w:rsidRPr="009C53AC" w:rsidRDefault="00CF2A42" w:rsidP="00B06309">
      <w:pPr>
        <w:spacing w:after="0" w:line="360" w:lineRule="auto"/>
        <w:jc w:val="center"/>
        <w:rPr>
          <w:rFonts w:ascii="Times New Roman" w:hAnsi="Times New Roman" w:cs="Times New Roman"/>
          <w:b/>
          <w:sz w:val="24"/>
          <w:szCs w:val="24"/>
        </w:rPr>
      </w:pPr>
    </w:p>
    <w:p w14:paraId="66EC1309" w14:textId="77777777" w:rsidR="00CF2A42" w:rsidRPr="009C53AC" w:rsidRDefault="00CF2A42" w:rsidP="00B06309">
      <w:pPr>
        <w:spacing w:after="0" w:line="360" w:lineRule="auto"/>
        <w:jc w:val="center"/>
        <w:rPr>
          <w:rFonts w:ascii="Times New Roman" w:hAnsi="Times New Roman" w:cs="Times New Roman"/>
          <w:b/>
          <w:sz w:val="24"/>
          <w:szCs w:val="24"/>
        </w:rPr>
      </w:pPr>
    </w:p>
    <w:p w14:paraId="09A323B4" w14:textId="77777777" w:rsidR="00CF2A42" w:rsidRPr="009C53AC" w:rsidRDefault="00CF2A42" w:rsidP="00B06309">
      <w:pPr>
        <w:spacing w:after="0" w:line="360" w:lineRule="auto"/>
        <w:jc w:val="center"/>
        <w:rPr>
          <w:rFonts w:ascii="Times New Roman" w:hAnsi="Times New Roman" w:cs="Times New Roman"/>
          <w:b/>
          <w:sz w:val="24"/>
          <w:szCs w:val="24"/>
        </w:rPr>
      </w:pPr>
    </w:p>
    <w:p w14:paraId="529D654A" w14:textId="77777777" w:rsidR="00DD3A2E" w:rsidRPr="009C53AC" w:rsidRDefault="00DD3A2E" w:rsidP="00B06309">
      <w:pPr>
        <w:spacing w:after="0" w:line="360" w:lineRule="auto"/>
        <w:jc w:val="center"/>
        <w:rPr>
          <w:rFonts w:ascii="Times New Roman" w:hAnsi="Times New Roman" w:cs="Times New Roman"/>
          <w:b/>
          <w:sz w:val="24"/>
          <w:szCs w:val="24"/>
        </w:rPr>
      </w:pPr>
      <w:r w:rsidRPr="009C53AC">
        <w:rPr>
          <w:rFonts w:ascii="Times New Roman" w:hAnsi="Times New Roman" w:cs="Times New Roman"/>
          <w:b/>
          <w:sz w:val="24"/>
          <w:szCs w:val="24"/>
        </w:rPr>
        <w:t>BY</w:t>
      </w:r>
    </w:p>
    <w:p w14:paraId="7B43AADC" w14:textId="77777777" w:rsidR="00DD3A2E" w:rsidRPr="009C53AC" w:rsidRDefault="00DD3A2E" w:rsidP="00B06309">
      <w:pPr>
        <w:spacing w:after="0" w:line="360" w:lineRule="auto"/>
        <w:jc w:val="center"/>
        <w:rPr>
          <w:rFonts w:ascii="Times New Roman" w:hAnsi="Times New Roman" w:cs="Times New Roman"/>
          <w:b/>
          <w:sz w:val="24"/>
          <w:szCs w:val="24"/>
        </w:rPr>
      </w:pPr>
      <w:r w:rsidRPr="009C53AC">
        <w:rPr>
          <w:rFonts w:ascii="Times New Roman" w:hAnsi="Times New Roman" w:cs="Times New Roman"/>
          <w:b/>
          <w:sz w:val="24"/>
          <w:szCs w:val="24"/>
        </w:rPr>
        <w:t>LIBERTY CHRISTOPHER</w:t>
      </w:r>
    </w:p>
    <w:p w14:paraId="6DFEB819" w14:textId="77777777" w:rsidR="00CF2A42" w:rsidRPr="009C53AC" w:rsidRDefault="00CF2A42" w:rsidP="00B06309">
      <w:pPr>
        <w:spacing w:after="0" w:line="360" w:lineRule="auto"/>
        <w:jc w:val="center"/>
        <w:rPr>
          <w:rFonts w:ascii="Times New Roman" w:hAnsi="Times New Roman" w:cs="Times New Roman"/>
          <w:b/>
          <w:sz w:val="24"/>
          <w:szCs w:val="24"/>
        </w:rPr>
      </w:pPr>
    </w:p>
    <w:p w14:paraId="5FE992C9" w14:textId="77777777" w:rsidR="00CF2A42" w:rsidRPr="009C53AC" w:rsidRDefault="00CF2A42" w:rsidP="00B06309">
      <w:pPr>
        <w:spacing w:after="0" w:line="360" w:lineRule="auto"/>
        <w:jc w:val="center"/>
        <w:rPr>
          <w:rFonts w:ascii="Times New Roman" w:hAnsi="Times New Roman" w:cs="Times New Roman"/>
          <w:b/>
          <w:sz w:val="24"/>
          <w:szCs w:val="24"/>
        </w:rPr>
      </w:pPr>
    </w:p>
    <w:p w14:paraId="1EB12507" w14:textId="77777777" w:rsidR="00CF2A42" w:rsidRPr="009C53AC" w:rsidRDefault="00CF2A42" w:rsidP="00B06309">
      <w:pPr>
        <w:spacing w:after="0" w:line="360" w:lineRule="auto"/>
        <w:jc w:val="center"/>
        <w:rPr>
          <w:rFonts w:ascii="Times New Roman" w:hAnsi="Times New Roman" w:cs="Times New Roman"/>
          <w:b/>
          <w:sz w:val="24"/>
          <w:szCs w:val="24"/>
        </w:rPr>
      </w:pPr>
    </w:p>
    <w:p w14:paraId="0CE648A0" w14:textId="77777777" w:rsidR="00CF2A42" w:rsidRPr="009C53AC" w:rsidRDefault="00CF2A42" w:rsidP="00B06309">
      <w:pPr>
        <w:spacing w:after="0" w:line="360" w:lineRule="auto"/>
        <w:jc w:val="center"/>
        <w:rPr>
          <w:rFonts w:ascii="Times New Roman" w:hAnsi="Times New Roman" w:cs="Times New Roman"/>
          <w:b/>
          <w:sz w:val="24"/>
          <w:szCs w:val="24"/>
        </w:rPr>
      </w:pPr>
    </w:p>
    <w:p w14:paraId="797CD5BF" w14:textId="77777777" w:rsidR="00CF2A42" w:rsidRPr="009C53AC" w:rsidRDefault="00CF2A42" w:rsidP="00B06309">
      <w:pPr>
        <w:spacing w:after="0" w:line="360" w:lineRule="auto"/>
        <w:jc w:val="center"/>
        <w:rPr>
          <w:rFonts w:ascii="Times New Roman" w:hAnsi="Times New Roman" w:cs="Times New Roman"/>
          <w:b/>
          <w:sz w:val="24"/>
          <w:szCs w:val="24"/>
        </w:rPr>
      </w:pPr>
    </w:p>
    <w:p w14:paraId="4521065C" w14:textId="77777777" w:rsidR="00CF2A42" w:rsidRPr="009C53AC" w:rsidRDefault="00CF2A42" w:rsidP="00B06309">
      <w:pPr>
        <w:spacing w:line="360" w:lineRule="auto"/>
        <w:jc w:val="center"/>
        <w:rPr>
          <w:rFonts w:ascii="Times New Roman" w:hAnsi="Times New Roman" w:cs="Times New Roman"/>
          <w:b/>
          <w:sz w:val="24"/>
          <w:szCs w:val="24"/>
        </w:rPr>
      </w:pPr>
      <w:r w:rsidRPr="009C53AC">
        <w:rPr>
          <w:rFonts w:ascii="Times New Roman" w:hAnsi="Times New Roman" w:cs="Times New Roman"/>
          <w:b/>
          <w:sz w:val="24"/>
          <w:szCs w:val="24"/>
        </w:rPr>
        <w:t>A RESEARCH PROPOSAL SUBMITTED IN PARTIAL FULFILLMENT OF THE REQUIREMENTS FOR THE AWARD OF THE DEGREEOF MASTER OF PROJECT PLANNING AND MANAGEMENT OF</w:t>
      </w:r>
    </w:p>
    <w:p w14:paraId="1EFDC892" w14:textId="34D1FE26" w:rsidR="00CF2A42" w:rsidRPr="009C53AC" w:rsidRDefault="00CF2A42" w:rsidP="00B06309">
      <w:pPr>
        <w:spacing w:line="360" w:lineRule="auto"/>
        <w:jc w:val="center"/>
        <w:rPr>
          <w:rFonts w:ascii="Times New Roman" w:hAnsi="Times New Roman" w:cs="Times New Roman"/>
          <w:b/>
          <w:sz w:val="24"/>
          <w:szCs w:val="24"/>
        </w:rPr>
      </w:pPr>
      <w:r w:rsidRPr="009C53AC">
        <w:rPr>
          <w:rFonts w:ascii="Times New Roman" w:hAnsi="Times New Roman" w:cs="Times New Roman"/>
          <w:b/>
          <w:sz w:val="24"/>
          <w:szCs w:val="24"/>
        </w:rPr>
        <w:t>KABALE UNIVERSITY</w:t>
      </w:r>
    </w:p>
    <w:p w14:paraId="09045804" w14:textId="77777777" w:rsidR="00CF2A42" w:rsidRPr="009C53AC" w:rsidRDefault="00CF2A42" w:rsidP="00B06309">
      <w:pPr>
        <w:spacing w:line="360" w:lineRule="auto"/>
        <w:jc w:val="both"/>
        <w:rPr>
          <w:rFonts w:ascii="Times New Roman" w:hAnsi="Times New Roman" w:cs="Times New Roman"/>
          <w:b/>
          <w:sz w:val="24"/>
          <w:szCs w:val="24"/>
        </w:rPr>
      </w:pPr>
    </w:p>
    <w:p w14:paraId="06B1562B" w14:textId="77777777" w:rsidR="00E53BAE" w:rsidRPr="009C53AC" w:rsidRDefault="00E53BAE" w:rsidP="00B06309">
      <w:pPr>
        <w:spacing w:line="360" w:lineRule="auto"/>
        <w:jc w:val="both"/>
        <w:rPr>
          <w:rFonts w:ascii="Times New Roman" w:hAnsi="Times New Roman" w:cs="Times New Roman"/>
          <w:b/>
          <w:sz w:val="24"/>
          <w:szCs w:val="24"/>
        </w:rPr>
      </w:pPr>
      <w:r w:rsidRPr="009C53AC">
        <w:rPr>
          <w:rFonts w:ascii="Times New Roman" w:hAnsi="Times New Roman" w:cs="Times New Roman"/>
          <w:b/>
          <w:sz w:val="24"/>
          <w:szCs w:val="24"/>
        </w:rPr>
        <w:br w:type="page"/>
      </w:r>
    </w:p>
    <w:p w14:paraId="5C435263" w14:textId="77777777" w:rsidR="009671A8" w:rsidRPr="009C53AC" w:rsidRDefault="009671A8" w:rsidP="00B06309">
      <w:pPr>
        <w:spacing w:line="360" w:lineRule="auto"/>
        <w:jc w:val="center"/>
        <w:rPr>
          <w:rFonts w:ascii="Times New Roman" w:hAnsi="Times New Roman" w:cs="Times New Roman"/>
          <w:b/>
          <w:sz w:val="24"/>
          <w:szCs w:val="24"/>
        </w:rPr>
      </w:pPr>
      <w:r w:rsidRPr="009C53AC">
        <w:rPr>
          <w:rFonts w:ascii="Times New Roman" w:hAnsi="Times New Roman" w:cs="Times New Roman"/>
          <w:b/>
          <w:sz w:val="24"/>
          <w:szCs w:val="24"/>
        </w:rPr>
        <w:lastRenderedPageBreak/>
        <w:t>CHAPTER ONE</w:t>
      </w:r>
    </w:p>
    <w:p w14:paraId="1DBC8499" w14:textId="77777777" w:rsidR="009671A8" w:rsidRPr="009C53AC" w:rsidRDefault="009671A8" w:rsidP="00B06309">
      <w:pPr>
        <w:spacing w:line="360" w:lineRule="auto"/>
        <w:jc w:val="center"/>
        <w:rPr>
          <w:rFonts w:ascii="Times New Roman" w:hAnsi="Times New Roman" w:cs="Times New Roman"/>
          <w:b/>
          <w:sz w:val="24"/>
          <w:szCs w:val="24"/>
        </w:rPr>
      </w:pPr>
      <w:r w:rsidRPr="009C53AC">
        <w:rPr>
          <w:rFonts w:ascii="Times New Roman" w:hAnsi="Times New Roman" w:cs="Times New Roman"/>
          <w:b/>
          <w:sz w:val="24"/>
          <w:szCs w:val="24"/>
        </w:rPr>
        <w:t>INTRODUCTION</w:t>
      </w:r>
    </w:p>
    <w:p w14:paraId="643792E2" w14:textId="77777777" w:rsidR="00CF2A42" w:rsidRPr="009C53AC" w:rsidRDefault="009671A8" w:rsidP="00B06309">
      <w:pPr>
        <w:pStyle w:val="ListParagraph"/>
        <w:numPr>
          <w:ilvl w:val="1"/>
          <w:numId w:val="3"/>
        </w:numPr>
        <w:spacing w:line="360" w:lineRule="auto"/>
        <w:jc w:val="both"/>
        <w:rPr>
          <w:rFonts w:ascii="Times New Roman" w:hAnsi="Times New Roman" w:cs="Times New Roman"/>
          <w:b/>
          <w:sz w:val="24"/>
          <w:szCs w:val="24"/>
        </w:rPr>
      </w:pPr>
      <w:r w:rsidRPr="009C53AC">
        <w:rPr>
          <w:rFonts w:ascii="Times New Roman" w:hAnsi="Times New Roman" w:cs="Times New Roman"/>
          <w:b/>
          <w:sz w:val="24"/>
          <w:szCs w:val="24"/>
        </w:rPr>
        <w:t xml:space="preserve">Overview </w:t>
      </w:r>
    </w:p>
    <w:p w14:paraId="430AD5DF" w14:textId="49836FEF" w:rsidR="00CF1012" w:rsidRPr="009C53AC" w:rsidRDefault="009671A8"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The study investigates women empowerment and economic prosperity in Uganda. </w:t>
      </w:r>
      <w:r w:rsidR="000E497E" w:rsidRPr="009C53AC">
        <w:rPr>
          <w:rFonts w:ascii="Times New Roman" w:hAnsi="Times New Roman" w:cs="Times New Roman"/>
          <w:sz w:val="24"/>
          <w:szCs w:val="24"/>
        </w:rPr>
        <w:t xml:space="preserve">Chapter one elicits the background which unpacks four systematically linked perspectives namely; historical, theoretical, conceptual and contextual perspectives. It further presents the study problem, the general </w:t>
      </w:r>
      <w:r w:rsidR="00860D39" w:rsidRPr="009C53AC">
        <w:rPr>
          <w:rFonts w:ascii="Times New Roman" w:hAnsi="Times New Roman" w:cs="Times New Roman"/>
          <w:sz w:val="24"/>
          <w:szCs w:val="24"/>
        </w:rPr>
        <w:t>objective, objectives</w:t>
      </w:r>
      <w:r w:rsidR="000E497E" w:rsidRPr="009C53AC">
        <w:rPr>
          <w:rFonts w:ascii="Times New Roman" w:hAnsi="Times New Roman" w:cs="Times New Roman"/>
          <w:sz w:val="24"/>
          <w:szCs w:val="24"/>
        </w:rPr>
        <w:t xml:space="preserve">, research questions and the conceptual framework. In addition, the </w:t>
      </w:r>
      <w:r w:rsidRPr="009C53AC">
        <w:rPr>
          <w:rFonts w:ascii="Times New Roman" w:hAnsi="Times New Roman" w:cs="Times New Roman"/>
          <w:sz w:val="24"/>
          <w:szCs w:val="24"/>
        </w:rPr>
        <w:t>chapter highlights</w:t>
      </w:r>
      <w:r w:rsidR="00CF2A42" w:rsidRPr="009C53AC">
        <w:rPr>
          <w:rFonts w:ascii="Times New Roman" w:hAnsi="Times New Roman" w:cs="Times New Roman"/>
          <w:sz w:val="24"/>
          <w:szCs w:val="24"/>
        </w:rPr>
        <w:t xml:space="preserve"> the scope</w:t>
      </w:r>
      <w:r w:rsidRPr="009C53AC">
        <w:rPr>
          <w:rFonts w:ascii="Times New Roman" w:hAnsi="Times New Roman" w:cs="Times New Roman"/>
          <w:sz w:val="24"/>
          <w:szCs w:val="24"/>
        </w:rPr>
        <w:t xml:space="preserve"> and </w:t>
      </w:r>
      <w:r w:rsidR="00340521" w:rsidRPr="009C53AC">
        <w:rPr>
          <w:rFonts w:ascii="Times New Roman" w:hAnsi="Times New Roman" w:cs="Times New Roman"/>
          <w:sz w:val="24"/>
          <w:szCs w:val="24"/>
        </w:rPr>
        <w:t>significance</w:t>
      </w:r>
      <w:r w:rsidR="00371DBC" w:rsidRPr="009C53AC">
        <w:rPr>
          <w:rFonts w:ascii="Times New Roman" w:hAnsi="Times New Roman" w:cs="Times New Roman"/>
          <w:sz w:val="24"/>
          <w:szCs w:val="24"/>
        </w:rPr>
        <w:t xml:space="preserve"> of the study</w:t>
      </w:r>
      <w:r w:rsidR="00340521" w:rsidRPr="009C53AC">
        <w:rPr>
          <w:rFonts w:ascii="Times New Roman" w:hAnsi="Times New Roman" w:cs="Times New Roman"/>
          <w:sz w:val="24"/>
          <w:szCs w:val="24"/>
        </w:rPr>
        <w:t>.</w:t>
      </w:r>
    </w:p>
    <w:p w14:paraId="11BBA9D3" w14:textId="287E63F6" w:rsidR="00340521" w:rsidRPr="009C53AC" w:rsidRDefault="0037242A"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The concept of women empowerment to attain economic prosperity has become a global agenda. </w:t>
      </w:r>
      <w:r w:rsidR="002250EE" w:rsidRPr="009C53AC">
        <w:rPr>
          <w:rFonts w:ascii="Times New Roman" w:hAnsi="Times New Roman" w:cs="Times New Roman"/>
          <w:sz w:val="24"/>
          <w:szCs w:val="24"/>
        </w:rPr>
        <w:t>It is</w:t>
      </w:r>
      <w:r w:rsidRPr="009C53AC">
        <w:rPr>
          <w:rFonts w:ascii="Times New Roman" w:hAnsi="Times New Roman" w:cs="Times New Roman"/>
          <w:sz w:val="24"/>
          <w:szCs w:val="24"/>
        </w:rPr>
        <w:t xml:space="preserve"> embedded in </w:t>
      </w:r>
      <w:r w:rsidR="002250EE" w:rsidRPr="009C53AC">
        <w:rPr>
          <w:rFonts w:ascii="Times New Roman" w:hAnsi="Times New Roman" w:cs="Times New Roman"/>
          <w:sz w:val="24"/>
          <w:szCs w:val="24"/>
        </w:rPr>
        <w:t>various pronouncements</w:t>
      </w:r>
      <w:r w:rsidRPr="009C53AC">
        <w:rPr>
          <w:rFonts w:ascii="Times New Roman" w:hAnsi="Times New Roman" w:cs="Times New Roman"/>
          <w:sz w:val="24"/>
          <w:szCs w:val="24"/>
        </w:rPr>
        <w:t xml:space="preserve"> and legislative mandates so as to attain gender equality and inclusive development. The women who have hitherto been disadvantaged and disempowered have attracted attention because of the benefits associated with tap</w:t>
      </w:r>
      <w:r w:rsidR="00E0372A" w:rsidRPr="009C53AC">
        <w:rPr>
          <w:rFonts w:ascii="Times New Roman" w:hAnsi="Times New Roman" w:cs="Times New Roman"/>
          <w:sz w:val="24"/>
          <w:szCs w:val="24"/>
        </w:rPr>
        <w:t>p</w:t>
      </w:r>
      <w:r w:rsidRPr="009C53AC">
        <w:rPr>
          <w:rFonts w:ascii="Times New Roman" w:hAnsi="Times New Roman" w:cs="Times New Roman"/>
          <w:sz w:val="24"/>
          <w:szCs w:val="24"/>
        </w:rPr>
        <w:t>ing</w:t>
      </w:r>
      <w:r w:rsidR="00E0372A" w:rsidRPr="009C53AC">
        <w:rPr>
          <w:rFonts w:ascii="Times New Roman" w:hAnsi="Times New Roman" w:cs="Times New Roman"/>
          <w:sz w:val="24"/>
          <w:szCs w:val="24"/>
        </w:rPr>
        <w:t xml:space="preserve"> into</w:t>
      </w:r>
      <w:r w:rsidRPr="009C53AC">
        <w:rPr>
          <w:rFonts w:ascii="Times New Roman" w:hAnsi="Times New Roman" w:cs="Times New Roman"/>
          <w:sz w:val="24"/>
          <w:szCs w:val="24"/>
        </w:rPr>
        <w:t xml:space="preserve"> their efficacy</w:t>
      </w:r>
      <w:r w:rsidR="00E0372A" w:rsidRPr="009C53AC">
        <w:rPr>
          <w:rFonts w:ascii="Times New Roman" w:hAnsi="Times New Roman" w:cs="Times New Roman"/>
          <w:sz w:val="24"/>
          <w:szCs w:val="24"/>
        </w:rPr>
        <w:t xml:space="preserve"> and</w:t>
      </w:r>
      <w:r w:rsidRPr="009C53AC">
        <w:rPr>
          <w:rFonts w:ascii="Times New Roman" w:hAnsi="Times New Roman" w:cs="Times New Roman"/>
          <w:sz w:val="24"/>
          <w:szCs w:val="24"/>
        </w:rPr>
        <w:t xml:space="preserve"> potential.   </w:t>
      </w:r>
    </w:p>
    <w:p w14:paraId="676EC703" w14:textId="77777777" w:rsidR="000E497E" w:rsidRPr="009C53AC" w:rsidRDefault="000E497E" w:rsidP="00B06309">
      <w:pPr>
        <w:pStyle w:val="Heading1"/>
        <w:spacing w:line="360" w:lineRule="auto"/>
        <w:jc w:val="both"/>
        <w:rPr>
          <w:rFonts w:ascii="Times New Roman" w:hAnsi="Times New Roman"/>
        </w:rPr>
      </w:pPr>
      <w:bookmarkStart w:id="0" w:name="_Toc335061727"/>
      <w:bookmarkStart w:id="1" w:name="_Toc384640662"/>
      <w:bookmarkStart w:id="2" w:name="_Toc14801649"/>
      <w:bookmarkStart w:id="3" w:name="_Toc14802504"/>
      <w:bookmarkStart w:id="4" w:name="_Toc377300062"/>
      <w:bookmarkStart w:id="5" w:name="_Toc45715124"/>
      <w:bookmarkStart w:id="6" w:name="_Toc45715835"/>
      <w:r w:rsidRPr="009C53AC">
        <w:rPr>
          <w:rFonts w:ascii="Times New Roman" w:hAnsi="Times New Roman"/>
        </w:rPr>
        <w:t>1.2.1 Historical Background</w:t>
      </w:r>
      <w:bookmarkEnd w:id="0"/>
      <w:bookmarkEnd w:id="1"/>
      <w:bookmarkEnd w:id="2"/>
      <w:bookmarkEnd w:id="3"/>
      <w:bookmarkEnd w:id="4"/>
      <w:bookmarkEnd w:id="5"/>
      <w:bookmarkEnd w:id="6"/>
      <w:r w:rsidR="00E30348" w:rsidRPr="009C53AC">
        <w:rPr>
          <w:rFonts w:ascii="Times New Roman" w:hAnsi="Times New Roman"/>
        </w:rPr>
        <w:t xml:space="preserve"> </w:t>
      </w:r>
    </w:p>
    <w:p w14:paraId="61E4639A" w14:textId="5ABD12DA" w:rsidR="00BE4D08" w:rsidRPr="009C53AC" w:rsidRDefault="00BE4D08" w:rsidP="00B06309">
      <w:pPr>
        <w:pStyle w:val="Default"/>
        <w:spacing w:line="360" w:lineRule="auto"/>
        <w:jc w:val="both"/>
        <w:rPr>
          <w:color w:val="auto"/>
        </w:rPr>
      </w:pPr>
      <w:r w:rsidRPr="009C53AC">
        <w:rPr>
          <w:color w:val="auto"/>
        </w:rPr>
        <w:t xml:space="preserve">The emergence of women empowerment is traceable to the feminist movements of the 18th century in Europe intensified with the publication of </w:t>
      </w:r>
      <w:r w:rsidR="00AE0B67" w:rsidRPr="009C53AC">
        <w:rPr>
          <w:color w:val="auto"/>
        </w:rPr>
        <w:t>“</w:t>
      </w:r>
      <w:r w:rsidRPr="009C53AC">
        <w:rPr>
          <w:iCs/>
          <w:color w:val="auto"/>
        </w:rPr>
        <w:t>A Vindication of the Rights of Women</w:t>
      </w:r>
      <w:r w:rsidR="00AE0B67" w:rsidRPr="009C53AC">
        <w:rPr>
          <w:iCs/>
          <w:color w:val="auto"/>
        </w:rPr>
        <w:t>” with s</w:t>
      </w:r>
      <w:r w:rsidRPr="009C53AC">
        <w:rPr>
          <w:iCs/>
          <w:color w:val="auto"/>
        </w:rPr>
        <w:t xml:space="preserve">tructures on </w:t>
      </w:r>
      <w:r w:rsidR="00AE0B67" w:rsidRPr="009C53AC">
        <w:rPr>
          <w:iCs/>
          <w:color w:val="auto"/>
        </w:rPr>
        <w:t>political and moral s</w:t>
      </w:r>
      <w:r w:rsidRPr="009C53AC">
        <w:rPr>
          <w:iCs/>
          <w:color w:val="auto"/>
        </w:rPr>
        <w:t>ubjects</w:t>
      </w:r>
      <w:r w:rsidR="00CF2A42" w:rsidRPr="009C53AC">
        <w:rPr>
          <w:iCs/>
          <w:color w:val="auto"/>
        </w:rPr>
        <w:t xml:space="preserve"> </w:t>
      </w:r>
      <w:r w:rsidR="00501112" w:rsidRPr="009C53AC">
        <w:rPr>
          <w:iCs/>
          <w:color w:val="auto"/>
        </w:rPr>
        <w:t xml:space="preserve">in </w:t>
      </w:r>
      <w:r w:rsidRPr="009C53AC">
        <w:rPr>
          <w:color w:val="auto"/>
        </w:rPr>
        <w:t xml:space="preserve">1792 by Mary Wollstonecraft. This was followed by </w:t>
      </w:r>
      <w:r w:rsidR="00AE0B67" w:rsidRPr="009C53AC">
        <w:rPr>
          <w:color w:val="auto"/>
        </w:rPr>
        <w:t>“</w:t>
      </w:r>
      <w:r w:rsidRPr="009C53AC">
        <w:rPr>
          <w:iCs/>
          <w:color w:val="auto"/>
        </w:rPr>
        <w:t>The Enfranchisement of Women</w:t>
      </w:r>
      <w:r w:rsidR="00AE0B67" w:rsidRPr="009C53AC">
        <w:rPr>
          <w:iCs/>
          <w:color w:val="auto"/>
        </w:rPr>
        <w:t>”</w:t>
      </w:r>
      <w:r w:rsidR="00501112" w:rsidRPr="009C53AC">
        <w:rPr>
          <w:iCs/>
          <w:color w:val="auto"/>
        </w:rPr>
        <w:t xml:space="preserve"> in</w:t>
      </w:r>
      <w:r w:rsidRPr="009C53AC">
        <w:rPr>
          <w:iCs/>
          <w:color w:val="auto"/>
        </w:rPr>
        <w:t xml:space="preserve"> </w:t>
      </w:r>
      <w:r w:rsidR="00AE0B67" w:rsidRPr="009C53AC">
        <w:rPr>
          <w:color w:val="auto"/>
        </w:rPr>
        <w:t>1851</w:t>
      </w:r>
      <w:r w:rsidRPr="009C53AC">
        <w:rPr>
          <w:color w:val="auto"/>
        </w:rPr>
        <w:t xml:space="preserve"> by Harriet Taylor Mill </w:t>
      </w:r>
      <w:r w:rsidR="002250EE" w:rsidRPr="009C53AC">
        <w:rPr>
          <w:color w:val="auto"/>
        </w:rPr>
        <w:t>and “</w:t>
      </w:r>
      <w:r w:rsidRPr="009C53AC">
        <w:rPr>
          <w:iCs/>
          <w:color w:val="auto"/>
        </w:rPr>
        <w:t>The Subjection of Women</w:t>
      </w:r>
      <w:r w:rsidR="00AE0B67" w:rsidRPr="009C53AC">
        <w:rPr>
          <w:iCs/>
          <w:color w:val="auto"/>
        </w:rPr>
        <w:t>”</w:t>
      </w:r>
      <w:r w:rsidRPr="009C53AC">
        <w:rPr>
          <w:iCs/>
          <w:color w:val="auto"/>
        </w:rPr>
        <w:t xml:space="preserve"> </w:t>
      </w:r>
      <w:r w:rsidRPr="009C53AC">
        <w:rPr>
          <w:color w:val="auto"/>
        </w:rPr>
        <w:t xml:space="preserve">by John Stuart </w:t>
      </w:r>
      <w:r w:rsidR="002250EE" w:rsidRPr="009C53AC">
        <w:rPr>
          <w:color w:val="auto"/>
        </w:rPr>
        <w:t>Mill in</w:t>
      </w:r>
      <w:r w:rsidR="00AE0B67" w:rsidRPr="009C53AC">
        <w:rPr>
          <w:color w:val="auto"/>
        </w:rPr>
        <w:t xml:space="preserve"> 1869</w:t>
      </w:r>
      <w:r w:rsidR="00F81369" w:rsidRPr="009C53AC">
        <w:rPr>
          <w:color w:val="auto"/>
        </w:rPr>
        <w:t xml:space="preserve"> (</w:t>
      </w:r>
      <w:proofErr w:type="spellStart"/>
      <w:r w:rsidR="00F81369" w:rsidRPr="009C53AC">
        <w:rPr>
          <w:bCs/>
          <w:iCs/>
          <w:color w:val="auto"/>
        </w:rPr>
        <w:t>Ozoya</w:t>
      </w:r>
      <w:proofErr w:type="spellEnd"/>
      <w:r w:rsidR="00F81369" w:rsidRPr="009C53AC">
        <w:rPr>
          <w:bCs/>
          <w:iCs/>
          <w:color w:val="auto"/>
        </w:rPr>
        <w:t xml:space="preserve"> et al </w:t>
      </w:r>
      <w:r w:rsidR="00AE0B67" w:rsidRPr="009C53AC">
        <w:rPr>
          <w:bCs/>
          <w:iCs/>
          <w:color w:val="auto"/>
        </w:rPr>
        <w:t>,</w:t>
      </w:r>
      <w:r w:rsidR="00F81369" w:rsidRPr="009C53AC">
        <w:rPr>
          <w:bCs/>
          <w:iCs/>
          <w:color w:val="auto"/>
        </w:rPr>
        <w:t>2017</w:t>
      </w:r>
      <w:r w:rsidR="00F81369" w:rsidRPr="009C53AC">
        <w:rPr>
          <w:color w:val="auto"/>
        </w:rPr>
        <w:t>)</w:t>
      </w:r>
      <w:r w:rsidRPr="009C53AC">
        <w:rPr>
          <w:color w:val="auto"/>
        </w:rPr>
        <w:t xml:space="preserve">. This struggle was replicated in America by the publication of </w:t>
      </w:r>
      <w:r w:rsidR="002250EE" w:rsidRPr="009C53AC">
        <w:rPr>
          <w:iCs/>
          <w:color w:val="auto"/>
        </w:rPr>
        <w:t>the</w:t>
      </w:r>
      <w:r w:rsidRPr="009C53AC">
        <w:rPr>
          <w:iCs/>
          <w:color w:val="auto"/>
        </w:rPr>
        <w:t xml:space="preserve"> woman’s bible</w:t>
      </w:r>
      <w:r w:rsidR="00AE0B67" w:rsidRPr="009C53AC">
        <w:rPr>
          <w:iCs/>
          <w:color w:val="auto"/>
        </w:rPr>
        <w:t xml:space="preserve"> in </w:t>
      </w:r>
      <w:r w:rsidRPr="009C53AC">
        <w:rPr>
          <w:color w:val="auto"/>
        </w:rPr>
        <w:t>1895 by Elizabeth Cady Stanton alongside 26 other feminists (McMillen, 2008). The overthrow of patriarchy or ‘patriarchal equilibrium’ was a major driving force</w:t>
      </w:r>
      <w:r w:rsidR="00AE0B67" w:rsidRPr="009C53AC">
        <w:rPr>
          <w:color w:val="auto"/>
        </w:rPr>
        <w:t xml:space="preserve"> of women empowerment (</w:t>
      </w:r>
      <w:r w:rsidRPr="009C53AC">
        <w:rPr>
          <w:color w:val="auto"/>
        </w:rPr>
        <w:t>Bennett, 20</w:t>
      </w:r>
      <w:r w:rsidR="00F81369" w:rsidRPr="009C53AC">
        <w:rPr>
          <w:color w:val="auto"/>
        </w:rPr>
        <w:t>1</w:t>
      </w:r>
      <w:r w:rsidRPr="009C53AC">
        <w:rPr>
          <w:color w:val="auto"/>
        </w:rPr>
        <w:t>6</w:t>
      </w:r>
      <w:r w:rsidR="00CF2A42" w:rsidRPr="009C53AC">
        <w:rPr>
          <w:color w:val="auto"/>
        </w:rPr>
        <w:t>;</w:t>
      </w:r>
      <w:r w:rsidRPr="009C53AC">
        <w:rPr>
          <w:color w:val="auto"/>
        </w:rPr>
        <w:t xml:space="preserve"> </w:t>
      </w:r>
      <w:r w:rsidR="00CF2A42" w:rsidRPr="009C53AC">
        <w:rPr>
          <w:color w:val="auto"/>
        </w:rPr>
        <w:t xml:space="preserve">Motta, </w:t>
      </w:r>
      <w:proofErr w:type="spellStart"/>
      <w:r w:rsidR="00CF2A42" w:rsidRPr="009C53AC">
        <w:rPr>
          <w:color w:val="auto"/>
        </w:rPr>
        <w:t>Fominaya</w:t>
      </w:r>
      <w:proofErr w:type="spellEnd"/>
      <w:r w:rsidR="00CF2A42" w:rsidRPr="009C53AC">
        <w:rPr>
          <w:color w:val="auto"/>
        </w:rPr>
        <w:t xml:space="preserve"> &amp; </w:t>
      </w:r>
      <w:proofErr w:type="spellStart"/>
      <w:r w:rsidR="00CF2A42" w:rsidRPr="009C53AC">
        <w:rPr>
          <w:color w:val="auto"/>
        </w:rPr>
        <w:t>Eschle</w:t>
      </w:r>
      <w:proofErr w:type="spellEnd"/>
      <w:r w:rsidR="00CF2A42" w:rsidRPr="009C53AC">
        <w:rPr>
          <w:color w:val="auto"/>
        </w:rPr>
        <w:t xml:space="preserve"> (2011)</w:t>
      </w:r>
      <w:r w:rsidRPr="009C53AC">
        <w:rPr>
          <w:color w:val="auto"/>
        </w:rPr>
        <w:t xml:space="preserve">. </w:t>
      </w:r>
    </w:p>
    <w:p w14:paraId="11CE023C" w14:textId="77777777" w:rsidR="009671A8" w:rsidRPr="009C53AC" w:rsidRDefault="009671A8" w:rsidP="00B06309">
      <w:pPr>
        <w:pStyle w:val="Default"/>
        <w:spacing w:line="360" w:lineRule="auto"/>
        <w:jc w:val="both"/>
        <w:rPr>
          <w:color w:val="auto"/>
        </w:rPr>
      </w:pPr>
    </w:p>
    <w:p w14:paraId="273871DE" w14:textId="2417A17E" w:rsidR="00F81369" w:rsidRPr="009C53AC" w:rsidRDefault="00BE4D08" w:rsidP="00B06309">
      <w:pPr>
        <w:pStyle w:val="Default"/>
        <w:spacing w:line="360" w:lineRule="auto"/>
        <w:jc w:val="both"/>
        <w:rPr>
          <w:color w:val="auto"/>
        </w:rPr>
      </w:pPr>
      <w:r w:rsidRPr="009C53AC">
        <w:rPr>
          <w:color w:val="auto"/>
        </w:rPr>
        <w:t xml:space="preserve">In Africa, women activism began in the middle of the 20th century, facilitated by the increasing independence of many African nations (Berger, 2008). However, most of the agitations were not as in the case of Europe and America which utilized the power of the media through publications </w:t>
      </w:r>
      <w:r w:rsidR="00AE0B67" w:rsidRPr="009C53AC">
        <w:rPr>
          <w:color w:val="auto"/>
        </w:rPr>
        <w:t xml:space="preserve">although </w:t>
      </w:r>
      <w:r w:rsidR="002250EE" w:rsidRPr="009C53AC">
        <w:rPr>
          <w:color w:val="auto"/>
        </w:rPr>
        <w:t>it later</w:t>
      </w:r>
      <w:r w:rsidRPr="009C53AC">
        <w:rPr>
          <w:color w:val="auto"/>
        </w:rPr>
        <w:t xml:space="preserve"> emerged (</w:t>
      </w:r>
      <w:r w:rsidR="00AE0B67" w:rsidRPr="009C53AC">
        <w:rPr>
          <w:color w:val="auto"/>
        </w:rPr>
        <w:t>Afonso, 2017</w:t>
      </w:r>
      <w:r w:rsidRPr="009C53AC">
        <w:rPr>
          <w:color w:val="auto"/>
        </w:rPr>
        <w:t xml:space="preserve">). The attempt to adopt the same pattern of activism in the Europe and America was highly hampered by the differences in language. Prior to the book by </w:t>
      </w:r>
      <w:r w:rsidRPr="009C53AC">
        <w:rPr>
          <w:color w:val="auto"/>
        </w:rPr>
        <w:lastRenderedPageBreak/>
        <w:t xml:space="preserve">Ester </w:t>
      </w:r>
      <w:proofErr w:type="spellStart"/>
      <w:r w:rsidRPr="009C53AC">
        <w:rPr>
          <w:color w:val="auto"/>
        </w:rPr>
        <w:t>Boserup</w:t>
      </w:r>
      <w:proofErr w:type="spellEnd"/>
      <w:r w:rsidRPr="009C53AC">
        <w:rPr>
          <w:color w:val="auto"/>
        </w:rPr>
        <w:t xml:space="preserve"> titled </w:t>
      </w:r>
      <w:r w:rsidRPr="009C53AC">
        <w:rPr>
          <w:iCs/>
          <w:color w:val="auto"/>
        </w:rPr>
        <w:t xml:space="preserve">Woman’s Role in Economic Development </w:t>
      </w:r>
      <w:r w:rsidRPr="009C53AC">
        <w:rPr>
          <w:color w:val="auto"/>
        </w:rPr>
        <w:t xml:space="preserve">in 1970, there were other scholars who published books reflecting the plight of African women. </w:t>
      </w:r>
    </w:p>
    <w:p w14:paraId="3B7522B9" w14:textId="77777777" w:rsidR="00F81369" w:rsidRPr="009C53AC" w:rsidRDefault="00F81369" w:rsidP="00B06309">
      <w:pPr>
        <w:pStyle w:val="Default"/>
        <w:spacing w:line="360" w:lineRule="auto"/>
        <w:jc w:val="both"/>
        <w:rPr>
          <w:color w:val="auto"/>
        </w:rPr>
      </w:pPr>
    </w:p>
    <w:p w14:paraId="17C1DB37" w14:textId="77777777" w:rsidR="00AE0B67" w:rsidRPr="009C53AC" w:rsidRDefault="00BE4D08" w:rsidP="00B06309">
      <w:pPr>
        <w:pStyle w:val="Default"/>
        <w:spacing w:line="360" w:lineRule="auto"/>
        <w:jc w:val="both"/>
        <w:rPr>
          <w:color w:val="auto"/>
        </w:rPr>
      </w:pPr>
      <w:r w:rsidRPr="009C53AC">
        <w:rPr>
          <w:color w:val="auto"/>
        </w:rPr>
        <w:t xml:space="preserve">As a global effort to promote the course of women, consequent upon the rising intensification of feminist movements in the 1970s, the General Assembly of the United Nations declared 1975 as the International Women’s year. During the year, the General Assembly organized the first World Conference on Women, which was convened in Mexico City. The outcome of the meeting was the declaration of 1976-1985 as the UN Decade for Women followed by the approval of a voluntary fund for the decade. After the first world conference on women, three other sessions have been held, namely, Copenhagen (1980), Nairobi (1985), and Beijing (1995). </w:t>
      </w:r>
      <w:r w:rsidR="00F81369" w:rsidRPr="009C53AC">
        <w:rPr>
          <w:color w:val="auto"/>
        </w:rPr>
        <w:t xml:space="preserve"> </w:t>
      </w:r>
      <w:r w:rsidRPr="009C53AC">
        <w:rPr>
          <w:color w:val="auto"/>
        </w:rPr>
        <w:t>Remarkably, the Beijing Declaration and Platform for Action has become the basis upon which the progress in women empowerment is assessed (</w:t>
      </w:r>
      <w:proofErr w:type="spellStart"/>
      <w:r w:rsidRPr="009C53AC">
        <w:rPr>
          <w:color w:val="auto"/>
        </w:rPr>
        <w:t>Aina</w:t>
      </w:r>
      <w:proofErr w:type="spellEnd"/>
      <w:r w:rsidRPr="009C53AC">
        <w:rPr>
          <w:color w:val="auto"/>
        </w:rPr>
        <w:t>, 2012).</w:t>
      </w:r>
    </w:p>
    <w:p w14:paraId="030395D1" w14:textId="77777777" w:rsidR="00AE0B67" w:rsidRPr="009C53AC" w:rsidRDefault="00AE0B67" w:rsidP="00B06309">
      <w:pPr>
        <w:pStyle w:val="Default"/>
        <w:spacing w:line="360" w:lineRule="auto"/>
        <w:jc w:val="both"/>
        <w:rPr>
          <w:color w:val="auto"/>
        </w:rPr>
      </w:pPr>
    </w:p>
    <w:p w14:paraId="3A7A0EAC" w14:textId="77777777" w:rsidR="002250EE" w:rsidRPr="009C53AC" w:rsidRDefault="002250EE"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In January 2011, UNIFEM was amalgamated into UN Women, which is a composite entity of the UN. This was in conjunction with the International Research and Training Institute for the Advancement of Women (INSTRAW), Office of the Special Adviser on Gender Issues (OSAGI), and Division for the advancement of Women (DAW). The actions were geared towards instituting policies that promote women’s access to political power and productive resources such as land, technology, and credit facilities (Abu-Lughod, 2009). Furthermore, the United Nations included gender equality and empowerment of all women and girls as goal number five in its Sustainable Development Goals in 2016.  </w:t>
      </w:r>
    </w:p>
    <w:p w14:paraId="7791A3F7" w14:textId="77777777" w:rsidR="002250EE" w:rsidRPr="009C53AC" w:rsidRDefault="002250EE" w:rsidP="00B06309">
      <w:pPr>
        <w:autoSpaceDE w:val="0"/>
        <w:autoSpaceDN w:val="0"/>
        <w:adjustRightInd w:val="0"/>
        <w:spacing w:after="0" w:line="360" w:lineRule="auto"/>
        <w:jc w:val="both"/>
        <w:rPr>
          <w:rFonts w:ascii="Times New Roman" w:hAnsi="Times New Roman" w:cs="Times New Roman"/>
          <w:sz w:val="24"/>
          <w:szCs w:val="24"/>
        </w:rPr>
      </w:pPr>
    </w:p>
    <w:p w14:paraId="23DDEF71" w14:textId="77777777" w:rsidR="00F61941" w:rsidRPr="009C53AC" w:rsidRDefault="002250EE"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The African continent contributed her quota to women empowerment through the African Union by declaring the year 2010 to 2020 as the African Women’s Decade with the theme: </w:t>
      </w:r>
      <w:r w:rsidRPr="009C53AC">
        <w:rPr>
          <w:rFonts w:ascii="Times New Roman" w:hAnsi="Times New Roman" w:cs="Times New Roman"/>
          <w:i/>
          <w:iCs/>
          <w:sz w:val="24"/>
          <w:szCs w:val="24"/>
        </w:rPr>
        <w:t xml:space="preserve">Grassroots </w:t>
      </w:r>
      <w:r w:rsidRPr="009C53AC">
        <w:rPr>
          <w:rFonts w:ascii="Times New Roman" w:hAnsi="Times New Roman" w:cs="Times New Roman"/>
          <w:iCs/>
          <w:sz w:val="24"/>
          <w:szCs w:val="24"/>
        </w:rPr>
        <w:t xml:space="preserve">Approach to Gender Equality and Women’s Empowerment (GEWE) </w:t>
      </w:r>
      <w:r w:rsidRPr="009C53AC">
        <w:rPr>
          <w:rFonts w:ascii="Times New Roman" w:hAnsi="Times New Roman" w:cs="Times New Roman"/>
          <w:sz w:val="24"/>
          <w:szCs w:val="24"/>
        </w:rPr>
        <w:t xml:space="preserve">(Martin, 2013). In Uganda, women empowerment initiatives were catapulted since 1986 with the national resistance movement which put in place various programs and affirmative strategies to empower women. To this end, political, economic social, and education affirmative programs were initiated. </w:t>
      </w:r>
    </w:p>
    <w:p w14:paraId="64F1F50C" w14:textId="77777777" w:rsidR="00A04553" w:rsidRPr="009C53AC" w:rsidRDefault="00F61941"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Its emphasis on the enabling environment is a particularly welcome undertaking to address the gendered social and economic structures that present obstacles to women’s economic empowerment</w:t>
      </w:r>
      <w:r w:rsidR="002250EE" w:rsidRPr="009C53AC">
        <w:rPr>
          <w:rFonts w:ascii="Times New Roman" w:hAnsi="Times New Roman" w:cs="Times New Roman"/>
          <w:sz w:val="24"/>
          <w:szCs w:val="24"/>
        </w:rPr>
        <w:t xml:space="preserve">  </w:t>
      </w:r>
    </w:p>
    <w:p w14:paraId="0AFA93CD" w14:textId="179F4802" w:rsidR="009C53AC" w:rsidRDefault="000412EB"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lastRenderedPageBreak/>
        <w:t>The Constitution of the Republic of Uganda</w:t>
      </w:r>
      <w:r w:rsidR="00A04553" w:rsidRPr="009C53AC">
        <w:rPr>
          <w:rFonts w:ascii="Times New Roman" w:hAnsi="Times New Roman" w:cs="Times New Roman"/>
          <w:sz w:val="24"/>
          <w:szCs w:val="24"/>
        </w:rPr>
        <w:t xml:space="preserve"> (1995) </w:t>
      </w:r>
      <w:r w:rsidRPr="009C53AC">
        <w:rPr>
          <w:rFonts w:ascii="Times New Roman" w:hAnsi="Times New Roman" w:cs="Times New Roman"/>
          <w:sz w:val="24"/>
          <w:szCs w:val="24"/>
        </w:rPr>
        <w:t>guarantees the rights of</w:t>
      </w:r>
      <w:r w:rsidR="00A04553" w:rsidRPr="009C53AC">
        <w:rPr>
          <w:rFonts w:ascii="Times New Roman" w:hAnsi="Times New Roman" w:cs="Times New Roman"/>
          <w:sz w:val="24"/>
          <w:szCs w:val="24"/>
        </w:rPr>
        <w:t xml:space="preserve"> </w:t>
      </w:r>
      <w:r w:rsidRPr="009C53AC">
        <w:rPr>
          <w:rFonts w:ascii="Times New Roman" w:hAnsi="Times New Roman" w:cs="Times New Roman"/>
          <w:sz w:val="24"/>
          <w:szCs w:val="24"/>
        </w:rPr>
        <w:t>women</w:t>
      </w:r>
      <w:r w:rsidR="00A04553" w:rsidRPr="009C53AC">
        <w:rPr>
          <w:rFonts w:ascii="Times New Roman" w:hAnsi="Times New Roman" w:cs="Times New Roman"/>
          <w:sz w:val="24"/>
          <w:szCs w:val="24"/>
        </w:rPr>
        <w:t xml:space="preserve"> with affirmative</w:t>
      </w:r>
      <w:r w:rsidR="006E37CD" w:rsidRPr="009C53AC">
        <w:rPr>
          <w:rFonts w:ascii="Times New Roman" w:hAnsi="Times New Roman" w:cs="Times New Roman"/>
          <w:sz w:val="24"/>
          <w:szCs w:val="24"/>
        </w:rPr>
        <w:t xml:space="preserve"> action </w:t>
      </w:r>
      <w:r w:rsidR="00A04553" w:rsidRPr="009C53AC">
        <w:rPr>
          <w:rFonts w:ascii="Times New Roman" w:hAnsi="Times New Roman" w:cs="Times New Roman"/>
          <w:sz w:val="24"/>
          <w:szCs w:val="24"/>
        </w:rPr>
        <w:t xml:space="preserve">to </w:t>
      </w:r>
      <w:r w:rsidRPr="009C53AC">
        <w:rPr>
          <w:rFonts w:ascii="Times New Roman" w:hAnsi="Times New Roman" w:cs="Times New Roman"/>
          <w:sz w:val="24"/>
          <w:szCs w:val="24"/>
        </w:rPr>
        <w:t>pursue</w:t>
      </w:r>
      <w:r w:rsidR="00A04553" w:rsidRPr="009C53AC">
        <w:rPr>
          <w:rFonts w:ascii="Times New Roman" w:hAnsi="Times New Roman" w:cs="Times New Roman"/>
          <w:sz w:val="24"/>
          <w:szCs w:val="24"/>
        </w:rPr>
        <w:t xml:space="preserve"> and</w:t>
      </w:r>
      <w:r w:rsidRPr="009C53AC">
        <w:rPr>
          <w:rFonts w:ascii="Times New Roman" w:hAnsi="Times New Roman" w:cs="Times New Roman"/>
          <w:sz w:val="24"/>
          <w:szCs w:val="24"/>
        </w:rPr>
        <w:t xml:space="preserve"> to redress historical and</w:t>
      </w:r>
      <w:r w:rsidR="00A04553" w:rsidRPr="009C53AC">
        <w:rPr>
          <w:rFonts w:ascii="Times New Roman" w:hAnsi="Times New Roman" w:cs="Times New Roman"/>
          <w:sz w:val="24"/>
          <w:szCs w:val="24"/>
        </w:rPr>
        <w:t xml:space="preserve"> </w:t>
      </w:r>
      <w:r w:rsidRPr="009C53AC">
        <w:rPr>
          <w:rFonts w:ascii="Times New Roman" w:hAnsi="Times New Roman" w:cs="Times New Roman"/>
          <w:sz w:val="24"/>
          <w:szCs w:val="24"/>
        </w:rPr>
        <w:t>present forms of discrimination against women and girls in political, economic and social spheres. The Government of Uganda's first National Gender Policy (NGP) was approved</w:t>
      </w:r>
      <w:r w:rsidR="00A04553" w:rsidRPr="009C53AC">
        <w:rPr>
          <w:rFonts w:ascii="Times New Roman" w:hAnsi="Times New Roman" w:cs="Times New Roman"/>
          <w:sz w:val="24"/>
          <w:szCs w:val="24"/>
        </w:rPr>
        <w:t xml:space="preserve"> </w:t>
      </w:r>
      <w:r w:rsidRPr="009C53AC">
        <w:rPr>
          <w:rFonts w:ascii="Times New Roman" w:hAnsi="Times New Roman" w:cs="Times New Roman"/>
          <w:sz w:val="24"/>
          <w:szCs w:val="24"/>
        </w:rPr>
        <w:t>in 1997. The policy provided a legitimate point of reference for addressing</w:t>
      </w:r>
      <w:r w:rsidR="00A04553" w:rsidRPr="009C53AC">
        <w:rPr>
          <w:rFonts w:ascii="Times New Roman" w:hAnsi="Times New Roman" w:cs="Times New Roman"/>
          <w:sz w:val="24"/>
          <w:szCs w:val="24"/>
        </w:rPr>
        <w:t xml:space="preserve"> </w:t>
      </w:r>
      <w:r w:rsidRPr="009C53AC">
        <w:rPr>
          <w:rFonts w:ascii="Times New Roman" w:hAnsi="Times New Roman" w:cs="Times New Roman"/>
          <w:sz w:val="24"/>
          <w:szCs w:val="24"/>
        </w:rPr>
        <w:t>gender inequalities at all levels of government and by all stakeholders</w:t>
      </w:r>
      <w:r w:rsidR="005B70C9" w:rsidRPr="009C53AC">
        <w:rPr>
          <w:rFonts w:ascii="Times New Roman" w:hAnsi="Times New Roman" w:cs="Times New Roman"/>
          <w:sz w:val="24"/>
          <w:szCs w:val="24"/>
        </w:rPr>
        <w:t xml:space="preserve"> (Nieves, 2018)</w:t>
      </w:r>
      <w:r w:rsidR="00A04553" w:rsidRPr="009C53AC">
        <w:rPr>
          <w:rFonts w:ascii="Times New Roman" w:hAnsi="Times New Roman" w:cs="Times New Roman"/>
          <w:sz w:val="24"/>
          <w:szCs w:val="24"/>
        </w:rPr>
        <w:t xml:space="preserve"> </w:t>
      </w:r>
      <w:r w:rsidR="00576937" w:rsidRPr="009C53AC">
        <w:rPr>
          <w:rFonts w:ascii="Times New Roman" w:hAnsi="Times New Roman" w:cs="Times New Roman"/>
          <w:sz w:val="24"/>
          <w:szCs w:val="24"/>
        </w:rPr>
        <w:t>The National Machiner</w:t>
      </w:r>
      <w:r w:rsidR="00A04553" w:rsidRPr="009C53AC">
        <w:rPr>
          <w:rFonts w:ascii="Times New Roman" w:hAnsi="Times New Roman" w:cs="Times New Roman"/>
          <w:sz w:val="24"/>
          <w:szCs w:val="24"/>
        </w:rPr>
        <w:t xml:space="preserve">y for the Advancement of </w:t>
      </w:r>
      <w:r w:rsidR="00B06309" w:rsidRPr="009C53AC">
        <w:rPr>
          <w:rFonts w:ascii="Times New Roman" w:hAnsi="Times New Roman" w:cs="Times New Roman"/>
          <w:sz w:val="24"/>
          <w:szCs w:val="24"/>
        </w:rPr>
        <w:t>Women and</w:t>
      </w:r>
      <w:r w:rsidR="00A04553" w:rsidRPr="009C53AC">
        <w:rPr>
          <w:rFonts w:ascii="Times New Roman" w:hAnsi="Times New Roman" w:cs="Times New Roman"/>
          <w:sz w:val="24"/>
          <w:szCs w:val="24"/>
        </w:rPr>
        <w:t xml:space="preserve"> gender m</w:t>
      </w:r>
      <w:r w:rsidR="00576937" w:rsidRPr="009C53AC">
        <w:rPr>
          <w:rFonts w:ascii="Times New Roman" w:hAnsi="Times New Roman" w:cs="Times New Roman"/>
          <w:sz w:val="24"/>
          <w:szCs w:val="24"/>
        </w:rPr>
        <w:t>ainstreaming i</w:t>
      </w:r>
      <w:r w:rsidR="00E4509B" w:rsidRPr="009C53AC">
        <w:rPr>
          <w:rFonts w:ascii="Times New Roman" w:hAnsi="Times New Roman" w:cs="Times New Roman"/>
          <w:sz w:val="24"/>
          <w:szCs w:val="24"/>
        </w:rPr>
        <w:t>s</w:t>
      </w:r>
      <w:r w:rsidR="00576937" w:rsidRPr="009C53AC">
        <w:rPr>
          <w:rFonts w:ascii="Times New Roman" w:hAnsi="Times New Roman" w:cs="Times New Roman"/>
          <w:sz w:val="24"/>
          <w:szCs w:val="24"/>
        </w:rPr>
        <w:t xml:space="preserve"> the Ministry of Gender, </w:t>
      </w:r>
      <w:r w:rsidR="000642A0" w:rsidRPr="009C53AC">
        <w:rPr>
          <w:rFonts w:ascii="Times New Roman" w:hAnsi="Times New Roman" w:cs="Times New Roman"/>
          <w:sz w:val="24"/>
          <w:szCs w:val="24"/>
        </w:rPr>
        <w:t>Labor</w:t>
      </w:r>
      <w:r w:rsidR="00576937" w:rsidRPr="009C53AC">
        <w:rPr>
          <w:rFonts w:ascii="Times New Roman" w:hAnsi="Times New Roman" w:cs="Times New Roman"/>
          <w:sz w:val="24"/>
          <w:szCs w:val="24"/>
        </w:rPr>
        <w:t xml:space="preserve"> and Social Development</w:t>
      </w:r>
      <w:r w:rsidR="00A04553" w:rsidRPr="009C53AC">
        <w:rPr>
          <w:rFonts w:ascii="Times New Roman" w:hAnsi="Times New Roman" w:cs="Times New Roman"/>
          <w:sz w:val="24"/>
          <w:szCs w:val="24"/>
        </w:rPr>
        <w:t xml:space="preserve">. </w:t>
      </w:r>
      <w:r w:rsidR="00E4509B" w:rsidRPr="009C53AC">
        <w:rPr>
          <w:rFonts w:ascii="Times New Roman" w:hAnsi="Times New Roman" w:cs="Times New Roman"/>
          <w:sz w:val="24"/>
          <w:szCs w:val="24"/>
        </w:rPr>
        <w:t>Additionally, t</w:t>
      </w:r>
      <w:r w:rsidR="00A04553" w:rsidRPr="009C53AC">
        <w:rPr>
          <w:rFonts w:ascii="Times New Roman" w:hAnsi="Times New Roman" w:cs="Times New Roman"/>
          <w:sz w:val="24"/>
          <w:szCs w:val="24"/>
        </w:rPr>
        <w:t xml:space="preserve">he </w:t>
      </w:r>
      <w:r w:rsidR="00576937" w:rsidRPr="009C53AC">
        <w:rPr>
          <w:rFonts w:ascii="Times New Roman" w:hAnsi="Times New Roman" w:cs="Times New Roman"/>
          <w:sz w:val="24"/>
          <w:szCs w:val="24"/>
        </w:rPr>
        <w:t xml:space="preserve">Government of Uganda put in place a National Action Plan on Women in 1999. </w:t>
      </w:r>
      <w:r w:rsidR="00A04553" w:rsidRPr="009C53AC">
        <w:rPr>
          <w:rFonts w:ascii="Times New Roman" w:hAnsi="Times New Roman" w:cs="Times New Roman"/>
          <w:sz w:val="24"/>
          <w:szCs w:val="24"/>
        </w:rPr>
        <w:t xml:space="preserve"> </w:t>
      </w:r>
      <w:r w:rsidR="00E4509B" w:rsidRPr="009C53AC">
        <w:rPr>
          <w:rFonts w:ascii="Times New Roman" w:hAnsi="Times New Roman" w:cs="Times New Roman"/>
          <w:sz w:val="24"/>
          <w:szCs w:val="24"/>
        </w:rPr>
        <w:t>Other policy</w:t>
      </w:r>
      <w:r w:rsidR="00C96CBC" w:rsidRPr="009C53AC">
        <w:rPr>
          <w:rFonts w:ascii="Times New Roman" w:hAnsi="Times New Roman" w:cs="Times New Roman"/>
          <w:sz w:val="24"/>
          <w:szCs w:val="24"/>
        </w:rPr>
        <w:t xml:space="preserve"> measures and plans in place to enhance the status of poor women include</w:t>
      </w:r>
      <w:r w:rsidR="00E4509B" w:rsidRPr="009C53AC">
        <w:rPr>
          <w:rFonts w:ascii="Times New Roman" w:hAnsi="Times New Roman" w:cs="Times New Roman"/>
          <w:sz w:val="24"/>
          <w:szCs w:val="24"/>
        </w:rPr>
        <w:t>;</w:t>
      </w:r>
      <w:r w:rsidR="00C96CBC" w:rsidRPr="009C53AC">
        <w:rPr>
          <w:rFonts w:ascii="Times New Roman" w:hAnsi="Times New Roman" w:cs="Times New Roman"/>
          <w:sz w:val="24"/>
          <w:szCs w:val="24"/>
        </w:rPr>
        <w:t xml:space="preserve"> the Social Development Sector Strategic Investment Plan (SDIP), one of whose outcomes is increased equality, equity and respect for rights of the poor and vulnerable; land tenure law reforms guided by the implementation of the 1998 Land Act; and Micro-credit schemes and laws to protect the poor from being exploited. </w:t>
      </w:r>
      <w:r w:rsidR="006E37CD" w:rsidRPr="009C53AC">
        <w:rPr>
          <w:rFonts w:ascii="Times New Roman" w:hAnsi="Times New Roman" w:cs="Times New Roman"/>
          <w:sz w:val="24"/>
          <w:szCs w:val="24"/>
        </w:rPr>
        <w:t xml:space="preserve">Women have a mandatory slot in a very political office and </w:t>
      </w:r>
      <w:r w:rsidR="009C53AC" w:rsidRPr="009C53AC">
        <w:rPr>
          <w:rFonts w:ascii="Times New Roman" w:hAnsi="Times New Roman" w:cs="Times New Roman"/>
          <w:sz w:val="24"/>
          <w:szCs w:val="24"/>
        </w:rPr>
        <w:t>1.5-point</w:t>
      </w:r>
      <w:r w:rsidR="006E37CD" w:rsidRPr="009C53AC">
        <w:rPr>
          <w:rFonts w:ascii="Times New Roman" w:hAnsi="Times New Roman" w:cs="Times New Roman"/>
          <w:sz w:val="24"/>
          <w:szCs w:val="24"/>
        </w:rPr>
        <w:t xml:space="preserve"> bonus</w:t>
      </w:r>
      <w:r w:rsidR="009C53AC" w:rsidRPr="009C53AC">
        <w:rPr>
          <w:rFonts w:ascii="Times New Roman" w:hAnsi="Times New Roman" w:cs="Times New Roman"/>
          <w:sz w:val="24"/>
          <w:szCs w:val="24"/>
        </w:rPr>
        <w:t xml:space="preserve"> for girls entering into U</w:t>
      </w:r>
      <w:r w:rsidR="006E37CD" w:rsidRPr="009C53AC">
        <w:rPr>
          <w:rFonts w:ascii="Times New Roman" w:hAnsi="Times New Roman" w:cs="Times New Roman"/>
          <w:sz w:val="24"/>
          <w:szCs w:val="24"/>
        </w:rPr>
        <w:t>niversity.</w:t>
      </w:r>
      <w:r w:rsidR="009C53AC" w:rsidRPr="009C53AC">
        <w:rPr>
          <w:rFonts w:ascii="Times New Roman" w:hAnsi="Times New Roman" w:cs="Times New Roman"/>
          <w:sz w:val="24"/>
          <w:szCs w:val="24"/>
        </w:rPr>
        <w:t xml:space="preserve"> In addition, </w:t>
      </w:r>
      <w:r w:rsidR="00C96CBC" w:rsidRPr="009C53AC">
        <w:rPr>
          <w:rFonts w:ascii="Times New Roman" w:hAnsi="Times New Roman" w:cs="Times New Roman"/>
          <w:sz w:val="24"/>
          <w:szCs w:val="24"/>
        </w:rPr>
        <w:t xml:space="preserve">NGOs like Uganda Women’s Finance Trust, </w:t>
      </w:r>
      <w:r w:rsidR="009C53AC" w:rsidRPr="009C53AC">
        <w:rPr>
          <w:rFonts w:ascii="Times New Roman" w:hAnsi="Times New Roman" w:cs="Times New Roman"/>
          <w:sz w:val="24"/>
          <w:szCs w:val="24"/>
        </w:rPr>
        <w:t xml:space="preserve">Kigezi Women in Development, Forum for Women in Democracy, Action for Development, </w:t>
      </w:r>
      <w:r w:rsidR="00C96CBC" w:rsidRPr="009C53AC">
        <w:rPr>
          <w:rFonts w:ascii="Times New Roman" w:hAnsi="Times New Roman" w:cs="Times New Roman"/>
          <w:sz w:val="24"/>
          <w:szCs w:val="24"/>
        </w:rPr>
        <w:t>FAULU-Uganda, PRIDE AFRICA, FINCA, CEEWA, ACTION AID, NSARWU, SEND A COW and HEIFER PROJECT INTERNATIONAL. These institutions have contributed to uplifting the quality of life of women, especially in the informal sector.</w:t>
      </w:r>
      <w:r w:rsidR="00A04553" w:rsidRPr="009C53AC">
        <w:rPr>
          <w:rFonts w:ascii="Times New Roman" w:hAnsi="Times New Roman" w:cs="Times New Roman"/>
          <w:sz w:val="24"/>
          <w:szCs w:val="24"/>
        </w:rPr>
        <w:t xml:space="preserve"> </w:t>
      </w:r>
    </w:p>
    <w:p w14:paraId="79766B0A" w14:textId="77777777" w:rsidR="009C53AC" w:rsidRPr="009C53AC" w:rsidRDefault="009C53AC" w:rsidP="00B06309">
      <w:pPr>
        <w:autoSpaceDE w:val="0"/>
        <w:autoSpaceDN w:val="0"/>
        <w:adjustRightInd w:val="0"/>
        <w:spacing w:after="0" w:line="360" w:lineRule="auto"/>
        <w:jc w:val="both"/>
        <w:rPr>
          <w:rFonts w:ascii="Times New Roman" w:hAnsi="Times New Roman" w:cs="Times New Roman"/>
          <w:sz w:val="24"/>
          <w:szCs w:val="24"/>
        </w:rPr>
      </w:pPr>
    </w:p>
    <w:p w14:paraId="4E825676" w14:textId="2CBEE33D" w:rsidR="00A04553" w:rsidRPr="009C53AC" w:rsidRDefault="00C96CBC" w:rsidP="00B06309">
      <w:pPr>
        <w:pStyle w:val="Default"/>
        <w:spacing w:line="360" w:lineRule="auto"/>
        <w:jc w:val="both"/>
        <w:rPr>
          <w:color w:val="auto"/>
        </w:rPr>
      </w:pPr>
      <w:r w:rsidRPr="009C53AC">
        <w:rPr>
          <w:color w:val="auto"/>
        </w:rPr>
        <w:t xml:space="preserve">As a </w:t>
      </w:r>
      <w:r w:rsidR="009C53AC" w:rsidRPr="009C53AC">
        <w:rPr>
          <w:color w:val="auto"/>
        </w:rPr>
        <w:t>follow-up</w:t>
      </w:r>
      <w:r w:rsidRPr="009C53AC">
        <w:rPr>
          <w:color w:val="auto"/>
        </w:rPr>
        <w:t xml:space="preserve"> to the African Conference on the empowerment of women through functional literacy and the education of the girl child in 1996, a national strategy for girls’ education was developed</w:t>
      </w:r>
      <w:r w:rsidR="005B70C9" w:rsidRPr="009C53AC">
        <w:rPr>
          <w:color w:val="auto"/>
        </w:rPr>
        <w:t xml:space="preserve"> (EOC, UN Women. 2017)</w:t>
      </w:r>
      <w:r w:rsidRPr="009C53AC">
        <w:rPr>
          <w:color w:val="auto"/>
        </w:rPr>
        <w:t>.</w:t>
      </w:r>
      <w:r w:rsidR="006E37CD" w:rsidRPr="009C53AC">
        <w:rPr>
          <w:color w:val="auto"/>
        </w:rPr>
        <w:t xml:space="preserve">  Other </w:t>
      </w:r>
      <w:r w:rsidRPr="009C53AC">
        <w:rPr>
          <w:color w:val="auto"/>
        </w:rPr>
        <w:t xml:space="preserve"> institutions that reinforce the National Women’s Movement in advancing gender equality and women’s empowerment in Uganda include:  The Department of Women and Gender Studies, Makerere University , The National Women’s Council- a statutory organ for the mobilization of women from grassroots to national level;</w:t>
      </w:r>
      <w:r w:rsidR="00A04553" w:rsidRPr="009C53AC">
        <w:rPr>
          <w:color w:val="auto"/>
        </w:rPr>
        <w:t xml:space="preserve"> </w:t>
      </w:r>
      <w:r w:rsidRPr="009C53AC">
        <w:rPr>
          <w:color w:val="auto"/>
        </w:rPr>
        <w:t xml:space="preserve"> The Directorate of Gender and Mass </w:t>
      </w:r>
      <w:r w:rsidR="009C53AC" w:rsidRPr="009C53AC">
        <w:rPr>
          <w:color w:val="auto"/>
        </w:rPr>
        <w:t>Mobilization</w:t>
      </w:r>
      <w:r w:rsidRPr="009C53AC">
        <w:rPr>
          <w:color w:val="auto"/>
        </w:rPr>
        <w:t xml:space="preserve"> in the Movement Secretariat;  The Uganda Human Rights Co</w:t>
      </w:r>
      <w:r w:rsidR="00A04553" w:rsidRPr="009C53AC">
        <w:rPr>
          <w:color w:val="auto"/>
        </w:rPr>
        <w:t xml:space="preserve">mmission- a Constitutional body, </w:t>
      </w:r>
      <w:r w:rsidRPr="009C53AC">
        <w:rPr>
          <w:color w:val="auto"/>
        </w:rPr>
        <w:t>• Th</w:t>
      </w:r>
      <w:r w:rsidR="00A04553" w:rsidRPr="009C53AC">
        <w:rPr>
          <w:color w:val="auto"/>
        </w:rPr>
        <w:t xml:space="preserve">e Uganda Law Reform Commission, </w:t>
      </w:r>
      <w:r w:rsidRPr="009C53AC">
        <w:rPr>
          <w:color w:val="auto"/>
        </w:rPr>
        <w:t xml:space="preserve"> The </w:t>
      </w:r>
      <w:r w:rsidR="00A04553" w:rsidRPr="009C53AC">
        <w:rPr>
          <w:color w:val="auto"/>
        </w:rPr>
        <w:t xml:space="preserve">Equal Opportunities Commission, </w:t>
      </w:r>
      <w:r w:rsidRPr="009C53AC">
        <w:rPr>
          <w:color w:val="auto"/>
        </w:rPr>
        <w:t xml:space="preserve"> Uganda Women Parliamentary Association (UWOPA); and  The National Association of Women </w:t>
      </w:r>
      <w:r w:rsidR="009C53AC" w:rsidRPr="009C53AC">
        <w:rPr>
          <w:color w:val="auto"/>
        </w:rPr>
        <w:t>Organizations</w:t>
      </w:r>
      <w:r w:rsidR="00A04553" w:rsidRPr="009C53AC">
        <w:rPr>
          <w:color w:val="auto"/>
        </w:rPr>
        <w:t xml:space="preserve"> in Uganda (NAWOU)</w:t>
      </w:r>
      <w:r w:rsidR="006E37CD" w:rsidRPr="009C53AC">
        <w:rPr>
          <w:color w:val="auto"/>
        </w:rPr>
        <w:t xml:space="preserve"> (OXFAM 2018)</w:t>
      </w:r>
    </w:p>
    <w:p w14:paraId="12DDA21E" w14:textId="0F5F0ECE" w:rsidR="00C96CBC" w:rsidRPr="009C53AC" w:rsidRDefault="00C96CBC" w:rsidP="00B06309">
      <w:pPr>
        <w:autoSpaceDE w:val="0"/>
        <w:autoSpaceDN w:val="0"/>
        <w:adjustRightInd w:val="0"/>
        <w:spacing w:after="0" w:line="360" w:lineRule="auto"/>
        <w:ind w:left="453" w:hanging="454"/>
        <w:jc w:val="both"/>
        <w:rPr>
          <w:rFonts w:ascii="Times New Roman" w:hAnsi="Times New Roman" w:cs="Times New Roman"/>
          <w:sz w:val="24"/>
          <w:szCs w:val="24"/>
        </w:rPr>
      </w:pPr>
    </w:p>
    <w:p w14:paraId="198CBD06" w14:textId="1031AFB1" w:rsidR="00610A17" w:rsidRPr="009C53AC" w:rsidRDefault="00610A17"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lastRenderedPageBreak/>
        <w:t>In 2000, UNDP supported</w:t>
      </w:r>
      <w:r w:rsidR="00A04553" w:rsidRPr="009C53AC">
        <w:rPr>
          <w:rFonts w:ascii="Times New Roman" w:hAnsi="Times New Roman" w:cs="Times New Roman"/>
          <w:sz w:val="24"/>
          <w:szCs w:val="24"/>
        </w:rPr>
        <w:t xml:space="preserve"> </w:t>
      </w:r>
      <w:r w:rsidRPr="009C53AC">
        <w:rPr>
          <w:rFonts w:ascii="Times New Roman" w:hAnsi="Times New Roman" w:cs="Times New Roman"/>
          <w:sz w:val="24"/>
          <w:szCs w:val="24"/>
        </w:rPr>
        <w:t>the Government of Uganda to develop a Gender Thematic Guidance</w:t>
      </w:r>
      <w:r w:rsidR="00A04553" w:rsidRPr="009C53AC">
        <w:rPr>
          <w:rFonts w:ascii="Times New Roman" w:hAnsi="Times New Roman" w:cs="Times New Roman"/>
          <w:sz w:val="24"/>
          <w:szCs w:val="24"/>
        </w:rPr>
        <w:t xml:space="preserve"> </w:t>
      </w:r>
      <w:r w:rsidRPr="009C53AC">
        <w:rPr>
          <w:rFonts w:ascii="Times New Roman" w:hAnsi="Times New Roman" w:cs="Times New Roman"/>
          <w:sz w:val="24"/>
          <w:szCs w:val="24"/>
        </w:rPr>
        <w:t>which is used to apply a gender lens to human development</w:t>
      </w:r>
      <w:r w:rsidR="00A04553" w:rsidRPr="009C53AC">
        <w:rPr>
          <w:rFonts w:ascii="Times New Roman" w:hAnsi="Times New Roman" w:cs="Times New Roman"/>
          <w:sz w:val="24"/>
          <w:szCs w:val="24"/>
        </w:rPr>
        <w:t xml:space="preserve"> </w:t>
      </w:r>
      <w:r w:rsidRPr="009C53AC">
        <w:rPr>
          <w:rFonts w:ascii="Times New Roman" w:hAnsi="Times New Roman" w:cs="Times New Roman"/>
          <w:sz w:val="24"/>
          <w:szCs w:val="24"/>
        </w:rPr>
        <w:t>statistics and monitoring mechanisms. This provided Uganda with indicators that enabled the country to</w:t>
      </w:r>
      <w:r w:rsidR="00A04553" w:rsidRPr="009C53AC">
        <w:rPr>
          <w:rFonts w:ascii="Times New Roman" w:hAnsi="Times New Roman" w:cs="Times New Roman"/>
          <w:sz w:val="24"/>
          <w:szCs w:val="24"/>
        </w:rPr>
        <w:t xml:space="preserve"> </w:t>
      </w:r>
      <w:r w:rsidRPr="009C53AC">
        <w:rPr>
          <w:rFonts w:ascii="Times New Roman" w:hAnsi="Times New Roman" w:cs="Times New Roman"/>
          <w:sz w:val="24"/>
          <w:szCs w:val="24"/>
        </w:rPr>
        <w:t>design and measure its first national Gender and Development Index</w:t>
      </w:r>
      <w:r w:rsidR="00A04553" w:rsidRPr="009C53AC">
        <w:rPr>
          <w:rFonts w:ascii="Times New Roman" w:hAnsi="Times New Roman" w:cs="Times New Roman"/>
          <w:sz w:val="24"/>
          <w:szCs w:val="24"/>
        </w:rPr>
        <w:t xml:space="preserve"> </w:t>
      </w:r>
      <w:r w:rsidRPr="009C53AC">
        <w:rPr>
          <w:rFonts w:ascii="Times New Roman" w:hAnsi="Times New Roman" w:cs="Times New Roman"/>
          <w:sz w:val="24"/>
          <w:szCs w:val="24"/>
        </w:rPr>
        <w:t>(GDI). The index measures gender-based inequalities using three</w:t>
      </w:r>
      <w:r w:rsidR="00A04553" w:rsidRPr="009C53AC">
        <w:rPr>
          <w:rFonts w:ascii="Times New Roman" w:hAnsi="Times New Roman" w:cs="Times New Roman"/>
          <w:sz w:val="24"/>
          <w:szCs w:val="24"/>
        </w:rPr>
        <w:t xml:space="preserve"> </w:t>
      </w:r>
      <w:r w:rsidRPr="009C53AC">
        <w:rPr>
          <w:rFonts w:ascii="Times New Roman" w:hAnsi="Times New Roman" w:cs="Times New Roman"/>
          <w:sz w:val="24"/>
          <w:szCs w:val="24"/>
        </w:rPr>
        <w:t>dimensions: reproductive health, empowerment, and economic</w:t>
      </w:r>
      <w:r w:rsidR="00A04553" w:rsidRPr="009C53AC">
        <w:rPr>
          <w:rFonts w:ascii="Times New Roman" w:hAnsi="Times New Roman" w:cs="Times New Roman"/>
          <w:sz w:val="24"/>
          <w:szCs w:val="24"/>
        </w:rPr>
        <w:t xml:space="preserve"> </w:t>
      </w:r>
      <w:r w:rsidRPr="009C53AC">
        <w:rPr>
          <w:rFonts w:ascii="Times New Roman" w:hAnsi="Times New Roman" w:cs="Times New Roman"/>
          <w:sz w:val="24"/>
          <w:szCs w:val="24"/>
        </w:rPr>
        <w:t>activity. To-date, the GDI has evolved into the Gender Inequality Index</w:t>
      </w:r>
      <w:r w:rsidR="00A04553" w:rsidRPr="009C53AC">
        <w:rPr>
          <w:rFonts w:ascii="Times New Roman" w:hAnsi="Times New Roman" w:cs="Times New Roman"/>
          <w:sz w:val="24"/>
          <w:szCs w:val="24"/>
        </w:rPr>
        <w:t xml:space="preserve"> </w:t>
      </w:r>
      <w:r w:rsidRPr="009C53AC">
        <w:rPr>
          <w:rFonts w:ascii="Times New Roman" w:hAnsi="Times New Roman" w:cs="Times New Roman"/>
          <w:sz w:val="24"/>
          <w:szCs w:val="24"/>
        </w:rPr>
        <w:t>(GII) to enable countries show the loss in human development due to</w:t>
      </w:r>
      <w:r w:rsidR="006E37CD" w:rsidRPr="009C53AC">
        <w:rPr>
          <w:rFonts w:ascii="Times New Roman" w:hAnsi="Times New Roman" w:cs="Times New Roman"/>
          <w:sz w:val="24"/>
          <w:szCs w:val="24"/>
        </w:rPr>
        <w:t xml:space="preserve"> </w:t>
      </w:r>
      <w:r w:rsidRPr="009C53AC">
        <w:rPr>
          <w:rFonts w:ascii="Times New Roman" w:hAnsi="Times New Roman" w:cs="Times New Roman"/>
          <w:sz w:val="24"/>
          <w:szCs w:val="24"/>
        </w:rPr>
        <w:t>inequality between female and male. For instance, the 2014 MDG Report for Uganda</w:t>
      </w:r>
      <w:r w:rsidR="006E37CD" w:rsidRPr="009C53AC">
        <w:rPr>
          <w:rFonts w:ascii="Times New Roman" w:hAnsi="Times New Roman" w:cs="Times New Roman"/>
          <w:sz w:val="24"/>
          <w:szCs w:val="24"/>
        </w:rPr>
        <w:t xml:space="preserve"> </w:t>
      </w:r>
      <w:r w:rsidRPr="009C53AC">
        <w:rPr>
          <w:rFonts w:ascii="Times New Roman" w:hAnsi="Times New Roman" w:cs="Times New Roman"/>
          <w:sz w:val="24"/>
          <w:szCs w:val="24"/>
        </w:rPr>
        <w:t>used the GII to show that gender mainstreaming in government programmes has been</w:t>
      </w:r>
    </w:p>
    <w:p w14:paraId="76451847" w14:textId="49518022" w:rsidR="00C96CBC" w:rsidRPr="009C53AC" w:rsidRDefault="00610A17"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limited to closing numerical</w:t>
      </w:r>
      <w:r w:rsidR="00A04553" w:rsidRPr="009C53AC">
        <w:rPr>
          <w:rFonts w:ascii="Times New Roman" w:hAnsi="Times New Roman" w:cs="Times New Roman"/>
          <w:sz w:val="24"/>
          <w:szCs w:val="24"/>
        </w:rPr>
        <w:t xml:space="preserve"> </w:t>
      </w:r>
      <w:r w:rsidRPr="009C53AC">
        <w:rPr>
          <w:rFonts w:ascii="Times New Roman" w:hAnsi="Times New Roman" w:cs="Times New Roman"/>
          <w:sz w:val="24"/>
          <w:szCs w:val="24"/>
        </w:rPr>
        <w:t>gaps in education, health and</w:t>
      </w:r>
      <w:r w:rsidR="00A04553" w:rsidRPr="009C53AC">
        <w:rPr>
          <w:rFonts w:ascii="Times New Roman" w:hAnsi="Times New Roman" w:cs="Times New Roman"/>
          <w:sz w:val="24"/>
          <w:szCs w:val="24"/>
        </w:rPr>
        <w:t xml:space="preserve"> </w:t>
      </w:r>
      <w:r w:rsidRPr="009C53AC">
        <w:rPr>
          <w:rFonts w:ascii="Times New Roman" w:hAnsi="Times New Roman" w:cs="Times New Roman"/>
          <w:sz w:val="24"/>
          <w:szCs w:val="24"/>
        </w:rPr>
        <w:t>political participation.</w:t>
      </w:r>
      <w:r w:rsidR="006E37CD" w:rsidRPr="009C53AC">
        <w:rPr>
          <w:rFonts w:ascii="Times New Roman" w:hAnsi="Times New Roman" w:cs="Times New Roman"/>
          <w:sz w:val="24"/>
          <w:szCs w:val="24"/>
        </w:rPr>
        <w:t xml:space="preserve"> </w:t>
      </w:r>
      <w:r w:rsidR="009C53AC" w:rsidRPr="009C53AC">
        <w:rPr>
          <w:rFonts w:ascii="Times New Roman" w:hAnsi="Times New Roman" w:cs="Times New Roman"/>
          <w:sz w:val="24"/>
          <w:szCs w:val="24"/>
        </w:rPr>
        <w:t>The projects</w:t>
      </w:r>
      <w:r w:rsidRPr="009C53AC">
        <w:rPr>
          <w:rFonts w:ascii="Times New Roman" w:hAnsi="Times New Roman" w:cs="Times New Roman"/>
          <w:sz w:val="24"/>
          <w:szCs w:val="24"/>
        </w:rPr>
        <w:t xml:space="preserve"> on</w:t>
      </w:r>
      <w:r w:rsidR="00A04553" w:rsidRPr="009C53AC">
        <w:rPr>
          <w:rFonts w:ascii="Times New Roman" w:hAnsi="Times New Roman" w:cs="Times New Roman"/>
          <w:sz w:val="24"/>
          <w:szCs w:val="24"/>
        </w:rPr>
        <w:t xml:space="preserve"> </w:t>
      </w:r>
      <w:r w:rsidRPr="009C53AC">
        <w:rPr>
          <w:rFonts w:ascii="Times New Roman" w:hAnsi="Times New Roman" w:cs="Times New Roman"/>
          <w:sz w:val="24"/>
          <w:szCs w:val="24"/>
        </w:rPr>
        <w:t>micro-credit for women</w:t>
      </w:r>
      <w:r w:rsidR="00A04553" w:rsidRPr="009C53AC">
        <w:rPr>
          <w:rFonts w:ascii="Times New Roman" w:hAnsi="Times New Roman" w:cs="Times New Roman"/>
          <w:sz w:val="24"/>
          <w:szCs w:val="24"/>
        </w:rPr>
        <w:t xml:space="preserve"> </w:t>
      </w:r>
      <w:r w:rsidRPr="009C53AC">
        <w:rPr>
          <w:rFonts w:ascii="Times New Roman" w:hAnsi="Times New Roman" w:cs="Times New Roman"/>
          <w:sz w:val="24"/>
          <w:szCs w:val="24"/>
        </w:rPr>
        <w:t>farmers and social protection</w:t>
      </w:r>
      <w:r w:rsidR="006E37CD" w:rsidRPr="009C53AC">
        <w:rPr>
          <w:rFonts w:ascii="Times New Roman" w:hAnsi="Times New Roman" w:cs="Times New Roman"/>
          <w:sz w:val="24"/>
          <w:szCs w:val="24"/>
        </w:rPr>
        <w:t xml:space="preserve"> </w:t>
      </w:r>
      <w:r w:rsidRPr="009C53AC">
        <w:rPr>
          <w:rFonts w:ascii="Times New Roman" w:hAnsi="Times New Roman" w:cs="Times New Roman"/>
          <w:sz w:val="24"/>
          <w:szCs w:val="24"/>
        </w:rPr>
        <w:t>used the GII. Uganda’s</w:t>
      </w:r>
      <w:r w:rsidR="00A04553" w:rsidRPr="009C53AC">
        <w:rPr>
          <w:rFonts w:ascii="Times New Roman" w:hAnsi="Times New Roman" w:cs="Times New Roman"/>
          <w:sz w:val="24"/>
          <w:szCs w:val="24"/>
        </w:rPr>
        <w:t xml:space="preserve"> </w:t>
      </w:r>
      <w:r w:rsidRPr="009C53AC">
        <w:rPr>
          <w:rFonts w:ascii="Times New Roman" w:hAnsi="Times New Roman" w:cs="Times New Roman"/>
          <w:sz w:val="24"/>
          <w:szCs w:val="24"/>
        </w:rPr>
        <w:t>Vision 2040, NDP II 2016-</w:t>
      </w:r>
      <w:r w:rsidR="00A04553" w:rsidRPr="009C53AC">
        <w:rPr>
          <w:rFonts w:ascii="Times New Roman" w:hAnsi="Times New Roman" w:cs="Times New Roman"/>
          <w:sz w:val="24"/>
          <w:szCs w:val="24"/>
        </w:rPr>
        <w:t xml:space="preserve"> </w:t>
      </w:r>
      <w:r w:rsidRPr="009C53AC">
        <w:rPr>
          <w:rFonts w:ascii="Times New Roman" w:hAnsi="Times New Roman" w:cs="Times New Roman"/>
          <w:sz w:val="24"/>
          <w:szCs w:val="24"/>
        </w:rPr>
        <w:t>2020, and the Social Sector</w:t>
      </w:r>
      <w:r w:rsidR="006E37CD" w:rsidRPr="009C53AC">
        <w:rPr>
          <w:rFonts w:ascii="Times New Roman" w:hAnsi="Times New Roman" w:cs="Times New Roman"/>
          <w:sz w:val="24"/>
          <w:szCs w:val="24"/>
        </w:rPr>
        <w:t xml:space="preserve"> </w:t>
      </w:r>
      <w:r w:rsidRPr="009C53AC">
        <w:rPr>
          <w:rFonts w:ascii="Times New Roman" w:hAnsi="Times New Roman" w:cs="Times New Roman"/>
          <w:sz w:val="24"/>
          <w:szCs w:val="24"/>
        </w:rPr>
        <w:t>Development Plan III (SSDP</w:t>
      </w:r>
      <w:r w:rsidR="00A04553" w:rsidRPr="009C53AC">
        <w:rPr>
          <w:rFonts w:ascii="Times New Roman" w:hAnsi="Times New Roman" w:cs="Times New Roman"/>
          <w:sz w:val="24"/>
          <w:szCs w:val="24"/>
        </w:rPr>
        <w:t xml:space="preserve"> </w:t>
      </w:r>
      <w:r w:rsidRPr="009C53AC">
        <w:rPr>
          <w:rFonts w:ascii="Times New Roman" w:hAnsi="Times New Roman" w:cs="Times New Roman"/>
          <w:sz w:val="24"/>
          <w:szCs w:val="24"/>
        </w:rPr>
        <w:t>III, 2015-2020) have also</w:t>
      </w:r>
      <w:r w:rsidR="00A04553" w:rsidRPr="009C53AC">
        <w:rPr>
          <w:rFonts w:ascii="Times New Roman" w:hAnsi="Times New Roman" w:cs="Times New Roman"/>
          <w:sz w:val="24"/>
          <w:szCs w:val="24"/>
        </w:rPr>
        <w:t xml:space="preserve"> </w:t>
      </w:r>
      <w:r w:rsidRPr="009C53AC">
        <w:rPr>
          <w:rFonts w:ascii="Times New Roman" w:hAnsi="Times New Roman" w:cs="Times New Roman"/>
          <w:sz w:val="24"/>
          <w:szCs w:val="24"/>
        </w:rPr>
        <w:t>used the GII to demonstrate</w:t>
      </w:r>
      <w:r w:rsidR="006E37CD" w:rsidRPr="009C53AC">
        <w:rPr>
          <w:rFonts w:ascii="Times New Roman" w:hAnsi="Times New Roman" w:cs="Times New Roman"/>
          <w:sz w:val="24"/>
          <w:szCs w:val="24"/>
        </w:rPr>
        <w:t xml:space="preserve"> </w:t>
      </w:r>
      <w:r w:rsidRPr="009C53AC">
        <w:rPr>
          <w:rFonts w:ascii="Times New Roman" w:hAnsi="Times New Roman" w:cs="Times New Roman"/>
          <w:sz w:val="24"/>
          <w:szCs w:val="24"/>
        </w:rPr>
        <w:t>the importance of placing</w:t>
      </w:r>
      <w:r w:rsidR="00A04553" w:rsidRPr="009C53AC">
        <w:rPr>
          <w:rFonts w:ascii="Times New Roman" w:hAnsi="Times New Roman" w:cs="Times New Roman"/>
          <w:sz w:val="24"/>
          <w:szCs w:val="24"/>
        </w:rPr>
        <w:t xml:space="preserve"> </w:t>
      </w:r>
      <w:r w:rsidRPr="009C53AC">
        <w:rPr>
          <w:rFonts w:ascii="Times New Roman" w:hAnsi="Times New Roman" w:cs="Times New Roman"/>
          <w:sz w:val="24"/>
          <w:szCs w:val="24"/>
        </w:rPr>
        <w:t>gender equality at the core of</w:t>
      </w:r>
      <w:r w:rsidR="00A04553" w:rsidRPr="009C53AC">
        <w:rPr>
          <w:rFonts w:ascii="Times New Roman" w:hAnsi="Times New Roman" w:cs="Times New Roman"/>
          <w:sz w:val="24"/>
          <w:szCs w:val="24"/>
        </w:rPr>
        <w:t xml:space="preserve"> </w:t>
      </w:r>
      <w:r w:rsidRPr="009C53AC">
        <w:rPr>
          <w:rFonts w:ascii="Times New Roman" w:hAnsi="Times New Roman" w:cs="Times New Roman"/>
          <w:sz w:val="24"/>
          <w:szCs w:val="24"/>
        </w:rPr>
        <w:t>inclusive economic growth,</w:t>
      </w:r>
      <w:r w:rsidR="006E37CD" w:rsidRPr="009C53AC">
        <w:rPr>
          <w:rFonts w:ascii="Times New Roman" w:hAnsi="Times New Roman" w:cs="Times New Roman"/>
          <w:sz w:val="24"/>
          <w:szCs w:val="24"/>
        </w:rPr>
        <w:t xml:space="preserve"> </w:t>
      </w:r>
      <w:r w:rsidRPr="009C53AC">
        <w:rPr>
          <w:rFonts w:ascii="Times New Roman" w:hAnsi="Times New Roman" w:cs="Times New Roman"/>
          <w:sz w:val="24"/>
          <w:szCs w:val="24"/>
        </w:rPr>
        <w:t>governance and human</w:t>
      </w:r>
      <w:r w:rsidR="006E37CD"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capital development (UNDP Uganda </w:t>
      </w:r>
      <w:r w:rsidR="00611346" w:rsidRPr="009C53AC">
        <w:rPr>
          <w:rFonts w:ascii="Times New Roman" w:hAnsi="Times New Roman" w:cs="Times New Roman"/>
          <w:sz w:val="24"/>
          <w:szCs w:val="24"/>
        </w:rPr>
        <w:t>2017</w:t>
      </w:r>
      <w:r w:rsidRPr="009C53AC">
        <w:rPr>
          <w:rFonts w:ascii="Times New Roman" w:hAnsi="Times New Roman" w:cs="Times New Roman"/>
          <w:sz w:val="24"/>
          <w:szCs w:val="24"/>
        </w:rPr>
        <w:t>)</w:t>
      </w:r>
    </w:p>
    <w:p w14:paraId="71691235" w14:textId="77777777" w:rsidR="006E37CD" w:rsidRPr="009C53AC" w:rsidRDefault="006E37CD" w:rsidP="00B06309">
      <w:pPr>
        <w:autoSpaceDE w:val="0"/>
        <w:autoSpaceDN w:val="0"/>
        <w:adjustRightInd w:val="0"/>
        <w:spacing w:after="0" w:line="360" w:lineRule="auto"/>
        <w:jc w:val="both"/>
        <w:rPr>
          <w:rFonts w:ascii="Times New Roman" w:hAnsi="Times New Roman" w:cs="Times New Roman"/>
          <w:sz w:val="24"/>
          <w:szCs w:val="24"/>
        </w:rPr>
      </w:pPr>
    </w:p>
    <w:p w14:paraId="16BF4618" w14:textId="11BEDC97" w:rsidR="00B63C12" w:rsidRPr="009C53AC" w:rsidRDefault="00B63C12" w:rsidP="00B06309">
      <w:pPr>
        <w:autoSpaceDE w:val="0"/>
        <w:autoSpaceDN w:val="0"/>
        <w:adjustRightInd w:val="0"/>
        <w:spacing w:after="0" w:line="360" w:lineRule="auto"/>
        <w:jc w:val="both"/>
        <w:rPr>
          <w:rStyle w:val="Hyperlink"/>
          <w:rFonts w:ascii="Times New Roman" w:hAnsi="Times New Roman" w:cs="Times New Roman"/>
          <w:color w:val="auto"/>
          <w:sz w:val="24"/>
          <w:szCs w:val="24"/>
          <w:u w:val="none"/>
        </w:rPr>
      </w:pPr>
      <w:r w:rsidRPr="009C53AC">
        <w:rPr>
          <w:rFonts w:ascii="Times New Roman" w:hAnsi="Times New Roman" w:cs="Times New Roman"/>
          <w:sz w:val="24"/>
          <w:szCs w:val="24"/>
        </w:rPr>
        <w:t xml:space="preserve">The concept of economic </w:t>
      </w:r>
      <w:r w:rsidR="002250EE" w:rsidRPr="009C53AC">
        <w:rPr>
          <w:rFonts w:ascii="Times New Roman" w:hAnsi="Times New Roman" w:cs="Times New Roman"/>
          <w:sz w:val="24"/>
          <w:szCs w:val="24"/>
        </w:rPr>
        <w:t>prosperity can</w:t>
      </w:r>
      <w:r w:rsidRPr="009C53AC">
        <w:rPr>
          <w:rFonts w:ascii="Times New Roman" w:hAnsi="Times New Roman" w:cs="Times New Roman"/>
          <w:sz w:val="24"/>
          <w:szCs w:val="24"/>
        </w:rPr>
        <w:t xml:space="preserve"> be traced back to the mid-1800s, when the theorist </w:t>
      </w:r>
      <w:hyperlink r:id="rId7" w:tooltip="Lysander Spooner" w:history="1">
        <w:r w:rsidRPr="009C53AC">
          <w:rPr>
            <w:rStyle w:val="Hyperlink"/>
            <w:rFonts w:ascii="Times New Roman" w:hAnsi="Times New Roman" w:cs="Times New Roman"/>
            <w:color w:val="auto"/>
            <w:sz w:val="24"/>
            <w:szCs w:val="24"/>
            <w:u w:val="none"/>
          </w:rPr>
          <w:t>Lysander Spooner</w:t>
        </w:r>
      </w:hyperlink>
      <w:r w:rsidRPr="009C53AC">
        <w:rPr>
          <w:rFonts w:ascii="Times New Roman" w:hAnsi="Times New Roman" w:cs="Times New Roman"/>
          <w:sz w:val="24"/>
          <w:szCs w:val="24"/>
        </w:rPr>
        <w:t xml:space="preserve"> was writing about the benefits of small credits to entrepreneurs and farmers to get out of poverty.  </w:t>
      </w:r>
      <w:hyperlink r:id="rId8" w:tooltip="Friedrich Wilhelm Raiffeisen" w:history="1">
        <w:r w:rsidRPr="009C53AC">
          <w:rPr>
            <w:rStyle w:val="Hyperlink"/>
            <w:rFonts w:ascii="Times New Roman" w:hAnsi="Times New Roman" w:cs="Times New Roman"/>
            <w:color w:val="auto"/>
            <w:sz w:val="24"/>
            <w:szCs w:val="24"/>
            <w:u w:val="none"/>
          </w:rPr>
          <w:t>Friedrich Wilhelm Raiffeisen</w:t>
        </w:r>
      </w:hyperlink>
      <w:r w:rsidRPr="009C53AC">
        <w:rPr>
          <w:rFonts w:ascii="Times New Roman" w:hAnsi="Times New Roman" w:cs="Times New Roman"/>
          <w:sz w:val="24"/>
          <w:szCs w:val="24"/>
        </w:rPr>
        <w:t> founded the first cooperative lending banks to support farmers in rural </w:t>
      </w:r>
      <w:hyperlink r:id="rId9" w:tooltip="Germany" w:history="1">
        <w:r w:rsidRPr="009C53AC">
          <w:rPr>
            <w:rStyle w:val="Hyperlink"/>
            <w:rFonts w:ascii="Times New Roman" w:hAnsi="Times New Roman" w:cs="Times New Roman"/>
            <w:color w:val="auto"/>
            <w:sz w:val="24"/>
            <w:szCs w:val="24"/>
            <w:u w:val="none"/>
          </w:rPr>
          <w:t>Germany</w:t>
        </w:r>
      </w:hyperlink>
      <w:r w:rsidRPr="009C53AC">
        <w:rPr>
          <w:rFonts w:ascii="Times New Roman" w:hAnsi="Times New Roman" w:cs="Times New Roman"/>
          <w:sz w:val="24"/>
          <w:szCs w:val="24"/>
        </w:rPr>
        <w:t xml:space="preserve"> so as to </w:t>
      </w:r>
      <w:r w:rsidR="00340521" w:rsidRPr="009C53AC">
        <w:rPr>
          <w:rFonts w:ascii="Times New Roman" w:hAnsi="Times New Roman" w:cs="Times New Roman"/>
          <w:sz w:val="24"/>
          <w:szCs w:val="24"/>
        </w:rPr>
        <w:t>realize</w:t>
      </w:r>
      <w:r w:rsidRPr="009C53AC">
        <w:rPr>
          <w:rFonts w:ascii="Times New Roman" w:hAnsi="Times New Roman" w:cs="Times New Roman"/>
          <w:sz w:val="24"/>
          <w:szCs w:val="24"/>
        </w:rPr>
        <w:t xml:space="preserve"> economic </w:t>
      </w:r>
      <w:r w:rsidR="002250EE" w:rsidRPr="009C53AC">
        <w:rPr>
          <w:rFonts w:ascii="Times New Roman" w:hAnsi="Times New Roman" w:cs="Times New Roman"/>
          <w:sz w:val="24"/>
          <w:szCs w:val="24"/>
        </w:rPr>
        <w:t>prosperity (</w:t>
      </w:r>
      <w:r w:rsidRPr="009C53AC">
        <w:rPr>
          <w:rFonts w:ascii="Times New Roman" w:hAnsi="Times New Roman" w:cs="Times New Roman"/>
          <w:iCs/>
          <w:sz w:val="24"/>
          <w:szCs w:val="24"/>
        </w:rPr>
        <w:t xml:space="preserve">Bruton, &amp; </w:t>
      </w:r>
      <w:proofErr w:type="spellStart"/>
      <w:r w:rsidRPr="009C53AC">
        <w:rPr>
          <w:rFonts w:ascii="Times New Roman" w:hAnsi="Times New Roman" w:cs="Times New Roman"/>
          <w:iCs/>
          <w:sz w:val="24"/>
          <w:szCs w:val="24"/>
        </w:rPr>
        <w:t>Khavul</w:t>
      </w:r>
      <w:proofErr w:type="spellEnd"/>
      <w:r w:rsidRPr="009C53AC">
        <w:rPr>
          <w:rFonts w:ascii="Times New Roman" w:hAnsi="Times New Roman" w:cs="Times New Roman"/>
          <w:iCs/>
          <w:sz w:val="24"/>
          <w:szCs w:val="24"/>
        </w:rPr>
        <w:t>, 2011)</w:t>
      </w:r>
      <w:r w:rsidRPr="009C53AC">
        <w:rPr>
          <w:rFonts w:ascii="Times New Roman" w:hAnsi="Times New Roman" w:cs="Times New Roman"/>
          <w:sz w:val="24"/>
          <w:szCs w:val="24"/>
        </w:rPr>
        <w:t>. Specifically economic prosperity for women has roots in the 1970s when the Grameen Bank of </w:t>
      </w:r>
      <w:hyperlink r:id="rId10" w:tooltip="Bangladesh" w:history="1">
        <w:r w:rsidRPr="009C53AC">
          <w:rPr>
            <w:rStyle w:val="Hyperlink"/>
            <w:rFonts w:ascii="Times New Roman" w:hAnsi="Times New Roman" w:cs="Times New Roman"/>
            <w:color w:val="auto"/>
            <w:sz w:val="24"/>
            <w:szCs w:val="24"/>
            <w:u w:val="none"/>
          </w:rPr>
          <w:t>Bangladesh</w:t>
        </w:r>
      </w:hyperlink>
      <w:r w:rsidRPr="009C53AC">
        <w:rPr>
          <w:rFonts w:ascii="Times New Roman" w:hAnsi="Times New Roman" w:cs="Times New Roman"/>
          <w:sz w:val="24"/>
          <w:szCs w:val="24"/>
        </w:rPr>
        <w:t> with  pioneer </w:t>
      </w:r>
      <w:hyperlink r:id="rId11" w:tooltip="Muhammad Yunus" w:history="1">
        <w:r w:rsidRPr="009C53AC">
          <w:rPr>
            <w:rStyle w:val="Hyperlink"/>
            <w:rFonts w:ascii="Times New Roman" w:hAnsi="Times New Roman" w:cs="Times New Roman"/>
            <w:color w:val="auto"/>
            <w:sz w:val="24"/>
            <w:szCs w:val="24"/>
            <w:u w:val="none"/>
          </w:rPr>
          <w:t xml:space="preserve">Muhammad </w:t>
        </w:r>
        <w:proofErr w:type="spellStart"/>
        <w:r w:rsidRPr="009C53AC">
          <w:rPr>
            <w:rStyle w:val="Hyperlink"/>
            <w:rFonts w:ascii="Times New Roman" w:hAnsi="Times New Roman" w:cs="Times New Roman"/>
            <w:color w:val="auto"/>
            <w:sz w:val="24"/>
            <w:szCs w:val="24"/>
            <w:u w:val="none"/>
          </w:rPr>
          <w:t>Yunus</w:t>
        </w:r>
        <w:proofErr w:type="spellEnd"/>
      </w:hyperlink>
      <w:r w:rsidRPr="009C53AC">
        <w:rPr>
          <w:rFonts w:ascii="Times New Roman" w:hAnsi="Times New Roman" w:cs="Times New Roman"/>
          <w:sz w:val="24"/>
          <w:szCs w:val="24"/>
        </w:rPr>
        <w:t xml:space="preserve"> started (</w:t>
      </w:r>
      <w:proofErr w:type="spellStart"/>
      <w:r w:rsidRPr="009C53AC">
        <w:rPr>
          <w:rFonts w:ascii="Times New Roman" w:hAnsi="Times New Roman" w:cs="Times New Roman"/>
          <w:sz w:val="24"/>
          <w:szCs w:val="24"/>
        </w:rPr>
        <w:t>Yunus</w:t>
      </w:r>
      <w:proofErr w:type="spellEnd"/>
      <w:r w:rsidRPr="009C53AC">
        <w:rPr>
          <w:rFonts w:ascii="Times New Roman" w:hAnsi="Times New Roman" w:cs="Times New Roman"/>
          <w:sz w:val="24"/>
          <w:szCs w:val="24"/>
        </w:rPr>
        <w:t>, 2011).</w:t>
      </w:r>
      <w:r w:rsidR="00533EAD" w:rsidRPr="009C53AC">
        <w:rPr>
          <w:rFonts w:ascii="Times New Roman" w:hAnsi="Times New Roman" w:cs="Times New Roman"/>
          <w:sz w:val="24"/>
          <w:szCs w:val="24"/>
        </w:rPr>
        <w:t xml:space="preserve">  </w:t>
      </w:r>
      <w:hyperlink r:id="rId12" w:tooltip="Muhammad Yunus" w:history="1">
        <w:r w:rsidR="00533EAD" w:rsidRPr="009C53AC">
          <w:rPr>
            <w:rStyle w:val="Hyperlink"/>
            <w:rFonts w:ascii="Times New Roman" w:hAnsi="Times New Roman" w:cs="Times New Roman"/>
            <w:color w:val="auto"/>
            <w:sz w:val="24"/>
            <w:szCs w:val="24"/>
            <w:u w:val="none"/>
          </w:rPr>
          <w:t xml:space="preserve">Muhammad </w:t>
        </w:r>
        <w:proofErr w:type="spellStart"/>
        <w:r w:rsidR="00533EAD" w:rsidRPr="009C53AC">
          <w:rPr>
            <w:rStyle w:val="Hyperlink"/>
            <w:rFonts w:ascii="Times New Roman" w:hAnsi="Times New Roman" w:cs="Times New Roman"/>
            <w:color w:val="auto"/>
            <w:sz w:val="24"/>
            <w:szCs w:val="24"/>
            <w:u w:val="none"/>
          </w:rPr>
          <w:t>Yunus</w:t>
        </w:r>
        <w:proofErr w:type="spellEnd"/>
      </w:hyperlink>
      <w:r w:rsidR="00533EAD" w:rsidRPr="009C53AC">
        <w:rPr>
          <w:rStyle w:val="Hyperlink"/>
          <w:rFonts w:ascii="Times New Roman" w:hAnsi="Times New Roman" w:cs="Times New Roman"/>
          <w:color w:val="auto"/>
          <w:sz w:val="24"/>
          <w:szCs w:val="24"/>
          <w:u w:val="none"/>
        </w:rPr>
        <w:t xml:space="preserve">  ventured into providing some capital to 30 women to invest in bamboo. The results were positively enormous. This has since been </w:t>
      </w:r>
      <w:r w:rsidR="002250EE" w:rsidRPr="009C53AC">
        <w:rPr>
          <w:rStyle w:val="Hyperlink"/>
          <w:rFonts w:ascii="Times New Roman" w:hAnsi="Times New Roman" w:cs="Times New Roman"/>
          <w:color w:val="auto"/>
          <w:sz w:val="24"/>
          <w:szCs w:val="24"/>
          <w:u w:val="none"/>
        </w:rPr>
        <w:t xml:space="preserve">replicated </w:t>
      </w:r>
      <w:r w:rsidR="00533EAD" w:rsidRPr="009C53AC">
        <w:rPr>
          <w:rStyle w:val="Hyperlink"/>
          <w:rFonts w:ascii="Times New Roman" w:hAnsi="Times New Roman" w:cs="Times New Roman"/>
          <w:color w:val="auto"/>
          <w:sz w:val="24"/>
          <w:szCs w:val="24"/>
          <w:u w:val="none"/>
        </w:rPr>
        <w:t>throughout the world (</w:t>
      </w:r>
      <w:proofErr w:type="spellStart"/>
      <w:r w:rsidR="00533EAD" w:rsidRPr="009C53AC">
        <w:rPr>
          <w:rStyle w:val="Hyperlink"/>
          <w:rFonts w:ascii="Times New Roman" w:hAnsi="Times New Roman" w:cs="Times New Roman"/>
          <w:color w:val="auto"/>
          <w:sz w:val="24"/>
          <w:szCs w:val="24"/>
          <w:u w:val="none"/>
        </w:rPr>
        <w:t>Tur</w:t>
      </w:r>
      <w:r w:rsidR="00371DBC" w:rsidRPr="009C53AC">
        <w:rPr>
          <w:rStyle w:val="Hyperlink"/>
          <w:rFonts w:ascii="Times New Roman" w:hAnsi="Times New Roman" w:cs="Times New Roman"/>
          <w:color w:val="auto"/>
          <w:sz w:val="24"/>
          <w:szCs w:val="24"/>
          <w:u w:val="none"/>
        </w:rPr>
        <w:t>y</w:t>
      </w:r>
      <w:r w:rsidR="00533EAD" w:rsidRPr="009C53AC">
        <w:rPr>
          <w:rStyle w:val="Hyperlink"/>
          <w:rFonts w:ascii="Times New Roman" w:hAnsi="Times New Roman" w:cs="Times New Roman"/>
          <w:color w:val="auto"/>
          <w:sz w:val="24"/>
          <w:szCs w:val="24"/>
          <w:u w:val="none"/>
        </w:rPr>
        <w:t>ahabwe</w:t>
      </w:r>
      <w:proofErr w:type="spellEnd"/>
      <w:r w:rsidR="00533EAD" w:rsidRPr="009C53AC">
        <w:rPr>
          <w:rStyle w:val="Hyperlink"/>
          <w:rFonts w:ascii="Times New Roman" w:hAnsi="Times New Roman" w:cs="Times New Roman"/>
          <w:color w:val="auto"/>
          <w:sz w:val="24"/>
          <w:szCs w:val="24"/>
          <w:u w:val="none"/>
        </w:rPr>
        <w:t xml:space="preserve"> 2017). </w:t>
      </w:r>
      <w:r w:rsidR="00371DBC" w:rsidRPr="009C53AC">
        <w:rPr>
          <w:rStyle w:val="Hyperlink"/>
          <w:rFonts w:ascii="Times New Roman" w:hAnsi="Times New Roman" w:cs="Times New Roman"/>
          <w:color w:val="auto"/>
          <w:sz w:val="24"/>
          <w:szCs w:val="24"/>
          <w:u w:val="none"/>
        </w:rPr>
        <w:t>I</w:t>
      </w:r>
      <w:r w:rsidR="00533EAD" w:rsidRPr="009C53AC">
        <w:rPr>
          <w:rStyle w:val="Hyperlink"/>
          <w:rFonts w:ascii="Times New Roman" w:hAnsi="Times New Roman" w:cs="Times New Roman"/>
          <w:color w:val="auto"/>
          <w:sz w:val="24"/>
          <w:szCs w:val="24"/>
          <w:u w:val="none"/>
        </w:rPr>
        <w:t xml:space="preserve">n Uganda women prosperity has been </w:t>
      </w:r>
      <w:r w:rsidR="002250EE" w:rsidRPr="009C53AC">
        <w:rPr>
          <w:rStyle w:val="Hyperlink"/>
          <w:rFonts w:ascii="Times New Roman" w:hAnsi="Times New Roman" w:cs="Times New Roman"/>
          <w:color w:val="auto"/>
          <w:sz w:val="24"/>
          <w:szCs w:val="24"/>
          <w:u w:val="none"/>
        </w:rPr>
        <w:t>undertaken since</w:t>
      </w:r>
      <w:r w:rsidR="00533EAD" w:rsidRPr="009C53AC">
        <w:rPr>
          <w:rStyle w:val="Hyperlink"/>
          <w:rFonts w:ascii="Times New Roman" w:hAnsi="Times New Roman" w:cs="Times New Roman"/>
          <w:color w:val="auto"/>
          <w:sz w:val="24"/>
          <w:szCs w:val="24"/>
          <w:u w:val="none"/>
        </w:rPr>
        <w:t xml:space="preserve"> 1992 through women groups </w:t>
      </w:r>
      <w:r w:rsidR="002250EE" w:rsidRPr="009C53AC">
        <w:rPr>
          <w:rStyle w:val="Hyperlink"/>
          <w:rFonts w:ascii="Times New Roman" w:hAnsi="Times New Roman" w:cs="Times New Roman"/>
          <w:color w:val="auto"/>
          <w:sz w:val="24"/>
          <w:szCs w:val="24"/>
          <w:u w:val="none"/>
        </w:rPr>
        <w:t>and village</w:t>
      </w:r>
      <w:r w:rsidR="00533EAD" w:rsidRPr="009C53AC">
        <w:rPr>
          <w:rStyle w:val="Hyperlink"/>
          <w:rFonts w:ascii="Times New Roman" w:hAnsi="Times New Roman" w:cs="Times New Roman"/>
          <w:color w:val="auto"/>
          <w:sz w:val="24"/>
          <w:szCs w:val="24"/>
          <w:u w:val="none"/>
        </w:rPr>
        <w:t xml:space="preserve"> loans and saving groups (VLSA) (</w:t>
      </w:r>
      <w:proofErr w:type="spellStart"/>
      <w:r w:rsidR="00533EAD" w:rsidRPr="009C53AC">
        <w:rPr>
          <w:rStyle w:val="Hyperlink"/>
          <w:rFonts w:ascii="Times New Roman" w:hAnsi="Times New Roman" w:cs="Times New Roman"/>
          <w:color w:val="auto"/>
          <w:sz w:val="24"/>
          <w:szCs w:val="24"/>
          <w:u w:val="none"/>
        </w:rPr>
        <w:t>Ka</w:t>
      </w:r>
      <w:r w:rsidR="00AC2D7E" w:rsidRPr="009C53AC">
        <w:rPr>
          <w:rStyle w:val="Hyperlink"/>
          <w:rFonts w:ascii="Times New Roman" w:hAnsi="Times New Roman" w:cs="Times New Roman"/>
          <w:color w:val="auto"/>
          <w:sz w:val="24"/>
          <w:szCs w:val="24"/>
          <w:u w:val="none"/>
        </w:rPr>
        <w:t>s</w:t>
      </w:r>
      <w:r w:rsidR="00533EAD" w:rsidRPr="009C53AC">
        <w:rPr>
          <w:rStyle w:val="Hyperlink"/>
          <w:rFonts w:ascii="Times New Roman" w:hAnsi="Times New Roman" w:cs="Times New Roman"/>
          <w:color w:val="auto"/>
          <w:sz w:val="24"/>
          <w:szCs w:val="24"/>
          <w:u w:val="none"/>
        </w:rPr>
        <w:t>ujja</w:t>
      </w:r>
      <w:proofErr w:type="spellEnd"/>
      <w:r w:rsidR="00533EAD" w:rsidRPr="009C53AC">
        <w:rPr>
          <w:rStyle w:val="Hyperlink"/>
          <w:rFonts w:ascii="Times New Roman" w:hAnsi="Times New Roman" w:cs="Times New Roman"/>
          <w:color w:val="auto"/>
          <w:sz w:val="24"/>
          <w:szCs w:val="24"/>
          <w:u w:val="none"/>
        </w:rPr>
        <w:t xml:space="preserve"> 2020)</w:t>
      </w:r>
      <w:r w:rsidR="002250EE" w:rsidRPr="009C53AC">
        <w:rPr>
          <w:rStyle w:val="Hyperlink"/>
          <w:rFonts w:ascii="Times New Roman" w:hAnsi="Times New Roman" w:cs="Times New Roman"/>
          <w:color w:val="auto"/>
          <w:sz w:val="24"/>
          <w:szCs w:val="24"/>
          <w:u w:val="none"/>
        </w:rPr>
        <w:t>.</w:t>
      </w:r>
      <w:r w:rsidR="00937D14" w:rsidRPr="009C53AC">
        <w:rPr>
          <w:rStyle w:val="Hyperlink"/>
          <w:rFonts w:ascii="Times New Roman" w:hAnsi="Times New Roman" w:cs="Times New Roman"/>
          <w:color w:val="auto"/>
          <w:sz w:val="24"/>
          <w:szCs w:val="24"/>
          <w:u w:val="none"/>
        </w:rPr>
        <w:t xml:space="preserve"> </w:t>
      </w:r>
    </w:p>
    <w:p w14:paraId="57B22EC8" w14:textId="24A27278" w:rsidR="00611346" w:rsidRDefault="006E37CD" w:rsidP="00B06309">
      <w:pPr>
        <w:pStyle w:val="Default"/>
        <w:spacing w:line="360" w:lineRule="auto"/>
        <w:jc w:val="both"/>
        <w:rPr>
          <w:color w:val="auto"/>
        </w:rPr>
      </w:pPr>
      <w:bookmarkStart w:id="7" w:name="_Toc377300063"/>
      <w:bookmarkStart w:id="8" w:name="_Toc45715125"/>
      <w:bookmarkStart w:id="9" w:name="_Toc45715836"/>
      <w:r w:rsidRPr="009C53AC">
        <w:rPr>
          <w:color w:val="auto"/>
        </w:rPr>
        <w:t xml:space="preserve">There has </w:t>
      </w:r>
      <w:r w:rsidR="009C53AC" w:rsidRPr="009C53AC">
        <w:rPr>
          <w:color w:val="auto"/>
        </w:rPr>
        <w:t>been increasing</w:t>
      </w:r>
      <w:r w:rsidR="00C96CBC" w:rsidRPr="009C53AC">
        <w:rPr>
          <w:color w:val="auto"/>
        </w:rPr>
        <w:t xml:space="preserve"> the levels</w:t>
      </w:r>
      <w:r w:rsidRPr="009C53AC">
        <w:rPr>
          <w:color w:val="auto"/>
        </w:rPr>
        <w:t xml:space="preserve"> </w:t>
      </w:r>
      <w:r w:rsidR="009C53AC" w:rsidRPr="009C53AC">
        <w:rPr>
          <w:color w:val="auto"/>
        </w:rPr>
        <w:t>of funding</w:t>
      </w:r>
      <w:r w:rsidR="00C96CBC" w:rsidRPr="009C53AC">
        <w:rPr>
          <w:color w:val="auto"/>
        </w:rPr>
        <w:t xml:space="preserve"> towards institutions and programmes that promote the advancement of women and gender equality, including</w:t>
      </w:r>
      <w:r w:rsidRPr="009C53AC">
        <w:rPr>
          <w:color w:val="auto"/>
        </w:rPr>
        <w:t xml:space="preserve"> the National Women’s Machinery with c</w:t>
      </w:r>
      <w:r w:rsidR="00C96CBC" w:rsidRPr="009C53AC">
        <w:rPr>
          <w:color w:val="auto"/>
        </w:rPr>
        <w:t>omprehensive capacity building for decision-makers, planners and implementers in all sectors and at all levels in order to diffuse responsibility for gender mainstreaming from a si</w:t>
      </w:r>
      <w:r w:rsidRPr="009C53AC">
        <w:rPr>
          <w:color w:val="auto"/>
        </w:rPr>
        <w:t>ngle g</w:t>
      </w:r>
      <w:r w:rsidR="00C96CBC" w:rsidRPr="009C53AC">
        <w:rPr>
          <w:color w:val="auto"/>
        </w:rPr>
        <w:t xml:space="preserve">ender Focal Point Officer. </w:t>
      </w:r>
      <w:r w:rsidRPr="009C53AC">
        <w:rPr>
          <w:color w:val="auto"/>
        </w:rPr>
        <w:t xml:space="preserve">  there is </w:t>
      </w:r>
      <w:r w:rsidR="009C53AC" w:rsidRPr="009C53AC">
        <w:rPr>
          <w:color w:val="auto"/>
        </w:rPr>
        <w:t>linking women</w:t>
      </w:r>
      <w:r w:rsidR="00C96CBC" w:rsidRPr="009C53AC">
        <w:rPr>
          <w:color w:val="auto"/>
        </w:rPr>
        <w:t xml:space="preserve"> to participate and benefit from the electronic age and be able to access opportunities through e-government, e-commerce and e-business</w:t>
      </w:r>
      <w:r w:rsidRPr="009C53AC">
        <w:rPr>
          <w:color w:val="auto"/>
        </w:rPr>
        <w:t xml:space="preserve"> (UNDP 2017)</w:t>
      </w:r>
    </w:p>
    <w:p w14:paraId="070E2E81" w14:textId="77777777" w:rsidR="009C53AC" w:rsidRPr="009C53AC" w:rsidRDefault="009C53AC" w:rsidP="00B06309">
      <w:pPr>
        <w:pStyle w:val="Default"/>
        <w:spacing w:line="360" w:lineRule="auto"/>
        <w:jc w:val="both"/>
        <w:rPr>
          <w:color w:val="auto"/>
        </w:rPr>
      </w:pPr>
    </w:p>
    <w:p w14:paraId="42F0BDF1" w14:textId="52CE8431" w:rsidR="000E497E" w:rsidRPr="009C53AC" w:rsidRDefault="000E497E" w:rsidP="00B06309">
      <w:pPr>
        <w:pStyle w:val="Default"/>
        <w:spacing w:line="360" w:lineRule="auto"/>
        <w:jc w:val="both"/>
        <w:rPr>
          <w:b/>
          <w:color w:val="auto"/>
        </w:rPr>
      </w:pPr>
      <w:r w:rsidRPr="009C53AC">
        <w:rPr>
          <w:b/>
          <w:color w:val="auto"/>
        </w:rPr>
        <w:lastRenderedPageBreak/>
        <w:t>1.2.2 Theoretical Background</w:t>
      </w:r>
      <w:bookmarkEnd w:id="7"/>
      <w:bookmarkEnd w:id="8"/>
      <w:bookmarkEnd w:id="9"/>
      <w:r w:rsidR="00C65510" w:rsidRPr="009C53AC">
        <w:rPr>
          <w:b/>
          <w:color w:val="auto"/>
        </w:rPr>
        <w:t xml:space="preserve"> </w:t>
      </w:r>
    </w:p>
    <w:p w14:paraId="28B39B5F" w14:textId="341574AD" w:rsidR="003B4F30" w:rsidRPr="009C53AC" w:rsidRDefault="000E497E" w:rsidP="00B06309">
      <w:pPr>
        <w:spacing w:line="360" w:lineRule="auto"/>
        <w:jc w:val="both"/>
        <w:rPr>
          <w:rFonts w:ascii="Times New Roman" w:eastAsia="Times New Roman" w:hAnsi="Times New Roman" w:cs="Times New Roman"/>
          <w:sz w:val="24"/>
          <w:szCs w:val="24"/>
        </w:rPr>
      </w:pPr>
      <w:r w:rsidRPr="009C53AC">
        <w:rPr>
          <w:rStyle w:val="Strong"/>
          <w:rFonts w:ascii="Times New Roman" w:hAnsi="Times New Roman" w:cs="Times New Roman"/>
          <w:b w:val="0"/>
          <w:sz w:val="24"/>
          <w:szCs w:val="24"/>
        </w:rPr>
        <w:t>This study chose</w:t>
      </w:r>
      <w:r w:rsidR="00661C90" w:rsidRPr="009C53AC">
        <w:rPr>
          <w:rStyle w:val="Strong"/>
          <w:rFonts w:ascii="Times New Roman" w:hAnsi="Times New Roman" w:cs="Times New Roman"/>
          <w:b w:val="0"/>
          <w:sz w:val="24"/>
          <w:szCs w:val="24"/>
        </w:rPr>
        <w:t>s</w:t>
      </w:r>
      <w:r w:rsidR="00661C90" w:rsidRPr="009C53AC">
        <w:rPr>
          <w:rStyle w:val="Heading1Char"/>
          <w:rFonts w:ascii="Times New Roman" w:eastAsia="Calibri" w:hAnsi="Times New Roman"/>
          <w:b w:val="0"/>
        </w:rPr>
        <w:t xml:space="preserve"> the stakeholder theory of</w:t>
      </w:r>
      <w:r w:rsidR="00661C90" w:rsidRPr="009C53AC">
        <w:rPr>
          <w:rStyle w:val="Heading1Char"/>
          <w:rFonts w:ascii="Times New Roman" w:eastAsia="Calibri" w:hAnsi="Times New Roman"/>
        </w:rPr>
        <w:t xml:space="preserve"> </w:t>
      </w:r>
      <w:r w:rsidR="00661C90" w:rsidRPr="009C53AC">
        <w:rPr>
          <w:rFonts w:ascii="Times New Roman" w:eastAsia="Times New Roman" w:hAnsi="Times New Roman" w:cs="Times New Roman"/>
          <w:b/>
          <w:sz w:val="24"/>
          <w:szCs w:val="24"/>
        </w:rPr>
        <w:t> </w:t>
      </w:r>
      <w:hyperlink r:id="rId13" w:history="1">
        <w:r w:rsidR="00661C90" w:rsidRPr="009C53AC">
          <w:rPr>
            <w:rFonts w:ascii="Times New Roman" w:eastAsia="Times New Roman" w:hAnsi="Times New Roman" w:cs="Times New Roman"/>
            <w:sz w:val="24"/>
            <w:szCs w:val="24"/>
          </w:rPr>
          <w:t>Edward Freeman</w:t>
        </w:r>
      </w:hyperlink>
      <w:r w:rsidR="00661C90" w:rsidRPr="009C53AC">
        <w:rPr>
          <w:rFonts w:ascii="Times New Roman" w:eastAsia="Times New Roman" w:hAnsi="Times New Roman" w:cs="Times New Roman"/>
          <w:sz w:val="24"/>
          <w:szCs w:val="24"/>
        </w:rPr>
        <w:t xml:space="preserve">  propounded in </w:t>
      </w:r>
      <w:r w:rsidR="002250EE" w:rsidRPr="009C53AC">
        <w:rPr>
          <w:rFonts w:ascii="Times New Roman" w:eastAsia="Times New Roman" w:hAnsi="Times New Roman" w:cs="Times New Roman"/>
          <w:sz w:val="24"/>
          <w:szCs w:val="24"/>
        </w:rPr>
        <w:t>1984 and</w:t>
      </w:r>
      <w:r w:rsidR="001816FD" w:rsidRPr="009C53AC">
        <w:rPr>
          <w:rFonts w:ascii="Times New Roman" w:eastAsia="Times New Roman" w:hAnsi="Times New Roman" w:cs="Times New Roman"/>
          <w:sz w:val="24"/>
          <w:szCs w:val="24"/>
        </w:rPr>
        <w:t xml:space="preserve"> </w:t>
      </w:r>
      <w:r w:rsidR="002250EE" w:rsidRPr="009C53AC">
        <w:rPr>
          <w:rFonts w:ascii="Times New Roman" w:eastAsia="Times New Roman" w:hAnsi="Times New Roman" w:cs="Times New Roman"/>
          <w:sz w:val="24"/>
          <w:szCs w:val="24"/>
        </w:rPr>
        <w:t>the social</w:t>
      </w:r>
      <w:r w:rsidR="00991CF5" w:rsidRPr="009C53AC">
        <w:rPr>
          <w:rFonts w:ascii="Times New Roman" w:eastAsia="Times New Roman" w:hAnsi="Times New Roman" w:cs="Times New Roman"/>
          <w:sz w:val="24"/>
          <w:szCs w:val="24"/>
        </w:rPr>
        <w:t xml:space="preserve"> role theory of </w:t>
      </w:r>
      <w:proofErr w:type="spellStart"/>
      <w:r w:rsidR="00C65510" w:rsidRPr="009C53AC">
        <w:rPr>
          <w:rFonts w:ascii="Times New Roman" w:hAnsi="Times New Roman" w:cs="Times New Roman"/>
          <w:sz w:val="24"/>
          <w:szCs w:val="24"/>
        </w:rPr>
        <w:t>Eagly</w:t>
      </w:r>
      <w:proofErr w:type="spellEnd"/>
      <w:r w:rsidR="00C65510" w:rsidRPr="009C53AC">
        <w:rPr>
          <w:rFonts w:ascii="Times New Roman" w:hAnsi="Times New Roman" w:cs="Times New Roman"/>
          <w:sz w:val="24"/>
          <w:szCs w:val="24"/>
        </w:rPr>
        <w:t xml:space="preserve">, </w:t>
      </w:r>
      <w:proofErr w:type="spellStart"/>
      <w:r w:rsidR="002250EE" w:rsidRPr="009C53AC">
        <w:rPr>
          <w:rFonts w:ascii="Times New Roman" w:hAnsi="Times New Roman" w:cs="Times New Roman"/>
          <w:sz w:val="24"/>
          <w:szCs w:val="24"/>
        </w:rPr>
        <w:t>Alice.</w:t>
      </w:r>
      <w:r w:rsidR="00C65510" w:rsidRPr="009C53AC">
        <w:rPr>
          <w:rFonts w:ascii="Times New Roman" w:hAnsi="Times New Roman" w:cs="Times New Roman"/>
          <w:sz w:val="24"/>
          <w:szCs w:val="24"/>
        </w:rPr>
        <w:t>H</w:t>
      </w:r>
      <w:proofErr w:type="spellEnd"/>
      <w:r w:rsidR="00C65510" w:rsidRPr="009C53AC">
        <w:rPr>
          <w:rFonts w:ascii="Times New Roman" w:hAnsi="Times New Roman" w:cs="Times New Roman"/>
          <w:sz w:val="24"/>
          <w:szCs w:val="24"/>
        </w:rPr>
        <w:t xml:space="preserve">. and Wood, </w:t>
      </w:r>
      <w:r w:rsidR="002250EE" w:rsidRPr="009C53AC">
        <w:rPr>
          <w:rFonts w:ascii="Times New Roman" w:hAnsi="Times New Roman" w:cs="Times New Roman"/>
          <w:sz w:val="24"/>
          <w:szCs w:val="24"/>
        </w:rPr>
        <w:t>Wendy of</w:t>
      </w:r>
      <w:r w:rsidR="00C65510" w:rsidRPr="009C53AC">
        <w:rPr>
          <w:rFonts w:ascii="Times New Roman" w:hAnsi="Times New Roman" w:cs="Times New Roman"/>
          <w:sz w:val="24"/>
          <w:szCs w:val="24"/>
        </w:rPr>
        <w:t xml:space="preserve"> 1985 </w:t>
      </w:r>
      <w:r w:rsidR="00661C90" w:rsidRPr="009C53AC">
        <w:rPr>
          <w:rFonts w:ascii="Times New Roman" w:eastAsia="Times New Roman" w:hAnsi="Times New Roman" w:cs="Times New Roman"/>
          <w:sz w:val="24"/>
          <w:szCs w:val="24"/>
        </w:rPr>
        <w:t>to underpin this study.</w:t>
      </w:r>
      <w:r w:rsidR="003B4F30" w:rsidRPr="009C53AC">
        <w:rPr>
          <w:rFonts w:ascii="Times New Roman" w:eastAsia="Times New Roman" w:hAnsi="Times New Roman" w:cs="Times New Roman"/>
          <w:sz w:val="24"/>
          <w:szCs w:val="24"/>
        </w:rPr>
        <w:t xml:space="preserve"> The two theories </w:t>
      </w:r>
      <w:r w:rsidR="00533EAD" w:rsidRPr="009C53AC">
        <w:rPr>
          <w:rFonts w:ascii="Times New Roman" w:eastAsia="Times New Roman" w:hAnsi="Times New Roman" w:cs="Times New Roman"/>
          <w:sz w:val="24"/>
          <w:szCs w:val="24"/>
        </w:rPr>
        <w:t>complement</w:t>
      </w:r>
      <w:r w:rsidR="003B4F30" w:rsidRPr="009C53AC">
        <w:rPr>
          <w:rFonts w:ascii="Times New Roman" w:eastAsia="Times New Roman" w:hAnsi="Times New Roman" w:cs="Times New Roman"/>
          <w:sz w:val="24"/>
          <w:szCs w:val="24"/>
        </w:rPr>
        <w:t xml:space="preserve"> each other and expand on the explanation of women empowerment and economic prosperity</w:t>
      </w:r>
      <w:r w:rsidR="00533EAD" w:rsidRPr="009C53AC">
        <w:rPr>
          <w:rFonts w:ascii="Times New Roman" w:eastAsia="Times New Roman" w:hAnsi="Times New Roman" w:cs="Times New Roman"/>
          <w:sz w:val="24"/>
          <w:szCs w:val="24"/>
        </w:rPr>
        <w:t>.</w:t>
      </w:r>
      <w:r w:rsidR="003B4F30" w:rsidRPr="009C53AC">
        <w:rPr>
          <w:rFonts w:ascii="Times New Roman" w:eastAsia="Times New Roman" w:hAnsi="Times New Roman" w:cs="Times New Roman"/>
          <w:sz w:val="24"/>
          <w:szCs w:val="24"/>
        </w:rPr>
        <w:t xml:space="preserve">    </w:t>
      </w:r>
    </w:p>
    <w:p w14:paraId="0D5C56AB" w14:textId="322D92CE" w:rsidR="000E497E" w:rsidRPr="009C53AC" w:rsidRDefault="00533EAD"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The stakeholder theory of </w:t>
      </w:r>
      <w:r w:rsidR="00661C90" w:rsidRPr="009C53AC">
        <w:rPr>
          <w:rFonts w:ascii="Times New Roman" w:hAnsi="Times New Roman" w:cs="Times New Roman"/>
          <w:sz w:val="24"/>
          <w:szCs w:val="24"/>
        </w:rPr>
        <w:t>Freeman (1984) states that stakeholders are groups that have a legitimate right regarding the</w:t>
      </w:r>
      <w:r w:rsidRPr="009C53AC">
        <w:rPr>
          <w:rFonts w:ascii="Times New Roman" w:hAnsi="Times New Roman" w:cs="Times New Roman"/>
          <w:sz w:val="24"/>
          <w:szCs w:val="24"/>
        </w:rPr>
        <w:t xml:space="preserve"> undertaking</w:t>
      </w:r>
      <w:r w:rsidR="00661C90" w:rsidRPr="009C53AC">
        <w:rPr>
          <w:rFonts w:ascii="Times New Roman" w:hAnsi="Times New Roman" w:cs="Times New Roman"/>
          <w:sz w:val="24"/>
          <w:szCs w:val="24"/>
        </w:rPr>
        <w:t xml:space="preserve">. To this end, stakeholder theory emphasizes the involvement of the </w:t>
      </w:r>
      <w:r w:rsidR="00340521" w:rsidRPr="009C53AC">
        <w:rPr>
          <w:rFonts w:ascii="Times New Roman" w:hAnsi="Times New Roman" w:cs="Times New Roman"/>
          <w:sz w:val="24"/>
          <w:szCs w:val="24"/>
        </w:rPr>
        <w:t>concerned</w:t>
      </w:r>
      <w:r w:rsidR="00661C90" w:rsidRPr="009C53AC">
        <w:rPr>
          <w:rFonts w:ascii="Times New Roman" w:hAnsi="Times New Roman" w:cs="Times New Roman"/>
          <w:sz w:val="24"/>
          <w:szCs w:val="24"/>
        </w:rPr>
        <w:t xml:space="preserve">. </w:t>
      </w:r>
      <w:r w:rsidR="00340521" w:rsidRPr="009C53AC">
        <w:rPr>
          <w:rFonts w:ascii="Times New Roman" w:hAnsi="Times New Roman" w:cs="Times New Roman"/>
          <w:sz w:val="24"/>
          <w:szCs w:val="24"/>
        </w:rPr>
        <w:t xml:space="preserve">The stakeholder is any individual or group that may affect the achievement of goals or that is affected by the process of searching for objectives (Gilley, 2005). </w:t>
      </w:r>
      <w:r w:rsidR="00661C90" w:rsidRPr="009C53AC">
        <w:rPr>
          <w:rFonts w:ascii="Times New Roman" w:hAnsi="Times New Roman" w:cs="Times New Roman"/>
          <w:sz w:val="24"/>
          <w:szCs w:val="24"/>
        </w:rPr>
        <w:t xml:space="preserve">The theory is a fit </w:t>
      </w:r>
      <w:r w:rsidR="003B4F30" w:rsidRPr="009C53AC">
        <w:rPr>
          <w:rFonts w:ascii="Times New Roman" w:hAnsi="Times New Roman" w:cs="Times New Roman"/>
          <w:sz w:val="24"/>
          <w:szCs w:val="24"/>
        </w:rPr>
        <w:t>for women empowerment since</w:t>
      </w:r>
      <w:r w:rsidR="00661C90" w:rsidRPr="009C53AC">
        <w:rPr>
          <w:rFonts w:ascii="Times New Roman" w:hAnsi="Times New Roman" w:cs="Times New Roman"/>
          <w:sz w:val="24"/>
          <w:szCs w:val="24"/>
        </w:rPr>
        <w:t xml:space="preserve"> t</w:t>
      </w:r>
      <w:r w:rsidR="00860D39" w:rsidRPr="009C53AC">
        <w:rPr>
          <w:rFonts w:ascii="Times New Roman" w:hAnsi="Times New Roman" w:cs="Times New Roman"/>
          <w:sz w:val="24"/>
          <w:szCs w:val="24"/>
        </w:rPr>
        <w:t>o be considered 'empowered', women themselves must be significant actors in the process of change</w:t>
      </w:r>
      <w:r w:rsidR="00661C90" w:rsidRPr="009C53AC">
        <w:rPr>
          <w:rFonts w:ascii="Times New Roman" w:hAnsi="Times New Roman" w:cs="Times New Roman"/>
          <w:sz w:val="24"/>
          <w:szCs w:val="24"/>
        </w:rPr>
        <w:t xml:space="preserve">. In </w:t>
      </w:r>
      <w:r w:rsidR="003B4F30" w:rsidRPr="009C53AC">
        <w:rPr>
          <w:rFonts w:ascii="Times New Roman" w:hAnsi="Times New Roman" w:cs="Times New Roman"/>
          <w:sz w:val="24"/>
          <w:szCs w:val="24"/>
        </w:rPr>
        <w:t xml:space="preserve">other </w:t>
      </w:r>
      <w:r w:rsidR="004A63D4" w:rsidRPr="009C53AC">
        <w:rPr>
          <w:rFonts w:ascii="Times New Roman" w:hAnsi="Times New Roman" w:cs="Times New Roman"/>
          <w:sz w:val="24"/>
          <w:szCs w:val="24"/>
        </w:rPr>
        <w:t>words,</w:t>
      </w:r>
      <w:r w:rsidR="00661C90" w:rsidRPr="009C53AC">
        <w:rPr>
          <w:rFonts w:ascii="Times New Roman" w:hAnsi="Times New Roman" w:cs="Times New Roman"/>
          <w:sz w:val="24"/>
          <w:szCs w:val="24"/>
        </w:rPr>
        <w:t xml:space="preserve"> women must have strong stake in the empowerment process. </w:t>
      </w:r>
      <w:r w:rsidR="003B4F30" w:rsidRPr="009C53AC">
        <w:rPr>
          <w:rFonts w:ascii="Times New Roman" w:hAnsi="Times New Roman" w:cs="Times New Roman"/>
          <w:sz w:val="24"/>
          <w:szCs w:val="24"/>
        </w:rPr>
        <w:t xml:space="preserve">The stakeholder </w:t>
      </w:r>
      <w:r w:rsidRPr="009C53AC">
        <w:rPr>
          <w:rFonts w:ascii="Times New Roman" w:hAnsi="Times New Roman" w:cs="Times New Roman"/>
          <w:sz w:val="24"/>
          <w:szCs w:val="24"/>
        </w:rPr>
        <w:t>approach emphasizes that</w:t>
      </w:r>
      <w:r w:rsidR="003B4F30" w:rsidRPr="009C53AC">
        <w:rPr>
          <w:rFonts w:ascii="Times New Roman" w:hAnsi="Times New Roman" w:cs="Times New Roman"/>
          <w:sz w:val="24"/>
          <w:szCs w:val="24"/>
        </w:rPr>
        <w:t xml:space="preserve"> women must</w:t>
      </w:r>
      <w:r w:rsidR="00340521" w:rsidRPr="009C53AC">
        <w:rPr>
          <w:rFonts w:ascii="Times New Roman" w:hAnsi="Times New Roman" w:cs="Times New Roman"/>
          <w:sz w:val="24"/>
          <w:szCs w:val="24"/>
        </w:rPr>
        <w:t xml:space="preserve"> be</w:t>
      </w:r>
      <w:r w:rsidR="003B4F30" w:rsidRPr="009C53AC">
        <w:rPr>
          <w:rFonts w:ascii="Times New Roman" w:hAnsi="Times New Roman" w:cs="Times New Roman"/>
          <w:sz w:val="24"/>
          <w:szCs w:val="24"/>
        </w:rPr>
        <w:t xml:space="preserve"> involved </w:t>
      </w:r>
      <w:r w:rsidR="004A63D4" w:rsidRPr="009C53AC">
        <w:rPr>
          <w:rFonts w:ascii="Times New Roman" w:hAnsi="Times New Roman" w:cs="Times New Roman"/>
          <w:sz w:val="24"/>
          <w:szCs w:val="24"/>
        </w:rPr>
        <w:t>in the</w:t>
      </w:r>
      <w:r w:rsidR="003B4F30" w:rsidRPr="009C53AC">
        <w:rPr>
          <w:rFonts w:ascii="Times New Roman" w:hAnsi="Times New Roman" w:cs="Times New Roman"/>
          <w:sz w:val="24"/>
          <w:szCs w:val="24"/>
        </w:rPr>
        <w:t xml:space="preserve"> process of empowerment as key partners. They must take on the mantle in politics, social emancipation. </w:t>
      </w:r>
      <w:r w:rsidR="00661C90" w:rsidRPr="009C53AC">
        <w:rPr>
          <w:rFonts w:ascii="Times New Roman" w:eastAsia="Times New Roman" w:hAnsi="Times New Roman" w:cs="Times New Roman"/>
          <w:sz w:val="24"/>
          <w:szCs w:val="24"/>
        </w:rPr>
        <w:t xml:space="preserve">The Stakeholder Theory is </w:t>
      </w:r>
      <w:r w:rsidR="004A63D4" w:rsidRPr="009C53AC">
        <w:rPr>
          <w:rFonts w:ascii="Times New Roman" w:eastAsia="Times New Roman" w:hAnsi="Times New Roman" w:cs="Times New Roman"/>
          <w:sz w:val="24"/>
          <w:szCs w:val="24"/>
        </w:rPr>
        <w:t>suitable since</w:t>
      </w:r>
      <w:r w:rsidR="00661C90" w:rsidRPr="009C53AC">
        <w:rPr>
          <w:rFonts w:ascii="Times New Roman" w:eastAsia="Times New Roman" w:hAnsi="Times New Roman" w:cs="Times New Roman"/>
          <w:sz w:val="24"/>
          <w:szCs w:val="24"/>
        </w:rPr>
        <w:t xml:space="preserve"> it addresses morals and values</w:t>
      </w:r>
      <w:r w:rsidR="00661C90" w:rsidRPr="009C53AC">
        <w:rPr>
          <w:rFonts w:ascii="Times New Roman" w:eastAsia="Times New Roman" w:hAnsi="Times New Roman" w:cs="Times New Roman"/>
          <w:sz w:val="24"/>
          <w:szCs w:val="24"/>
          <w:lang w:val="en"/>
        </w:rPr>
        <w:t>, related to </w:t>
      </w:r>
      <w:hyperlink r:id="rId14" w:tooltip="Corporate social responsibility" w:history="1">
        <w:r w:rsidR="00661C90" w:rsidRPr="009C53AC">
          <w:rPr>
            <w:rFonts w:ascii="Times New Roman" w:eastAsia="Times New Roman" w:hAnsi="Times New Roman" w:cs="Times New Roman"/>
            <w:sz w:val="24"/>
            <w:szCs w:val="24"/>
            <w:lang w:val="en"/>
          </w:rPr>
          <w:t>corporate social responsibility</w:t>
        </w:r>
      </w:hyperlink>
      <w:r w:rsidR="00661C90" w:rsidRPr="009C53AC">
        <w:rPr>
          <w:rFonts w:ascii="Times New Roman" w:eastAsia="Times New Roman" w:hAnsi="Times New Roman" w:cs="Times New Roman"/>
          <w:sz w:val="24"/>
          <w:szCs w:val="24"/>
          <w:lang w:val="en"/>
        </w:rPr>
        <w:t xml:space="preserve"> (Porter</w:t>
      </w:r>
      <w:r w:rsidR="00661C90" w:rsidRPr="009C53AC">
        <w:rPr>
          <w:rFonts w:ascii="Times New Roman" w:hAnsi="Times New Roman" w:cs="Times New Roman"/>
          <w:sz w:val="24"/>
          <w:szCs w:val="24"/>
        </w:rPr>
        <w:t xml:space="preserve"> &amp; Kramer, </w:t>
      </w:r>
      <w:r w:rsidR="004A63D4" w:rsidRPr="009C53AC">
        <w:rPr>
          <w:rFonts w:ascii="Times New Roman" w:hAnsi="Times New Roman" w:cs="Times New Roman"/>
          <w:sz w:val="24"/>
          <w:szCs w:val="24"/>
        </w:rPr>
        <w:t>2019)</w:t>
      </w:r>
      <w:r w:rsidR="00661C90" w:rsidRPr="009C53AC">
        <w:rPr>
          <w:rFonts w:ascii="Times New Roman" w:hAnsi="Times New Roman" w:cs="Times New Roman"/>
          <w:sz w:val="24"/>
          <w:szCs w:val="24"/>
        </w:rPr>
        <w:t xml:space="preserve">. The value of stakeholder theory is observed </w:t>
      </w:r>
      <w:r w:rsidR="004A63D4" w:rsidRPr="009C53AC">
        <w:rPr>
          <w:rFonts w:ascii="Times New Roman" w:hAnsi="Times New Roman" w:cs="Times New Roman"/>
          <w:sz w:val="24"/>
          <w:szCs w:val="24"/>
        </w:rPr>
        <w:t>in the</w:t>
      </w:r>
      <w:r w:rsidR="00661C90" w:rsidRPr="009C53AC">
        <w:rPr>
          <w:rFonts w:ascii="Times New Roman" w:hAnsi="Times New Roman" w:cs="Times New Roman"/>
          <w:sz w:val="24"/>
          <w:szCs w:val="24"/>
        </w:rPr>
        <w:t xml:space="preserve"> incorporation of </w:t>
      </w:r>
      <w:r w:rsidR="004A63D4" w:rsidRPr="009C53AC">
        <w:rPr>
          <w:rFonts w:ascii="Times New Roman" w:hAnsi="Times New Roman" w:cs="Times New Roman"/>
          <w:sz w:val="24"/>
          <w:szCs w:val="24"/>
        </w:rPr>
        <w:t>stakeholders’</w:t>
      </w:r>
      <w:r w:rsidR="00661C90" w:rsidRPr="009C53AC">
        <w:rPr>
          <w:rFonts w:ascii="Times New Roman" w:hAnsi="Times New Roman" w:cs="Times New Roman"/>
          <w:sz w:val="24"/>
          <w:szCs w:val="24"/>
        </w:rPr>
        <w:t xml:space="preserve"> </w:t>
      </w:r>
      <w:r w:rsidR="004A63D4" w:rsidRPr="009C53AC">
        <w:rPr>
          <w:rFonts w:ascii="Times New Roman" w:hAnsi="Times New Roman" w:cs="Times New Roman"/>
          <w:sz w:val="24"/>
          <w:szCs w:val="24"/>
        </w:rPr>
        <w:t>views in</w:t>
      </w:r>
      <w:r w:rsidR="00661C90" w:rsidRPr="009C53AC">
        <w:rPr>
          <w:rFonts w:ascii="Times New Roman" w:hAnsi="Times New Roman" w:cs="Times New Roman"/>
          <w:sz w:val="24"/>
          <w:szCs w:val="24"/>
        </w:rPr>
        <w:t xml:space="preserve"> the main structure of </w:t>
      </w:r>
      <w:r w:rsidR="0024550D" w:rsidRPr="009C53AC">
        <w:rPr>
          <w:rFonts w:ascii="Times New Roman" w:hAnsi="Times New Roman" w:cs="Times New Roman"/>
          <w:sz w:val="24"/>
          <w:szCs w:val="24"/>
        </w:rPr>
        <w:t xml:space="preserve">process </w:t>
      </w:r>
      <w:r w:rsidR="00661C90" w:rsidRPr="009C53AC">
        <w:rPr>
          <w:rFonts w:ascii="Times New Roman" w:hAnsi="Times New Roman" w:cs="Times New Roman"/>
          <w:sz w:val="24"/>
          <w:szCs w:val="24"/>
        </w:rPr>
        <w:t>(Davis, 2014).</w:t>
      </w:r>
      <w:r w:rsidR="003B4F30" w:rsidRPr="009C53AC">
        <w:rPr>
          <w:rFonts w:ascii="Times New Roman" w:hAnsi="Times New Roman" w:cs="Times New Roman"/>
          <w:sz w:val="24"/>
          <w:szCs w:val="24"/>
        </w:rPr>
        <w:t xml:space="preserve"> Similarly, women can only attain economic prosperity if they are involved and have a stake in wealth creation, business trans</w:t>
      </w:r>
      <w:r w:rsidR="00340521" w:rsidRPr="009C53AC">
        <w:rPr>
          <w:rFonts w:ascii="Times New Roman" w:hAnsi="Times New Roman" w:cs="Times New Roman"/>
          <w:sz w:val="24"/>
          <w:szCs w:val="24"/>
        </w:rPr>
        <w:t>ac</w:t>
      </w:r>
      <w:r w:rsidR="003B4F30" w:rsidRPr="009C53AC">
        <w:rPr>
          <w:rFonts w:ascii="Times New Roman" w:hAnsi="Times New Roman" w:cs="Times New Roman"/>
          <w:sz w:val="24"/>
          <w:szCs w:val="24"/>
        </w:rPr>
        <w:t xml:space="preserve">tions and </w:t>
      </w:r>
      <w:r w:rsidR="004A63D4" w:rsidRPr="009C53AC">
        <w:rPr>
          <w:rFonts w:ascii="Times New Roman" w:hAnsi="Times New Roman" w:cs="Times New Roman"/>
          <w:sz w:val="24"/>
          <w:szCs w:val="24"/>
        </w:rPr>
        <w:t>develop the</w:t>
      </w:r>
      <w:r w:rsidR="003B4F30" w:rsidRPr="009C53AC">
        <w:rPr>
          <w:rFonts w:ascii="Times New Roman" w:hAnsi="Times New Roman" w:cs="Times New Roman"/>
          <w:sz w:val="24"/>
          <w:szCs w:val="24"/>
        </w:rPr>
        <w:t xml:space="preserve"> </w:t>
      </w:r>
      <w:r w:rsidR="004A63D4" w:rsidRPr="009C53AC">
        <w:rPr>
          <w:rFonts w:ascii="Times New Roman" w:hAnsi="Times New Roman" w:cs="Times New Roman"/>
          <w:sz w:val="24"/>
          <w:szCs w:val="24"/>
        </w:rPr>
        <w:t>socio-economic</w:t>
      </w:r>
      <w:r w:rsidR="003B4F30" w:rsidRPr="009C53AC">
        <w:rPr>
          <w:rFonts w:ascii="Times New Roman" w:hAnsi="Times New Roman" w:cs="Times New Roman"/>
          <w:sz w:val="24"/>
          <w:szCs w:val="24"/>
        </w:rPr>
        <w:t xml:space="preserve"> development acumen   </w:t>
      </w:r>
      <w:r w:rsidR="00661C90" w:rsidRPr="009C53AC">
        <w:rPr>
          <w:rFonts w:ascii="Times New Roman" w:hAnsi="Times New Roman" w:cs="Times New Roman"/>
          <w:sz w:val="24"/>
          <w:szCs w:val="24"/>
        </w:rPr>
        <w:t xml:space="preserve"> </w:t>
      </w:r>
    </w:p>
    <w:p w14:paraId="2A7598B7" w14:textId="240F6618" w:rsidR="00DB6523" w:rsidRPr="009C53AC" w:rsidRDefault="00A05877"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eastAsia="Times New Roman" w:hAnsi="Times New Roman" w:cs="Times New Roman"/>
          <w:sz w:val="24"/>
          <w:szCs w:val="24"/>
          <w:lang w:val="en"/>
        </w:rPr>
        <w:t xml:space="preserve">The social role theory of </w:t>
      </w:r>
      <w:proofErr w:type="spellStart"/>
      <w:r w:rsidRPr="009C53AC">
        <w:rPr>
          <w:rFonts w:ascii="Times New Roman" w:hAnsi="Times New Roman" w:cs="Times New Roman"/>
          <w:sz w:val="24"/>
          <w:szCs w:val="24"/>
        </w:rPr>
        <w:t>Eagly</w:t>
      </w:r>
      <w:proofErr w:type="spellEnd"/>
      <w:r w:rsidRPr="009C53AC">
        <w:rPr>
          <w:rFonts w:ascii="Times New Roman" w:hAnsi="Times New Roman" w:cs="Times New Roman"/>
          <w:sz w:val="24"/>
          <w:szCs w:val="24"/>
        </w:rPr>
        <w:t xml:space="preserve">, </w:t>
      </w:r>
      <w:proofErr w:type="spellStart"/>
      <w:r w:rsidR="004A63D4" w:rsidRPr="009C53AC">
        <w:rPr>
          <w:rFonts w:ascii="Times New Roman" w:hAnsi="Times New Roman" w:cs="Times New Roman"/>
          <w:sz w:val="24"/>
          <w:szCs w:val="24"/>
        </w:rPr>
        <w:t>Alice.</w:t>
      </w:r>
      <w:r w:rsidRPr="009C53AC">
        <w:rPr>
          <w:rFonts w:ascii="Times New Roman" w:hAnsi="Times New Roman" w:cs="Times New Roman"/>
          <w:sz w:val="24"/>
          <w:szCs w:val="24"/>
        </w:rPr>
        <w:t>H</w:t>
      </w:r>
      <w:proofErr w:type="spellEnd"/>
      <w:r w:rsidRPr="009C53AC">
        <w:rPr>
          <w:rFonts w:ascii="Times New Roman" w:hAnsi="Times New Roman" w:cs="Times New Roman"/>
          <w:sz w:val="24"/>
          <w:szCs w:val="24"/>
        </w:rPr>
        <w:t xml:space="preserve">. and Wood, </w:t>
      </w:r>
      <w:r w:rsidR="004A63D4" w:rsidRPr="009C53AC">
        <w:rPr>
          <w:rFonts w:ascii="Times New Roman" w:hAnsi="Times New Roman" w:cs="Times New Roman"/>
          <w:sz w:val="24"/>
          <w:szCs w:val="24"/>
        </w:rPr>
        <w:t>Wendy of</w:t>
      </w:r>
      <w:r w:rsidRPr="009C53AC">
        <w:rPr>
          <w:rFonts w:ascii="Times New Roman" w:hAnsi="Times New Roman" w:cs="Times New Roman"/>
          <w:sz w:val="24"/>
          <w:szCs w:val="24"/>
        </w:rPr>
        <w:t xml:space="preserve"> </w:t>
      </w:r>
      <w:r w:rsidR="004A63D4" w:rsidRPr="009C53AC">
        <w:rPr>
          <w:rFonts w:ascii="Times New Roman" w:hAnsi="Times New Roman" w:cs="Times New Roman"/>
          <w:sz w:val="24"/>
          <w:szCs w:val="24"/>
        </w:rPr>
        <w:t>1985 expounds</w:t>
      </w:r>
      <w:r w:rsidRPr="009C53AC">
        <w:rPr>
          <w:rFonts w:ascii="Times New Roman" w:hAnsi="Times New Roman" w:cs="Times New Roman"/>
          <w:sz w:val="24"/>
          <w:szCs w:val="24"/>
        </w:rPr>
        <w:t xml:space="preserve"> on </w:t>
      </w:r>
      <w:r w:rsidR="004A63D4" w:rsidRPr="009C53AC">
        <w:rPr>
          <w:rFonts w:ascii="Times New Roman" w:hAnsi="Times New Roman" w:cs="Times New Roman"/>
          <w:sz w:val="24"/>
          <w:szCs w:val="24"/>
        </w:rPr>
        <w:t xml:space="preserve">the </w:t>
      </w:r>
      <w:r w:rsidR="004A63D4" w:rsidRPr="009C53AC">
        <w:rPr>
          <w:rFonts w:ascii="Times New Roman" w:eastAsia="Times New Roman" w:hAnsi="Times New Roman" w:cs="Times New Roman"/>
          <w:sz w:val="24"/>
          <w:szCs w:val="24"/>
          <w:lang w:val="en"/>
        </w:rPr>
        <w:t>sex</w:t>
      </w:r>
      <w:r w:rsidR="00991CF5" w:rsidRPr="009C53AC">
        <w:rPr>
          <w:rFonts w:ascii="Times New Roman" w:hAnsi="Times New Roman" w:cs="Times New Roman"/>
          <w:sz w:val="24"/>
          <w:szCs w:val="24"/>
        </w:rPr>
        <w:t xml:space="preserve"> differences and</w:t>
      </w:r>
      <w:r w:rsidRPr="009C53AC">
        <w:rPr>
          <w:rFonts w:ascii="Times New Roman" w:hAnsi="Times New Roman" w:cs="Times New Roman"/>
          <w:sz w:val="24"/>
          <w:szCs w:val="24"/>
        </w:rPr>
        <w:t xml:space="preserve"> </w:t>
      </w:r>
      <w:r w:rsidR="00991CF5" w:rsidRPr="009C53AC">
        <w:rPr>
          <w:rFonts w:ascii="Times New Roman" w:hAnsi="Times New Roman" w:cs="Times New Roman"/>
          <w:sz w:val="24"/>
          <w:szCs w:val="24"/>
        </w:rPr>
        <w:t>similarities in behavior</w:t>
      </w:r>
      <w:r w:rsidRPr="009C53AC">
        <w:rPr>
          <w:rFonts w:ascii="Times New Roman" w:hAnsi="Times New Roman" w:cs="Times New Roman"/>
          <w:sz w:val="24"/>
          <w:szCs w:val="24"/>
        </w:rPr>
        <w:t xml:space="preserve"> </w:t>
      </w:r>
      <w:r w:rsidR="004A63D4" w:rsidRPr="009C53AC">
        <w:rPr>
          <w:rFonts w:ascii="Times New Roman" w:hAnsi="Times New Roman" w:cs="Times New Roman"/>
          <w:sz w:val="24"/>
          <w:szCs w:val="24"/>
        </w:rPr>
        <w:t>that reflect</w:t>
      </w:r>
      <w:r w:rsidR="00991CF5" w:rsidRPr="009C53AC">
        <w:rPr>
          <w:rFonts w:ascii="Times New Roman" w:hAnsi="Times New Roman" w:cs="Times New Roman"/>
          <w:sz w:val="24"/>
          <w:szCs w:val="24"/>
        </w:rPr>
        <w:t xml:space="preserve"> </w:t>
      </w:r>
      <w:r w:rsidR="00991CF5" w:rsidRPr="009C53AC">
        <w:rPr>
          <w:rFonts w:ascii="Times New Roman" w:hAnsi="Times New Roman" w:cs="Times New Roman"/>
          <w:iCs/>
          <w:sz w:val="24"/>
          <w:szCs w:val="24"/>
        </w:rPr>
        <w:t>gender role</w:t>
      </w:r>
      <w:r w:rsidRPr="009C53AC">
        <w:rPr>
          <w:rFonts w:ascii="Times New Roman" w:hAnsi="Times New Roman" w:cs="Times New Roman"/>
          <w:iCs/>
          <w:sz w:val="24"/>
          <w:szCs w:val="24"/>
        </w:rPr>
        <w:t xml:space="preserve"> </w:t>
      </w:r>
      <w:r w:rsidR="00991CF5" w:rsidRPr="009C53AC">
        <w:rPr>
          <w:rFonts w:ascii="Times New Roman" w:hAnsi="Times New Roman" w:cs="Times New Roman"/>
          <w:iCs/>
          <w:sz w:val="24"/>
          <w:szCs w:val="24"/>
        </w:rPr>
        <w:t xml:space="preserve">beliefs </w:t>
      </w:r>
      <w:r w:rsidR="00991CF5" w:rsidRPr="009C53AC">
        <w:rPr>
          <w:rFonts w:ascii="Times New Roman" w:hAnsi="Times New Roman" w:cs="Times New Roman"/>
          <w:sz w:val="24"/>
          <w:szCs w:val="24"/>
        </w:rPr>
        <w:t>that in turn represent people’s perceptions</w:t>
      </w:r>
      <w:r w:rsidRPr="009C53AC">
        <w:rPr>
          <w:rFonts w:ascii="Times New Roman" w:hAnsi="Times New Roman" w:cs="Times New Roman"/>
          <w:sz w:val="24"/>
          <w:szCs w:val="24"/>
        </w:rPr>
        <w:t xml:space="preserve"> </w:t>
      </w:r>
      <w:r w:rsidR="00991CF5" w:rsidRPr="009C53AC">
        <w:rPr>
          <w:rFonts w:ascii="Times New Roman" w:hAnsi="Times New Roman" w:cs="Times New Roman"/>
          <w:sz w:val="24"/>
          <w:szCs w:val="24"/>
        </w:rPr>
        <w:t xml:space="preserve">of men’s and women’s </w:t>
      </w:r>
      <w:r w:rsidR="00991CF5" w:rsidRPr="009C53AC">
        <w:rPr>
          <w:rFonts w:ascii="Times New Roman" w:hAnsi="Times New Roman" w:cs="Times New Roman"/>
          <w:iCs/>
          <w:sz w:val="24"/>
          <w:szCs w:val="24"/>
        </w:rPr>
        <w:t xml:space="preserve">social roles </w:t>
      </w:r>
      <w:r w:rsidR="00991CF5" w:rsidRPr="009C53AC">
        <w:rPr>
          <w:rFonts w:ascii="Times New Roman" w:hAnsi="Times New Roman" w:cs="Times New Roman"/>
          <w:sz w:val="24"/>
          <w:szCs w:val="24"/>
        </w:rPr>
        <w:t>in</w:t>
      </w:r>
      <w:r w:rsidRPr="009C53AC">
        <w:rPr>
          <w:rFonts w:ascii="Times New Roman" w:hAnsi="Times New Roman" w:cs="Times New Roman"/>
          <w:sz w:val="24"/>
          <w:szCs w:val="24"/>
        </w:rPr>
        <w:t xml:space="preserve"> </w:t>
      </w:r>
      <w:r w:rsidR="00991CF5" w:rsidRPr="009C53AC">
        <w:rPr>
          <w:rFonts w:ascii="Times New Roman" w:hAnsi="Times New Roman" w:cs="Times New Roman"/>
          <w:sz w:val="24"/>
          <w:szCs w:val="24"/>
        </w:rPr>
        <w:t>the society in which they live.</w:t>
      </w:r>
      <w:r w:rsidRPr="009C53AC">
        <w:rPr>
          <w:rFonts w:ascii="Times New Roman" w:hAnsi="Times New Roman" w:cs="Times New Roman"/>
          <w:sz w:val="24"/>
          <w:szCs w:val="24"/>
        </w:rPr>
        <w:t xml:space="preserve"> The theory propagates </w:t>
      </w:r>
      <w:r w:rsidR="004A63D4" w:rsidRPr="009C53AC">
        <w:rPr>
          <w:rFonts w:ascii="Times New Roman" w:hAnsi="Times New Roman" w:cs="Times New Roman"/>
          <w:sz w:val="24"/>
          <w:szCs w:val="24"/>
        </w:rPr>
        <w:t>that in</w:t>
      </w:r>
      <w:r w:rsidR="00991CF5" w:rsidRPr="009C53AC">
        <w:rPr>
          <w:rFonts w:ascii="Times New Roman" w:hAnsi="Times New Roman" w:cs="Times New Roman"/>
          <w:sz w:val="24"/>
          <w:szCs w:val="24"/>
        </w:rPr>
        <w:t xml:space="preserve"> postindustrial</w:t>
      </w:r>
      <w:r w:rsidRPr="009C53AC">
        <w:rPr>
          <w:rFonts w:ascii="Times New Roman" w:hAnsi="Times New Roman" w:cs="Times New Roman"/>
          <w:sz w:val="24"/>
          <w:szCs w:val="24"/>
        </w:rPr>
        <w:t xml:space="preserve"> </w:t>
      </w:r>
      <w:r w:rsidR="00991CF5" w:rsidRPr="009C53AC">
        <w:rPr>
          <w:rFonts w:ascii="Times New Roman" w:hAnsi="Times New Roman" w:cs="Times New Roman"/>
          <w:sz w:val="24"/>
          <w:szCs w:val="24"/>
        </w:rPr>
        <w:t>societies, for example, men are more</w:t>
      </w:r>
      <w:r w:rsidRPr="009C53AC">
        <w:rPr>
          <w:rFonts w:ascii="Times New Roman" w:hAnsi="Times New Roman" w:cs="Times New Roman"/>
          <w:sz w:val="24"/>
          <w:szCs w:val="24"/>
        </w:rPr>
        <w:t xml:space="preserve"> </w:t>
      </w:r>
      <w:r w:rsidR="00991CF5" w:rsidRPr="009C53AC">
        <w:rPr>
          <w:rFonts w:ascii="Times New Roman" w:hAnsi="Times New Roman" w:cs="Times New Roman"/>
          <w:sz w:val="24"/>
          <w:szCs w:val="24"/>
        </w:rPr>
        <w:t>likely than women to be employed, especially</w:t>
      </w:r>
      <w:r w:rsidRPr="009C53AC">
        <w:rPr>
          <w:rFonts w:ascii="Times New Roman" w:hAnsi="Times New Roman" w:cs="Times New Roman"/>
          <w:sz w:val="24"/>
          <w:szCs w:val="24"/>
        </w:rPr>
        <w:t xml:space="preserve"> </w:t>
      </w:r>
      <w:r w:rsidR="00991CF5" w:rsidRPr="009C53AC">
        <w:rPr>
          <w:rFonts w:ascii="Times New Roman" w:hAnsi="Times New Roman" w:cs="Times New Roman"/>
          <w:sz w:val="24"/>
          <w:szCs w:val="24"/>
        </w:rPr>
        <w:t>in authority positions, and women are</w:t>
      </w:r>
      <w:r w:rsidRPr="009C53AC">
        <w:rPr>
          <w:rFonts w:ascii="Times New Roman" w:hAnsi="Times New Roman" w:cs="Times New Roman"/>
          <w:sz w:val="24"/>
          <w:szCs w:val="24"/>
        </w:rPr>
        <w:t xml:space="preserve"> </w:t>
      </w:r>
      <w:r w:rsidR="00991CF5" w:rsidRPr="009C53AC">
        <w:rPr>
          <w:rFonts w:ascii="Times New Roman" w:hAnsi="Times New Roman" w:cs="Times New Roman"/>
          <w:sz w:val="24"/>
          <w:szCs w:val="24"/>
        </w:rPr>
        <w:t>more likely than men to fill caretaking roles</w:t>
      </w:r>
      <w:r w:rsidRPr="009C53AC">
        <w:rPr>
          <w:rFonts w:ascii="Times New Roman" w:hAnsi="Times New Roman" w:cs="Times New Roman"/>
          <w:sz w:val="24"/>
          <w:szCs w:val="24"/>
        </w:rPr>
        <w:t xml:space="preserve"> </w:t>
      </w:r>
      <w:r w:rsidR="00991CF5" w:rsidRPr="009C53AC">
        <w:rPr>
          <w:rFonts w:ascii="Times New Roman" w:hAnsi="Times New Roman" w:cs="Times New Roman"/>
          <w:sz w:val="24"/>
          <w:szCs w:val="24"/>
        </w:rPr>
        <w:t>at home as well as in employment settings</w:t>
      </w:r>
      <w:r w:rsidRPr="009C53AC">
        <w:rPr>
          <w:rFonts w:ascii="Times New Roman" w:hAnsi="Times New Roman" w:cs="Times New Roman"/>
          <w:sz w:val="24"/>
          <w:szCs w:val="24"/>
        </w:rPr>
        <w:t xml:space="preserve"> (</w:t>
      </w:r>
      <w:proofErr w:type="spellStart"/>
      <w:r w:rsidR="004A63D4" w:rsidRPr="009C53AC">
        <w:rPr>
          <w:rFonts w:ascii="Times New Roman" w:hAnsi="Times New Roman" w:cs="Times New Roman"/>
          <w:sz w:val="24"/>
          <w:szCs w:val="24"/>
        </w:rPr>
        <w:t>Eagly</w:t>
      </w:r>
      <w:proofErr w:type="spellEnd"/>
      <w:r w:rsidR="004A63D4" w:rsidRPr="009C53AC">
        <w:rPr>
          <w:rFonts w:ascii="Times New Roman" w:hAnsi="Times New Roman" w:cs="Times New Roman"/>
          <w:sz w:val="24"/>
          <w:szCs w:val="24"/>
        </w:rPr>
        <w:t>, &amp;</w:t>
      </w:r>
      <w:r w:rsidRPr="009C53AC">
        <w:rPr>
          <w:rFonts w:ascii="Times New Roman" w:hAnsi="Times New Roman" w:cs="Times New Roman"/>
          <w:sz w:val="24"/>
          <w:szCs w:val="24"/>
        </w:rPr>
        <w:t xml:space="preserve"> Wood, 2012)</w:t>
      </w:r>
      <w:r w:rsidR="00991CF5" w:rsidRPr="009C53AC">
        <w:rPr>
          <w:rFonts w:ascii="Times New Roman" w:hAnsi="Times New Roman" w:cs="Times New Roman"/>
          <w:sz w:val="24"/>
          <w:szCs w:val="24"/>
        </w:rPr>
        <w:t>.</w:t>
      </w:r>
      <w:r w:rsidR="00593C9C" w:rsidRPr="009C53AC">
        <w:rPr>
          <w:rFonts w:ascii="Times New Roman" w:hAnsi="Times New Roman" w:cs="Times New Roman"/>
          <w:sz w:val="24"/>
          <w:szCs w:val="24"/>
        </w:rPr>
        <w:t xml:space="preserve"> </w:t>
      </w:r>
      <w:r w:rsidR="00991CF5" w:rsidRPr="009C53AC">
        <w:rPr>
          <w:rFonts w:ascii="Times New Roman" w:hAnsi="Times New Roman" w:cs="Times New Roman"/>
          <w:sz w:val="24"/>
          <w:szCs w:val="24"/>
        </w:rPr>
        <w:t>Men and women are differently distributed</w:t>
      </w:r>
      <w:r w:rsidRPr="009C53AC">
        <w:rPr>
          <w:rFonts w:ascii="Times New Roman" w:hAnsi="Times New Roman" w:cs="Times New Roman"/>
          <w:sz w:val="24"/>
          <w:szCs w:val="24"/>
        </w:rPr>
        <w:t xml:space="preserve"> </w:t>
      </w:r>
      <w:r w:rsidR="00991CF5" w:rsidRPr="009C53AC">
        <w:rPr>
          <w:rFonts w:ascii="Times New Roman" w:hAnsi="Times New Roman" w:cs="Times New Roman"/>
          <w:sz w:val="24"/>
          <w:szCs w:val="24"/>
        </w:rPr>
        <w:t xml:space="preserve">into social roles because of </w:t>
      </w:r>
      <w:proofErr w:type="gramStart"/>
      <w:r w:rsidR="004A63D4" w:rsidRPr="009C53AC">
        <w:rPr>
          <w:rFonts w:ascii="Times New Roman" w:hAnsi="Times New Roman" w:cs="Times New Roman"/>
          <w:sz w:val="24"/>
          <w:szCs w:val="24"/>
        </w:rPr>
        <w:t>humans</w:t>
      </w:r>
      <w:r w:rsidR="00FE57C7" w:rsidRPr="009C53AC">
        <w:rPr>
          <w:rFonts w:ascii="Times New Roman" w:hAnsi="Times New Roman" w:cs="Times New Roman"/>
          <w:sz w:val="24"/>
          <w:szCs w:val="24"/>
        </w:rPr>
        <w:t>’</w:t>
      </w:r>
      <w:proofErr w:type="gramEnd"/>
      <w:r w:rsidR="00991CF5" w:rsidRPr="009C53AC">
        <w:rPr>
          <w:rFonts w:ascii="Times New Roman" w:hAnsi="Times New Roman" w:cs="Times New Roman"/>
          <w:sz w:val="24"/>
          <w:szCs w:val="24"/>
        </w:rPr>
        <w:t xml:space="preserve"> evolved</w:t>
      </w:r>
      <w:r w:rsidR="00593C9C" w:rsidRPr="009C53AC">
        <w:rPr>
          <w:rFonts w:ascii="Times New Roman" w:hAnsi="Times New Roman" w:cs="Times New Roman"/>
          <w:sz w:val="24"/>
          <w:szCs w:val="24"/>
        </w:rPr>
        <w:t xml:space="preserve"> </w:t>
      </w:r>
      <w:r w:rsidR="00991CF5" w:rsidRPr="009C53AC">
        <w:rPr>
          <w:rFonts w:ascii="Times New Roman" w:hAnsi="Times New Roman" w:cs="Times New Roman"/>
          <w:iCs/>
          <w:sz w:val="24"/>
          <w:szCs w:val="24"/>
        </w:rPr>
        <w:t xml:space="preserve">physical sex differences </w:t>
      </w:r>
      <w:r w:rsidR="00991CF5" w:rsidRPr="009C53AC">
        <w:rPr>
          <w:rFonts w:ascii="Times New Roman" w:hAnsi="Times New Roman" w:cs="Times New Roman"/>
          <w:sz w:val="24"/>
          <w:szCs w:val="24"/>
        </w:rPr>
        <w:t>in which men are</w:t>
      </w:r>
      <w:r w:rsidRPr="009C53AC">
        <w:rPr>
          <w:rFonts w:ascii="Times New Roman" w:hAnsi="Times New Roman" w:cs="Times New Roman"/>
          <w:sz w:val="24"/>
          <w:szCs w:val="24"/>
        </w:rPr>
        <w:t xml:space="preserve"> </w:t>
      </w:r>
      <w:r w:rsidR="00991CF5" w:rsidRPr="009C53AC">
        <w:rPr>
          <w:rFonts w:ascii="Times New Roman" w:hAnsi="Times New Roman" w:cs="Times New Roman"/>
          <w:sz w:val="24"/>
          <w:szCs w:val="24"/>
        </w:rPr>
        <w:t>larger, faster, and have greater upper-body</w:t>
      </w:r>
      <w:r w:rsidR="00593C9C" w:rsidRPr="009C53AC">
        <w:rPr>
          <w:rFonts w:ascii="Times New Roman" w:hAnsi="Times New Roman" w:cs="Times New Roman"/>
          <w:sz w:val="24"/>
          <w:szCs w:val="24"/>
        </w:rPr>
        <w:t xml:space="preserve"> </w:t>
      </w:r>
      <w:r w:rsidR="00991CF5" w:rsidRPr="009C53AC">
        <w:rPr>
          <w:rFonts w:ascii="Times New Roman" w:hAnsi="Times New Roman" w:cs="Times New Roman"/>
          <w:sz w:val="24"/>
          <w:szCs w:val="24"/>
        </w:rPr>
        <w:t>strength, and women gestate and nurse children.</w:t>
      </w:r>
      <w:r w:rsidRPr="009C53AC">
        <w:rPr>
          <w:rFonts w:ascii="Times New Roman" w:hAnsi="Times New Roman" w:cs="Times New Roman"/>
          <w:sz w:val="24"/>
          <w:szCs w:val="24"/>
        </w:rPr>
        <w:t xml:space="preserve"> </w:t>
      </w:r>
      <w:r w:rsidR="00991CF5" w:rsidRPr="009C53AC">
        <w:rPr>
          <w:rFonts w:ascii="Times New Roman" w:hAnsi="Times New Roman" w:cs="Times New Roman"/>
          <w:sz w:val="24"/>
          <w:szCs w:val="24"/>
        </w:rPr>
        <w:t>Given these physical differences, certain</w:t>
      </w:r>
      <w:r w:rsidR="00593C9C" w:rsidRPr="009C53AC">
        <w:rPr>
          <w:rFonts w:ascii="Times New Roman" w:hAnsi="Times New Roman" w:cs="Times New Roman"/>
          <w:sz w:val="24"/>
          <w:szCs w:val="24"/>
        </w:rPr>
        <w:t xml:space="preserve"> </w:t>
      </w:r>
      <w:r w:rsidR="00991CF5" w:rsidRPr="009C53AC">
        <w:rPr>
          <w:rFonts w:ascii="Times New Roman" w:hAnsi="Times New Roman" w:cs="Times New Roman"/>
          <w:sz w:val="24"/>
          <w:szCs w:val="24"/>
        </w:rPr>
        <w:t>activities are more efficiently accomplished</w:t>
      </w:r>
      <w:r w:rsidRPr="009C53AC">
        <w:rPr>
          <w:rFonts w:ascii="Times New Roman" w:hAnsi="Times New Roman" w:cs="Times New Roman"/>
          <w:sz w:val="24"/>
          <w:szCs w:val="24"/>
        </w:rPr>
        <w:t xml:space="preserve"> </w:t>
      </w:r>
      <w:r w:rsidR="00991CF5" w:rsidRPr="009C53AC">
        <w:rPr>
          <w:rFonts w:ascii="Times New Roman" w:hAnsi="Times New Roman" w:cs="Times New Roman"/>
          <w:sz w:val="24"/>
          <w:szCs w:val="24"/>
        </w:rPr>
        <w:t>by one sex or the other, depending on a society’s</w:t>
      </w:r>
      <w:r w:rsidR="00593C9C" w:rsidRPr="009C53AC">
        <w:rPr>
          <w:rFonts w:ascii="Times New Roman" w:hAnsi="Times New Roman" w:cs="Times New Roman"/>
          <w:sz w:val="24"/>
          <w:szCs w:val="24"/>
        </w:rPr>
        <w:t xml:space="preserve"> </w:t>
      </w:r>
      <w:r w:rsidR="00991CF5" w:rsidRPr="009C53AC">
        <w:rPr>
          <w:rFonts w:ascii="Times New Roman" w:hAnsi="Times New Roman" w:cs="Times New Roman"/>
          <w:sz w:val="24"/>
          <w:szCs w:val="24"/>
        </w:rPr>
        <w:t>circumstances and culture. The</w:t>
      </w:r>
      <w:r w:rsidRPr="009C53AC">
        <w:rPr>
          <w:rFonts w:ascii="Times New Roman" w:hAnsi="Times New Roman" w:cs="Times New Roman"/>
          <w:sz w:val="24"/>
          <w:szCs w:val="24"/>
        </w:rPr>
        <w:t xml:space="preserve"> </w:t>
      </w:r>
      <w:r w:rsidR="00991CF5" w:rsidRPr="009C53AC">
        <w:rPr>
          <w:rFonts w:ascii="Times New Roman" w:hAnsi="Times New Roman" w:cs="Times New Roman"/>
          <w:sz w:val="24"/>
          <w:szCs w:val="24"/>
        </w:rPr>
        <w:t>division of labor yields gender role beliefs,</w:t>
      </w:r>
      <w:r w:rsidRPr="009C53AC">
        <w:rPr>
          <w:rFonts w:ascii="Times New Roman" w:hAnsi="Times New Roman" w:cs="Times New Roman"/>
          <w:sz w:val="24"/>
          <w:szCs w:val="24"/>
        </w:rPr>
        <w:t xml:space="preserve"> </w:t>
      </w:r>
      <w:r w:rsidR="00991CF5" w:rsidRPr="009C53AC">
        <w:rPr>
          <w:rFonts w:ascii="Times New Roman" w:hAnsi="Times New Roman" w:cs="Times New Roman"/>
          <w:sz w:val="24"/>
          <w:szCs w:val="24"/>
        </w:rPr>
        <w:t>which then facilitate this division through</w:t>
      </w:r>
      <w:r w:rsidRPr="009C53AC">
        <w:rPr>
          <w:rFonts w:ascii="Times New Roman" w:hAnsi="Times New Roman" w:cs="Times New Roman"/>
          <w:sz w:val="24"/>
          <w:szCs w:val="24"/>
        </w:rPr>
        <w:t xml:space="preserve"> </w:t>
      </w:r>
      <w:r w:rsidR="00991CF5" w:rsidRPr="009C53AC">
        <w:rPr>
          <w:rFonts w:ascii="Times New Roman" w:hAnsi="Times New Roman" w:cs="Times New Roman"/>
          <w:sz w:val="24"/>
          <w:szCs w:val="24"/>
        </w:rPr>
        <w:t xml:space="preserve">socialization processes. </w:t>
      </w:r>
      <w:r w:rsidRPr="009C53AC">
        <w:rPr>
          <w:rFonts w:ascii="Times New Roman" w:hAnsi="Times New Roman" w:cs="Times New Roman"/>
          <w:sz w:val="24"/>
          <w:szCs w:val="24"/>
        </w:rPr>
        <w:t xml:space="preserve"> Women have constraints and limitations which </w:t>
      </w:r>
      <w:r w:rsidR="00991CF5" w:rsidRPr="009C53AC">
        <w:rPr>
          <w:rFonts w:ascii="Times New Roman" w:hAnsi="Times New Roman" w:cs="Times New Roman"/>
          <w:sz w:val="24"/>
          <w:szCs w:val="24"/>
        </w:rPr>
        <w:t>make</w:t>
      </w:r>
      <w:r w:rsidRPr="009C53AC">
        <w:rPr>
          <w:rFonts w:ascii="Times New Roman" w:hAnsi="Times New Roman" w:cs="Times New Roman"/>
          <w:sz w:val="24"/>
          <w:szCs w:val="24"/>
        </w:rPr>
        <w:t xml:space="preserve"> </w:t>
      </w:r>
      <w:r w:rsidR="00991CF5" w:rsidRPr="009C53AC">
        <w:rPr>
          <w:rFonts w:ascii="Times New Roman" w:hAnsi="Times New Roman" w:cs="Times New Roman"/>
          <w:sz w:val="24"/>
          <w:szCs w:val="24"/>
        </w:rPr>
        <w:t xml:space="preserve">it difficult for </w:t>
      </w:r>
      <w:r w:rsidR="00FE57C7" w:rsidRPr="009C53AC">
        <w:rPr>
          <w:rFonts w:ascii="Times New Roman" w:hAnsi="Times New Roman" w:cs="Times New Roman"/>
          <w:sz w:val="24"/>
          <w:szCs w:val="24"/>
        </w:rPr>
        <w:t>them to</w:t>
      </w:r>
      <w:r w:rsidR="00991CF5" w:rsidRPr="009C53AC">
        <w:rPr>
          <w:rFonts w:ascii="Times New Roman" w:hAnsi="Times New Roman" w:cs="Times New Roman"/>
          <w:sz w:val="24"/>
          <w:szCs w:val="24"/>
        </w:rPr>
        <w:t xml:space="preserve"> participate </w:t>
      </w:r>
      <w:r w:rsidR="00991CF5" w:rsidRPr="009C53AC">
        <w:rPr>
          <w:rFonts w:ascii="Times New Roman" w:hAnsi="Times New Roman" w:cs="Times New Roman"/>
          <w:sz w:val="24"/>
          <w:szCs w:val="24"/>
        </w:rPr>
        <w:lastRenderedPageBreak/>
        <w:t>as fully</w:t>
      </w:r>
      <w:r w:rsidR="00593C9C" w:rsidRPr="009C53AC">
        <w:rPr>
          <w:rFonts w:ascii="Times New Roman" w:hAnsi="Times New Roman" w:cs="Times New Roman"/>
          <w:sz w:val="24"/>
          <w:szCs w:val="24"/>
        </w:rPr>
        <w:t xml:space="preserve"> </w:t>
      </w:r>
      <w:r w:rsidR="00991CF5" w:rsidRPr="009C53AC">
        <w:rPr>
          <w:rFonts w:ascii="Times New Roman" w:hAnsi="Times New Roman" w:cs="Times New Roman"/>
          <w:sz w:val="24"/>
          <w:szCs w:val="24"/>
        </w:rPr>
        <w:t>as men in tasks that require speed of locomotion,</w:t>
      </w:r>
      <w:r w:rsidRPr="009C53AC">
        <w:rPr>
          <w:rFonts w:ascii="Times New Roman" w:hAnsi="Times New Roman" w:cs="Times New Roman"/>
          <w:sz w:val="24"/>
          <w:szCs w:val="24"/>
        </w:rPr>
        <w:t xml:space="preserve"> </w:t>
      </w:r>
      <w:r w:rsidR="00991CF5" w:rsidRPr="009C53AC">
        <w:rPr>
          <w:rFonts w:ascii="Times New Roman" w:hAnsi="Times New Roman" w:cs="Times New Roman"/>
          <w:sz w:val="24"/>
          <w:szCs w:val="24"/>
        </w:rPr>
        <w:t>uninterrupted activity, extended training,</w:t>
      </w:r>
      <w:r w:rsidR="00593C9C" w:rsidRPr="009C53AC">
        <w:rPr>
          <w:rFonts w:ascii="Times New Roman" w:hAnsi="Times New Roman" w:cs="Times New Roman"/>
          <w:sz w:val="24"/>
          <w:szCs w:val="24"/>
        </w:rPr>
        <w:t xml:space="preserve"> </w:t>
      </w:r>
      <w:r w:rsidR="00991CF5" w:rsidRPr="009C53AC">
        <w:rPr>
          <w:rFonts w:ascii="Times New Roman" w:hAnsi="Times New Roman" w:cs="Times New Roman"/>
          <w:sz w:val="24"/>
          <w:szCs w:val="24"/>
        </w:rPr>
        <w:t xml:space="preserve">or </w:t>
      </w:r>
      <w:r w:rsidR="00FE57C7" w:rsidRPr="009C53AC">
        <w:rPr>
          <w:rFonts w:ascii="Times New Roman" w:hAnsi="Times New Roman" w:cs="Times New Roman"/>
          <w:sz w:val="24"/>
          <w:szCs w:val="24"/>
        </w:rPr>
        <w:t>long-distance</w:t>
      </w:r>
      <w:r w:rsidR="00991CF5" w:rsidRPr="009C53AC">
        <w:rPr>
          <w:rFonts w:ascii="Times New Roman" w:hAnsi="Times New Roman" w:cs="Times New Roman"/>
          <w:sz w:val="24"/>
          <w:szCs w:val="24"/>
        </w:rPr>
        <w:t xml:space="preserve"> travel away from home.</w:t>
      </w:r>
    </w:p>
    <w:p w14:paraId="7C707FF7" w14:textId="77777777" w:rsidR="00DB6523" w:rsidRPr="009C53AC" w:rsidRDefault="00DB6523" w:rsidP="00B06309">
      <w:pPr>
        <w:autoSpaceDE w:val="0"/>
        <w:autoSpaceDN w:val="0"/>
        <w:adjustRightInd w:val="0"/>
        <w:spacing w:after="0" w:line="360" w:lineRule="auto"/>
        <w:jc w:val="both"/>
        <w:rPr>
          <w:rFonts w:ascii="Times New Roman" w:hAnsi="Times New Roman" w:cs="Times New Roman"/>
          <w:sz w:val="24"/>
          <w:szCs w:val="24"/>
        </w:rPr>
      </w:pPr>
    </w:p>
    <w:p w14:paraId="02EA1E9F" w14:textId="4F174220" w:rsidR="00C65510" w:rsidRPr="009C53AC" w:rsidRDefault="00A05877"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The theory suggests </w:t>
      </w:r>
      <w:r w:rsidR="00C65510" w:rsidRPr="009C53AC">
        <w:rPr>
          <w:rFonts w:ascii="Times New Roman" w:hAnsi="Times New Roman" w:cs="Times New Roman"/>
          <w:sz w:val="24"/>
          <w:szCs w:val="24"/>
        </w:rPr>
        <w:t>the prognosis for change in gender-based disparities in</w:t>
      </w:r>
      <w:r w:rsidRPr="009C53AC">
        <w:rPr>
          <w:rFonts w:ascii="Times New Roman" w:hAnsi="Times New Roman" w:cs="Times New Roman"/>
          <w:sz w:val="24"/>
          <w:szCs w:val="24"/>
        </w:rPr>
        <w:t xml:space="preserve"> </w:t>
      </w:r>
      <w:r w:rsidR="00C65510" w:rsidRPr="009C53AC">
        <w:rPr>
          <w:rFonts w:ascii="Times New Roman" w:hAnsi="Times New Roman" w:cs="Times New Roman"/>
          <w:sz w:val="24"/>
          <w:szCs w:val="24"/>
        </w:rPr>
        <w:t>occupational and academic choices</w:t>
      </w:r>
      <w:r w:rsidRPr="009C53AC">
        <w:rPr>
          <w:rFonts w:ascii="Times New Roman" w:hAnsi="Times New Roman" w:cs="Times New Roman"/>
          <w:sz w:val="24"/>
          <w:szCs w:val="24"/>
        </w:rPr>
        <w:t>. There is need</w:t>
      </w:r>
      <w:r w:rsidR="00DB6523" w:rsidRPr="009C53AC">
        <w:rPr>
          <w:rFonts w:ascii="Times New Roman" w:hAnsi="Times New Roman" w:cs="Times New Roman"/>
          <w:sz w:val="24"/>
          <w:szCs w:val="24"/>
        </w:rPr>
        <w:t xml:space="preserve"> </w:t>
      </w:r>
      <w:r w:rsidR="00FE57C7" w:rsidRPr="009C53AC">
        <w:rPr>
          <w:rFonts w:ascii="Times New Roman" w:hAnsi="Times New Roman" w:cs="Times New Roman"/>
          <w:sz w:val="24"/>
          <w:szCs w:val="24"/>
        </w:rPr>
        <w:t>thus for</w:t>
      </w:r>
      <w:r w:rsidRPr="009C53AC">
        <w:rPr>
          <w:rFonts w:ascii="Times New Roman" w:hAnsi="Times New Roman" w:cs="Times New Roman"/>
          <w:sz w:val="24"/>
          <w:szCs w:val="24"/>
        </w:rPr>
        <w:t xml:space="preserve"> </w:t>
      </w:r>
      <w:r w:rsidR="00FE57C7" w:rsidRPr="009C53AC">
        <w:rPr>
          <w:rFonts w:ascii="Times New Roman" w:hAnsi="Times New Roman" w:cs="Times New Roman"/>
          <w:sz w:val="24"/>
          <w:szCs w:val="24"/>
        </w:rPr>
        <w:t>empowerment in</w:t>
      </w:r>
      <w:r w:rsidR="00C65510" w:rsidRPr="009C53AC">
        <w:rPr>
          <w:rFonts w:ascii="Times New Roman" w:hAnsi="Times New Roman" w:cs="Times New Roman"/>
          <w:sz w:val="24"/>
          <w:szCs w:val="24"/>
        </w:rPr>
        <w:t xml:space="preserve"> the education and labor marke</w:t>
      </w:r>
      <w:r w:rsidR="00FE57C7" w:rsidRPr="009C53AC">
        <w:rPr>
          <w:rFonts w:ascii="Times New Roman" w:hAnsi="Times New Roman" w:cs="Times New Roman"/>
          <w:sz w:val="24"/>
          <w:szCs w:val="24"/>
        </w:rPr>
        <w:t>t (OECD, 2017).</w:t>
      </w:r>
      <w:r w:rsidRPr="009C53AC">
        <w:rPr>
          <w:rFonts w:ascii="Times New Roman" w:hAnsi="Times New Roman" w:cs="Times New Roman"/>
          <w:sz w:val="24"/>
          <w:szCs w:val="24"/>
        </w:rPr>
        <w:t xml:space="preserve">  </w:t>
      </w:r>
      <w:r w:rsidR="00C65510" w:rsidRPr="009C53AC">
        <w:rPr>
          <w:rFonts w:ascii="Times New Roman" w:hAnsi="Times New Roman" w:cs="Times New Roman"/>
          <w:sz w:val="24"/>
          <w:szCs w:val="24"/>
        </w:rPr>
        <w:t>The persistence of horizontal gender segregation in</w:t>
      </w:r>
      <w:r w:rsidR="00593C9C" w:rsidRPr="009C53AC">
        <w:rPr>
          <w:rFonts w:ascii="Times New Roman" w:hAnsi="Times New Roman" w:cs="Times New Roman"/>
          <w:sz w:val="24"/>
          <w:szCs w:val="24"/>
        </w:rPr>
        <w:t xml:space="preserve"> </w:t>
      </w:r>
      <w:r w:rsidR="00C65510" w:rsidRPr="009C53AC">
        <w:rPr>
          <w:rFonts w:ascii="Times New Roman" w:hAnsi="Times New Roman" w:cs="Times New Roman"/>
          <w:sz w:val="24"/>
          <w:szCs w:val="24"/>
        </w:rPr>
        <w:t>educational and occupational fields contributes decisively to the</w:t>
      </w:r>
      <w:r w:rsidR="00593C9C" w:rsidRPr="009C53AC">
        <w:rPr>
          <w:rFonts w:ascii="Times New Roman" w:hAnsi="Times New Roman" w:cs="Times New Roman"/>
          <w:sz w:val="24"/>
          <w:szCs w:val="24"/>
        </w:rPr>
        <w:t xml:space="preserve"> </w:t>
      </w:r>
      <w:r w:rsidR="00C65510" w:rsidRPr="009C53AC">
        <w:rPr>
          <w:rFonts w:ascii="Times New Roman" w:hAnsi="Times New Roman" w:cs="Times New Roman"/>
          <w:sz w:val="24"/>
          <w:szCs w:val="24"/>
        </w:rPr>
        <w:t>spread of gender-stereotypic beliefs about a natural fit of women</w:t>
      </w:r>
      <w:r w:rsidR="00593C9C" w:rsidRPr="009C53AC">
        <w:rPr>
          <w:rFonts w:ascii="Times New Roman" w:hAnsi="Times New Roman" w:cs="Times New Roman"/>
          <w:sz w:val="24"/>
          <w:szCs w:val="24"/>
        </w:rPr>
        <w:t xml:space="preserve"> </w:t>
      </w:r>
      <w:r w:rsidR="00C65510" w:rsidRPr="009C53AC">
        <w:rPr>
          <w:rFonts w:ascii="Times New Roman" w:hAnsi="Times New Roman" w:cs="Times New Roman"/>
          <w:sz w:val="24"/>
          <w:szCs w:val="24"/>
        </w:rPr>
        <w:t xml:space="preserve">in careers </w:t>
      </w:r>
      <w:r w:rsidR="00D346A9" w:rsidRPr="009C53AC">
        <w:rPr>
          <w:rFonts w:ascii="Times New Roman" w:hAnsi="Times New Roman" w:cs="Times New Roman"/>
          <w:sz w:val="24"/>
          <w:szCs w:val="24"/>
        </w:rPr>
        <w:t xml:space="preserve">that are </w:t>
      </w:r>
      <w:r w:rsidR="00C65510" w:rsidRPr="009C53AC">
        <w:rPr>
          <w:rFonts w:ascii="Times New Roman" w:hAnsi="Times New Roman" w:cs="Times New Roman"/>
          <w:sz w:val="24"/>
          <w:szCs w:val="24"/>
        </w:rPr>
        <w:t>mor</w:t>
      </w:r>
      <w:r w:rsidR="00340521" w:rsidRPr="009C53AC">
        <w:rPr>
          <w:rFonts w:ascii="Times New Roman" w:hAnsi="Times New Roman" w:cs="Times New Roman"/>
          <w:sz w:val="24"/>
          <w:szCs w:val="24"/>
        </w:rPr>
        <w:t>e expressive and human-centered.</w:t>
      </w:r>
      <w:r w:rsidR="00DB6523" w:rsidRPr="009C53AC">
        <w:rPr>
          <w:rFonts w:ascii="Times New Roman" w:hAnsi="Times New Roman" w:cs="Times New Roman"/>
          <w:sz w:val="24"/>
          <w:szCs w:val="24"/>
        </w:rPr>
        <w:t xml:space="preserve"> </w:t>
      </w:r>
      <w:r w:rsidR="00C65510" w:rsidRPr="009C53AC">
        <w:rPr>
          <w:rFonts w:ascii="Times New Roman" w:hAnsi="Times New Roman" w:cs="Times New Roman"/>
          <w:sz w:val="24"/>
          <w:szCs w:val="24"/>
        </w:rPr>
        <w:t>The social role theor</w:t>
      </w:r>
      <w:r w:rsidR="00FE57C7" w:rsidRPr="009C53AC">
        <w:rPr>
          <w:rFonts w:ascii="Times New Roman" w:hAnsi="Times New Roman" w:cs="Times New Roman"/>
          <w:sz w:val="24"/>
          <w:szCs w:val="24"/>
        </w:rPr>
        <w:t>y (</w:t>
      </w:r>
      <w:proofErr w:type="spellStart"/>
      <w:r w:rsidR="00FE57C7" w:rsidRPr="009C53AC">
        <w:rPr>
          <w:rFonts w:ascii="Times New Roman" w:hAnsi="Times New Roman" w:cs="Times New Roman"/>
          <w:sz w:val="24"/>
          <w:szCs w:val="24"/>
        </w:rPr>
        <w:t>Eagly</w:t>
      </w:r>
      <w:proofErr w:type="spellEnd"/>
      <w:r w:rsidR="00FE57C7" w:rsidRPr="009C53AC">
        <w:rPr>
          <w:rFonts w:ascii="Times New Roman" w:hAnsi="Times New Roman" w:cs="Times New Roman"/>
          <w:sz w:val="24"/>
          <w:szCs w:val="24"/>
        </w:rPr>
        <w:t xml:space="preserve"> and Wood, 2012)</w:t>
      </w:r>
      <w:r w:rsidR="00C65510" w:rsidRPr="009C53AC">
        <w:rPr>
          <w:rFonts w:ascii="Times New Roman" w:hAnsi="Times New Roman" w:cs="Times New Roman"/>
          <w:sz w:val="24"/>
          <w:szCs w:val="24"/>
        </w:rPr>
        <w:t xml:space="preserve"> suggests that</w:t>
      </w:r>
      <w:r w:rsidR="00593C9C" w:rsidRPr="009C53AC">
        <w:rPr>
          <w:rFonts w:ascii="Times New Roman" w:hAnsi="Times New Roman" w:cs="Times New Roman"/>
          <w:sz w:val="24"/>
          <w:szCs w:val="24"/>
        </w:rPr>
        <w:t xml:space="preserve"> </w:t>
      </w:r>
      <w:r w:rsidR="00C65510" w:rsidRPr="009C53AC">
        <w:rPr>
          <w:rFonts w:ascii="Times New Roman" w:hAnsi="Times New Roman" w:cs="Times New Roman"/>
          <w:sz w:val="24"/>
          <w:szCs w:val="24"/>
        </w:rPr>
        <w:t>gender roles and their occupants are highly visible in everyday</w:t>
      </w:r>
      <w:r w:rsidR="00593C9C" w:rsidRPr="009C53AC">
        <w:rPr>
          <w:rFonts w:ascii="Times New Roman" w:hAnsi="Times New Roman" w:cs="Times New Roman"/>
          <w:sz w:val="24"/>
          <w:szCs w:val="24"/>
        </w:rPr>
        <w:t xml:space="preserve"> </w:t>
      </w:r>
      <w:r w:rsidR="00C65510" w:rsidRPr="009C53AC">
        <w:rPr>
          <w:rFonts w:ascii="Times New Roman" w:hAnsi="Times New Roman" w:cs="Times New Roman"/>
          <w:sz w:val="24"/>
          <w:szCs w:val="24"/>
        </w:rPr>
        <w:t>contexts and that gender stereotypes emerge in response to the</w:t>
      </w:r>
      <w:r w:rsidR="00593C9C" w:rsidRPr="009C53AC">
        <w:rPr>
          <w:rFonts w:ascii="Times New Roman" w:hAnsi="Times New Roman" w:cs="Times New Roman"/>
          <w:sz w:val="24"/>
          <w:szCs w:val="24"/>
        </w:rPr>
        <w:t xml:space="preserve"> </w:t>
      </w:r>
      <w:r w:rsidR="00C65510" w:rsidRPr="009C53AC">
        <w:rPr>
          <w:rFonts w:ascii="Times New Roman" w:hAnsi="Times New Roman" w:cs="Times New Roman"/>
          <w:sz w:val="24"/>
          <w:szCs w:val="24"/>
        </w:rPr>
        <w:t>observation of women and men in different social roles and in</w:t>
      </w:r>
      <w:r w:rsidR="00593C9C" w:rsidRPr="009C53AC">
        <w:rPr>
          <w:rFonts w:ascii="Times New Roman" w:hAnsi="Times New Roman" w:cs="Times New Roman"/>
          <w:sz w:val="24"/>
          <w:szCs w:val="24"/>
        </w:rPr>
        <w:t xml:space="preserve"> </w:t>
      </w:r>
      <w:r w:rsidR="00C65510" w:rsidRPr="009C53AC">
        <w:rPr>
          <w:rFonts w:ascii="Times New Roman" w:hAnsi="Times New Roman" w:cs="Times New Roman"/>
          <w:sz w:val="24"/>
          <w:szCs w:val="24"/>
        </w:rPr>
        <w:t>role-linked activities related to occupational choice</w:t>
      </w:r>
      <w:r w:rsidR="00FE57C7" w:rsidRPr="009C53AC">
        <w:rPr>
          <w:rFonts w:ascii="Times New Roman" w:hAnsi="Times New Roman" w:cs="Times New Roman"/>
          <w:sz w:val="24"/>
          <w:szCs w:val="24"/>
        </w:rPr>
        <w:t xml:space="preserve"> (Koenig and </w:t>
      </w:r>
      <w:proofErr w:type="spellStart"/>
      <w:r w:rsidR="00FE57C7" w:rsidRPr="009C53AC">
        <w:rPr>
          <w:rFonts w:ascii="Times New Roman" w:hAnsi="Times New Roman" w:cs="Times New Roman"/>
          <w:sz w:val="24"/>
          <w:szCs w:val="24"/>
        </w:rPr>
        <w:t>Eagly</w:t>
      </w:r>
      <w:proofErr w:type="spellEnd"/>
      <w:r w:rsidR="00FE57C7" w:rsidRPr="009C53AC">
        <w:rPr>
          <w:rFonts w:ascii="Times New Roman" w:hAnsi="Times New Roman" w:cs="Times New Roman"/>
          <w:sz w:val="24"/>
          <w:szCs w:val="24"/>
        </w:rPr>
        <w:t>, 2014)</w:t>
      </w:r>
      <w:r w:rsidR="00C65510" w:rsidRPr="009C53AC">
        <w:rPr>
          <w:rFonts w:ascii="Times New Roman" w:hAnsi="Times New Roman" w:cs="Times New Roman"/>
          <w:sz w:val="24"/>
          <w:szCs w:val="24"/>
        </w:rPr>
        <w:t>.</w:t>
      </w:r>
      <w:r w:rsidR="00340521" w:rsidRPr="009C53AC">
        <w:rPr>
          <w:rFonts w:ascii="Times New Roman" w:hAnsi="Times New Roman" w:cs="Times New Roman"/>
          <w:sz w:val="24"/>
          <w:szCs w:val="24"/>
        </w:rPr>
        <w:t xml:space="preserve"> This makes women empowerment critical to elude this conservative trajectory </w:t>
      </w:r>
    </w:p>
    <w:p w14:paraId="6AA55ED9" w14:textId="77777777" w:rsidR="00593C9C" w:rsidRPr="009C53AC" w:rsidRDefault="00593C9C" w:rsidP="00B06309">
      <w:pPr>
        <w:autoSpaceDE w:val="0"/>
        <w:autoSpaceDN w:val="0"/>
        <w:adjustRightInd w:val="0"/>
        <w:spacing w:after="0" w:line="360" w:lineRule="auto"/>
        <w:jc w:val="both"/>
        <w:rPr>
          <w:rFonts w:ascii="Times New Roman" w:hAnsi="Times New Roman" w:cs="Times New Roman"/>
          <w:sz w:val="24"/>
          <w:szCs w:val="24"/>
        </w:rPr>
      </w:pPr>
    </w:p>
    <w:p w14:paraId="6534A7AA" w14:textId="2C3996FC" w:rsidR="00593C9C" w:rsidRPr="009C53AC" w:rsidRDefault="00340521"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From the social theory, it evident that m</w:t>
      </w:r>
      <w:r w:rsidR="00593C9C" w:rsidRPr="009C53AC">
        <w:rPr>
          <w:rFonts w:ascii="Times New Roman" w:hAnsi="Times New Roman" w:cs="Times New Roman"/>
          <w:sz w:val="24"/>
          <w:szCs w:val="24"/>
        </w:rPr>
        <w:t xml:space="preserve">en and </w:t>
      </w:r>
      <w:r w:rsidR="00FE57C7" w:rsidRPr="009C53AC">
        <w:rPr>
          <w:rFonts w:ascii="Times New Roman" w:hAnsi="Times New Roman" w:cs="Times New Roman"/>
          <w:sz w:val="24"/>
          <w:szCs w:val="24"/>
        </w:rPr>
        <w:t>women do</w:t>
      </w:r>
      <w:r w:rsidR="00593C9C" w:rsidRPr="009C53AC">
        <w:rPr>
          <w:rFonts w:ascii="Times New Roman" w:hAnsi="Times New Roman" w:cs="Times New Roman"/>
          <w:sz w:val="24"/>
          <w:szCs w:val="24"/>
        </w:rPr>
        <w:t xml:space="preserve"> not enjoy the same opportunities, and do not have the same chances to either benefit from or contribute to the social and economic development of their countries (</w:t>
      </w:r>
      <w:proofErr w:type="spellStart"/>
      <w:r w:rsidR="00593C9C" w:rsidRPr="009C53AC">
        <w:rPr>
          <w:rFonts w:ascii="Times New Roman" w:hAnsi="Times New Roman" w:cs="Times New Roman"/>
          <w:sz w:val="24"/>
          <w:szCs w:val="24"/>
        </w:rPr>
        <w:t>Makorova</w:t>
      </w:r>
      <w:proofErr w:type="spellEnd"/>
      <w:r w:rsidR="00593C9C" w:rsidRPr="009C53AC">
        <w:rPr>
          <w:rFonts w:ascii="Times New Roman" w:hAnsi="Times New Roman" w:cs="Times New Roman"/>
          <w:sz w:val="24"/>
          <w:szCs w:val="24"/>
        </w:rPr>
        <w:t xml:space="preserve"> 2019). The legitimate aspiration of women to play a more critical role in the economic development of their countries is often linked to the quest for civil and political rights</w:t>
      </w:r>
      <w:r w:rsidRPr="009C53AC">
        <w:rPr>
          <w:rFonts w:ascii="Times New Roman" w:hAnsi="Times New Roman" w:cs="Times New Roman"/>
          <w:sz w:val="24"/>
          <w:szCs w:val="24"/>
        </w:rPr>
        <w:t xml:space="preserve">. This makes women empowerment </w:t>
      </w:r>
      <w:r w:rsidR="00FE57C7" w:rsidRPr="009C53AC">
        <w:rPr>
          <w:rFonts w:ascii="Times New Roman" w:hAnsi="Times New Roman" w:cs="Times New Roman"/>
          <w:sz w:val="24"/>
          <w:szCs w:val="24"/>
        </w:rPr>
        <w:t>paramount for</w:t>
      </w:r>
      <w:r w:rsidRPr="009C53AC">
        <w:rPr>
          <w:rFonts w:ascii="Times New Roman" w:hAnsi="Times New Roman" w:cs="Times New Roman"/>
          <w:sz w:val="24"/>
          <w:szCs w:val="24"/>
        </w:rPr>
        <w:t xml:space="preserve"> them to have equal stance in the social roles.</w:t>
      </w:r>
    </w:p>
    <w:p w14:paraId="301106C4" w14:textId="77777777" w:rsidR="00593C9C" w:rsidRPr="009C53AC" w:rsidRDefault="00593C9C" w:rsidP="00B06309">
      <w:pPr>
        <w:autoSpaceDE w:val="0"/>
        <w:autoSpaceDN w:val="0"/>
        <w:adjustRightInd w:val="0"/>
        <w:spacing w:after="0" w:line="360" w:lineRule="auto"/>
        <w:jc w:val="both"/>
        <w:rPr>
          <w:rFonts w:ascii="Times New Roman" w:hAnsi="Times New Roman" w:cs="Times New Roman"/>
          <w:sz w:val="24"/>
          <w:szCs w:val="24"/>
        </w:rPr>
      </w:pPr>
    </w:p>
    <w:p w14:paraId="183D5729" w14:textId="4A50ACE0" w:rsidR="00593C9C" w:rsidRPr="009C53AC" w:rsidRDefault="00593C9C"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From the two theories, it is evident and clear that for women to attain empowerment, they need to take a decisive role as stakeholders.</w:t>
      </w:r>
      <w:r w:rsidR="00DB6523" w:rsidRPr="009C53AC">
        <w:rPr>
          <w:rFonts w:ascii="Times New Roman" w:hAnsi="Times New Roman" w:cs="Times New Roman"/>
          <w:sz w:val="24"/>
          <w:szCs w:val="24"/>
        </w:rPr>
        <w:t xml:space="preserve"> It is also imperative to realize from the social role theory, that certain factors have kept them behind their counterpart men in socio-economic development. The two theories merged together indicate that women need to have a stake in negating the</w:t>
      </w:r>
      <w:r w:rsidRPr="009C53AC">
        <w:rPr>
          <w:rFonts w:ascii="Times New Roman" w:hAnsi="Times New Roman" w:cs="Times New Roman"/>
          <w:sz w:val="24"/>
          <w:szCs w:val="24"/>
        </w:rPr>
        <w:t xml:space="preserve"> traditional stereotypes and perceptions based on sex differences and gender role</w:t>
      </w:r>
      <w:r w:rsidR="00D346A9" w:rsidRPr="009C53AC">
        <w:rPr>
          <w:rFonts w:ascii="Times New Roman" w:hAnsi="Times New Roman" w:cs="Times New Roman"/>
          <w:sz w:val="24"/>
          <w:szCs w:val="24"/>
        </w:rPr>
        <w:t>s</w:t>
      </w:r>
      <w:r w:rsidRPr="009C53AC">
        <w:rPr>
          <w:rFonts w:ascii="Times New Roman" w:hAnsi="Times New Roman" w:cs="Times New Roman"/>
          <w:sz w:val="24"/>
          <w:szCs w:val="24"/>
        </w:rPr>
        <w:t>. The social role theory indicates that women are disadvantaged by the sex and biological inclinations and therefore need s</w:t>
      </w:r>
      <w:r w:rsidR="00B46098" w:rsidRPr="009C53AC">
        <w:rPr>
          <w:rFonts w:ascii="Times New Roman" w:hAnsi="Times New Roman" w:cs="Times New Roman"/>
          <w:sz w:val="24"/>
          <w:szCs w:val="24"/>
        </w:rPr>
        <w:t>ome affirmative action</w:t>
      </w:r>
      <w:r w:rsidR="00DB6523" w:rsidRPr="009C53AC">
        <w:rPr>
          <w:rFonts w:ascii="Times New Roman" w:hAnsi="Times New Roman" w:cs="Times New Roman"/>
          <w:sz w:val="24"/>
          <w:szCs w:val="24"/>
        </w:rPr>
        <w:t xml:space="preserve"> (Cornwall and Edwards, 2016)</w:t>
      </w:r>
      <w:r w:rsidR="00B46098" w:rsidRPr="009C53AC">
        <w:rPr>
          <w:rFonts w:ascii="Times New Roman" w:hAnsi="Times New Roman" w:cs="Times New Roman"/>
          <w:sz w:val="24"/>
          <w:szCs w:val="24"/>
        </w:rPr>
        <w:t>. Women’s empowerment is a process of personal and social change, taking place over interlinked and mutually reinforcing psychological, political, social and economic domains, and through which women individually and collectively</w:t>
      </w:r>
      <w:r w:rsidR="00DB6523" w:rsidRPr="009C53AC">
        <w:rPr>
          <w:rFonts w:ascii="Times New Roman" w:hAnsi="Times New Roman" w:cs="Times New Roman"/>
          <w:sz w:val="24"/>
          <w:szCs w:val="24"/>
        </w:rPr>
        <w:t xml:space="preserve"> need to participate to</w:t>
      </w:r>
      <w:r w:rsidR="00B46098" w:rsidRPr="009C53AC">
        <w:rPr>
          <w:rFonts w:ascii="Times New Roman" w:hAnsi="Times New Roman" w:cs="Times New Roman"/>
          <w:sz w:val="24"/>
          <w:szCs w:val="24"/>
        </w:rPr>
        <w:t xml:space="preserve"> gain power,</w:t>
      </w:r>
      <w:r w:rsidR="00DB6523" w:rsidRPr="009C53AC">
        <w:rPr>
          <w:rFonts w:ascii="Times New Roman" w:hAnsi="Times New Roman" w:cs="Times New Roman"/>
          <w:sz w:val="24"/>
          <w:szCs w:val="24"/>
        </w:rPr>
        <w:t xml:space="preserve"> make meaningful</w:t>
      </w:r>
      <w:r w:rsidR="00B46098" w:rsidRPr="009C53AC">
        <w:rPr>
          <w:rFonts w:ascii="Times New Roman" w:hAnsi="Times New Roman" w:cs="Times New Roman"/>
          <w:sz w:val="24"/>
          <w:szCs w:val="24"/>
        </w:rPr>
        <w:t xml:space="preserve"> choices and control over their lives (O’Neil et al., 2014). </w:t>
      </w:r>
    </w:p>
    <w:p w14:paraId="04457E17" w14:textId="77777777" w:rsidR="00593C9C" w:rsidRPr="009C53AC" w:rsidRDefault="00593C9C" w:rsidP="00B06309">
      <w:pPr>
        <w:spacing w:line="360" w:lineRule="auto"/>
        <w:jc w:val="both"/>
        <w:rPr>
          <w:rFonts w:ascii="Times New Roman" w:hAnsi="Times New Roman" w:cs="Times New Roman"/>
          <w:b/>
          <w:bCs/>
          <w:kern w:val="36"/>
          <w:sz w:val="24"/>
          <w:szCs w:val="24"/>
        </w:rPr>
      </w:pPr>
      <w:bookmarkStart w:id="10" w:name="_Toc377299071"/>
      <w:r w:rsidRPr="009C53AC">
        <w:rPr>
          <w:rStyle w:val="Heading1Char"/>
          <w:rFonts w:ascii="Times New Roman" w:eastAsiaTheme="minorHAnsi" w:hAnsi="Times New Roman"/>
        </w:rPr>
        <w:lastRenderedPageBreak/>
        <w:t xml:space="preserve">1.9 </w:t>
      </w:r>
      <w:r w:rsidRPr="009C53AC">
        <w:rPr>
          <w:rStyle w:val="Heading1Char"/>
          <w:rFonts w:ascii="Times New Roman" w:eastAsiaTheme="minorHAnsi" w:hAnsi="Times New Roman"/>
        </w:rPr>
        <w:tab/>
        <w:t>Conceptual Framework</w:t>
      </w:r>
      <w:bookmarkEnd w:id="10"/>
      <w:r w:rsidRPr="009C53AC">
        <w:rPr>
          <w:rFonts w:ascii="Times New Roman" w:hAnsi="Times New Roman" w:cs="Times New Roman"/>
          <w:b/>
          <w:bCs/>
          <w:kern w:val="36"/>
          <w:sz w:val="24"/>
          <w:szCs w:val="24"/>
        </w:rPr>
        <w:t xml:space="preserve"> </w:t>
      </w:r>
    </w:p>
    <w:p w14:paraId="2ED91031" w14:textId="0D483655" w:rsidR="00937D14" w:rsidRPr="009C53AC" w:rsidRDefault="00593C9C" w:rsidP="00B06309">
      <w:pPr>
        <w:spacing w:line="360" w:lineRule="auto"/>
        <w:jc w:val="both"/>
        <w:rPr>
          <w:rFonts w:ascii="Times New Roman" w:hAnsi="Times New Roman" w:cs="Times New Roman"/>
          <w:b/>
          <w:sz w:val="24"/>
          <w:szCs w:val="24"/>
        </w:rPr>
      </w:pPr>
      <w:r w:rsidRPr="009C53AC">
        <w:rPr>
          <w:rFonts w:ascii="Times New Roman" w:hAnsi="Times New Roman" w:cs="Times New Roman"/>
          <w:b/>
          <w:sz w:val="24"/>
          <w:szCs w:val="24"/>
        </w:rPr>
        <w:t xml:space="preserve"> </w:t>
      </w:r>
      <w:r w:rsidR="00937D14" w:rsidRPr="009C53AC">
        <w:rPr>
          <w:rFonts w:ascii="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72DCDDCC" wp14:editId="1BB51E40">
                <wp:simplePos x="0" y="0"/>
                <wp:positionH relativeFrom="margin">
                  <wp:align>right</wp:align>
                </wp:positionH>
                <wp:positionV relativeFrom="paragraph">
                  <wp:posOffset>451485</wp:posOffset>
                </wp:positionV>
                <wp:extent cx="2216785" cy="2167255"/>
                <wp:effectExtent l="0" t="0" r="12065" b="2349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6785" cy="2167255"/>
                        </a:xfrm>
                        <a:prstGeom prst="rect">
                          <a:avLst/>
                        </a:prstGeom>
                        <a:solidFill>
                          <a:srgbClr val="FFFFFF"/>
                        </a:solidFill>
                        <a:ln w="9525">
                          <a:solidFill>
                            <a:srgbClr val="000000"/>
                          </a:solidFill>
                          <a:miter lim="800000"/>
                          <a:headEnd/>
                          <a:tailEnd/>
                        </a:ln>
                      </wps:spPr>
                      <wps:txbx>
                        <w:txbxContent>
                          <w:p w14:paraId="339CEA41" w14:textId="7998B35D" w:rsidR="00F65536" w:rsidRDefault="00F65536" w:rsidP="00937D14">
                            <w:pPr>
                              <w:autoSpaceDE w:val="0"/>
                              <w:autoSpaceDN w:val="0"/>
                              <w:adjustRightInd w:val="0"/>
                              <w:spacing w:after="0" w:line="240" w:lineRule="auto"/>
                              <w:rPr>
                                <w:rFonts w:ascii="New times roman" w:hAnsi="New times roman" w:cs="Arial"/>
                                <w:sz w:val="24"/>
                                <w:szCs w:val="24"/>
                              </w:rPr>
                            </w:pPr>
                            <w:r>
                              <w:rPr>
                                <w:rFonts w:ascii="New times roman" w:hAnsi="New times roman" w:cs="Arial"/>
                                <w:sz w:val="24"/>
                                <w:szCs w:val="24"/>
                              </w:rPr>
                              <w:t xml:space="preserve"> Increased incomes </w:t>
                            </w:r>
                          </w:p>
                          <w:p w14:paraId="7225ED8B" w14:textId="3416E9F4" w:rsidR="00F65536" w:rsidRDefault="00F65536" w:rsidP="00937D14">
                            <w:pPr>
                              <w:autoSpaceDE w:val="0"/>
                              <w:autoSpaceDN w:val="0"/>
                              <w:adjustRightInd w:val="0"/>
                              <w:spacing w:after="0" w:line="240" w:lineRule="auto"/>
                              <w:rPr>
                                <w:rFonts w:ascii="New times roman" w:hAnsi="New times roman" w:cs="Arial"/>
                                <w:sz w:val="24"/>
                                <w:szCs w:val="24"/>
                              </w:rPr>
                            </w:pPr>
                          </w:p>
                          <w:p w14:paraId="6E1A043D" w14:textId="0EE672BF" w:rsidR="00F65536" w:rsidRDefault="00F65536" w:rsidP="00937D14">
                            <w:pPr>
                              <w:autoSpaceDE w:val="0"/>
                              <w:autoSpaceDN w:val="0"/>
                              <w:adjustRightInd w:val="0"/>
                              <w:spacing w:after="0" w:line="240" w:lineRule="auto"/>
                              <w:rPr>
                                <w:rFonts w:ascii="New times roman" w:hAnsi="New times roman" w:cs="Arial"/>
                                <w:sz w:val="24"/>
                                <w:szCs w:val="24"/>
                              </w:rPr>
                            </w:pPr>
                            <w:r>
                              <w:rPr>
                                <w:rFonts w:ascii="New times roman" w:hAnsi="New times roman" w:cs="Arial"/>
                                <w:sz w:val="24"/>
                                <w:szCs w:val="24"/>
                              </w:rPr>
                              <w:t>Increased awareness</w:t>
                            </w:r>
                          </w:p>
                          <w:p w14:paraId="39CCBB4A" w14:textId="7E39DEAB" w:rsidR="00F65536" w:rsidRDefault="00F65536" w:rsidP="00937D14">
                            <w:pPr>
                              <w:autoSpaceDE w:val="0"/>
                              <w:autoSpaceDN w:val="0"/>
                              <w:adjustRightInd w:val="0"/>
                              <w:spacing w:after="0" w:line="240" w:lineRule="auto"/>
                              <w:rPr>
                                <w:rFonts w:ascii="New times roman" w:hAnsi="New times roman" w:cs="Arial"/>
                                <w:sz w:val="24"/>
                                <w:szCs w:val="24"/>
                              </w:rPr>
                            </w:pPr>
                          </w:p>
                          <w:p w14:paraId="0D204FB1" w14:textId="2A4D5B24" w:rsidR="00F65536" w:rsidRDefault="00F65536" w:rsidP="00937D14">
                            <w:pPr>
                              <w:autoSpaceDE w:val="0"/>
                              <w:autoSpaceDN w:val="0"/>
                              <w:adjustRightInd w:val="0"/>
                              <w:spacing w:after="0" w:line="240" w:lineRule="auto"/>
                              <w:rPr>
                                <w:rFonts w:ascii="New times roman" w:hAnsi="New times roman" w:cs="Arial"/>
                                <w:sz w:val="24"/>
                                <w:szCs w:val="24"/>
                              </w:rPr>
                            </w:pPr>
                            <w:r>
                              <w:rPr>
                                <w:rFonts w:ascii="New times roman" w:hAnsi="New times roman" w:cs="Arial"/>
                                <w:sz w:val="24"/>
                                <w:szCs w:val="24"/>
                              </w:rPr>
                              <w:t xml:space="preserve">Good standard of living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CDDCC" id="Rectangle 6" o:spid="_x0000_s1026" style="position:absolute;left:0;text-align:left;margin-left:123.35pt;margin-top:35.55pt;width:174.55pt;height:170.6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">
                <v:textbox>
                  <w:txbxContent>
                    <w:p w14:paraId="339CEA41" w14:textId="7998B35D" w:rsidR="00F65536" w:rsidRDefault="00F65536" w:rsidP="00937D14">
                      <w:pPr>
                        <w:autoSpaceDE w:val="0"/>
                        <w:autoSpaceDN w:val="0"/>
                        <w:adjustRightInd w:val="0"/>
                        <w:spacing w:after="0" w:line="240" w:lineRule="auto"/>
                        <w:rPr>
                          <w:rFonts w:ascii="New times roman" w:hAnsi="New times roman" w:cs="Arial"/>
                          <w:sz w:val="24"/>
                          <w:szCs w:val="24"/>
                        </w:rPr>
                      </w:pPr>
                      <w:r>
                        <w:rPr>
                          <w:rFonts w:ascii="New times roman" w:hAnsi="New times roman" w:cs="Arial"/>
                          <w:sz w:val="24"/>
                          <w:szCs w:val="24"/>
                        </w:rPr>
                        <w:t xml:space="preserve"> Increased incomes </w:t>
                      </w:r>
                    </w:p>
                    <w:p w14:paraId="7225ED8B" w14:textId="3416E9F4" w:rsidR="00F65536" w:rsidRDefault="00F65536" w:rsidP="00937D14">
                      <w:pPr>
                        <w:autoSpaceDE w:val="0"/>
                        <w:autoSpaceDN w:val="0"/>
                        <w:adjustRightInd w:val="0"/>
                        <w:spacing w:after="0" w:line="240" w:lineRule="auto"/>
                        <w:rPr>
                          <w:rFonts w:ascii="New times roman" w:hAnsi="New times roman" w:cs="Arial"/>
                          <w:sz w:val="24"/>
                          <w:szCs w:val="24"/>
                        </w:rPr>
                      </w:pPr>
                    </w:p>
                    <w:p w14:paraId="6E1A043D" w14:textId="0EE672BF" w:rsidR="00F65536" w:rsidRDefault="00F65536" w:rsidP="00937D14">
                      <w:pPr>
                        <w:autoSpaceDE w:val="0"/>
                        <w:autoSpaceDN w:val="0"/>
                        <w:adjustRightInd w:val="0"/>
                        <w:spacing w:after="0" w:line="240" w:lineRule="auto"/>
                        <w:rPr>
                          <w:rFonts w:ascii="New times roman" w:hAnsi="New times roman" w:cs="Arial"/>
                          <w:sz w:val="24"/>
                          <w:szCs w:val="24"/>
                        </w:rPr>
                      </w:pPr>
                      <w:r>
                        <w:rPr>
                          <w:rFonts w:ascii="New times roman" w:hAnsi="New times roman" w:cs="Arial"/>
                          <w:sz w:val="24"/>
                          <w:szCs w:val="24"/>
                        </w:rPr>
                        <w:t>Increased awareness</w:t>
                      </w:r>
                    </w:p>
                    <w:p w14:paraId="39CCBB4A" w14:textId="7E39DEAB" w:rsidR="00F65536" w:rsidRDefault="00F65536" w:rsidP="00937D14">
                      <w:pPr>
                        <w:autoSpaceDE w:val="0"/>
                        <w:autoSpaceDN w:val="0"/>
                        <w:adjustRightInd w:val="0"/>
                        <w:spacing w:after="0" w:line="240" w:lineRule="auto"/>
                        <w:rPr>
                          <w:rFonts w:ascii="New times roman" w:hAnsi="New times roman" w:cs="Arial"/>
                          <w:sz w:val="24"/>
                          <w:szCs w:val="24"/>
                        </w:rPr>
                      </w:pPr>
                    </w:p>
                    <w:p w14:paraId="0D204FB1" w14:textId="2A4D5B24" w:rsidR="00F65536" w:rsidRDefault="00F65536" w:rsidP="00937D14">
                      <w:pPr>
                        <w:autoSpaceDE w:val="0"/>
                        <w:autoSpaceDN w:val="0"/>
                        <w:adjustRightInd w:val="0"/>
                        <w:spacing w:after="0" w:line="240" w:lineRule="auto"/>
                        <w:rPr>
                          <w:rFonts w:ascii="New times roman" w:hAnsi="New times roman" w:cs="Arial"/>
                          <w:sz w:val="24"/>
                          <w:szCs w:val="24"/>
                        </w:rPr>
                      </w:pPr>
                      <w:r>
                        <w:rPr>
                          <w:rFonts w:ascii="New times roman" w:hAnsi="New times roman" w:cs="Arial"/>
                          <w:sz w:val="24"/>
                          <w:szCs w:val="24"/>
                        </w:rPr>
                        <w:t xml:space="preserve">Good standard of living </w:t>
                      </w:r>
                    </w:p>
                  </w:txbxContent>
                </v:textbox>
                <w10:wrap anchorx="margin"/>
              </v:rect>
            </w:pict>
          </mc:Fallback>
        </mc:AlternateContent>
      </w:r>
      <w:r w:rsidR="00937D14" w:rsidRPr="009C53AC">
        <w:rPr>
          <w:rFonts w:ascii="Times New Roman" w:hAnsi="Times New Roman" w:cs="Times New Roman"/>
          <w:b/>
          <w:sz w:val="24"/>
          <w:szCs w:val="24"/>
        </w:rPr>
        <w:t>Women Empowerment</w:t>
      </w:r>
      <w:r w:rsidR="00937D14" w:rsidRPr="009C53AC">
        <w:rPr>
          <w:rFonts w:ascii="Times New Roman" w:hAnsi="Times New Roman" w:cs="Times New Roman"/>
          <w:b/>
          <w:sz w:val="24"/>
          <w:szCs w:val="24"/>
        </w:rPr>
        <w:tab/>
      </w:r>
      <w:r w:rsidR="00937D14" w:rsidRPr="009C53AC">
        <w:rPr>
          <w:rFonts w:ascii="Times New Roman" w:hAnsi="Times New Roman" w:cs="Times New Roman"/>
          <w:b/>
          <w:sz w:val="24"/>
          <w:szCs w:val="24"/>
        </w:rPr>
        <w:tab/>
      </w:r>
      <w:r w:rsidR="00937D14" w:rsidRPr="009C53AC">
        <w:rPr>
          <w:rFonts w:ascii="Times New Roman" w:hAnsi="Times New Roman" w:cs="Times New Roman"/>
          <w:b/>
          <w:sz w:val="24"/>
          <w:szCs w:val="24"/>
        </w:rPr>
        <w:tab/>
      </w:r>
      <w:r w:rsidR="00937D14" w:rsidRPr="009C53AC">
        <w:rPr>
          <w:rFonts w:ascii="Times New Roman" w:hAnsi="Times New Roman" w:cs="Times New Roman"/>
          <w:b/>
          <w:sz w:val="24"/>
          <w:szCs w:val="24"/>
        </w:rPr>
        <w:tab/>
        <w:t>Economic Prosperity</w:t>
      </w:r>
    </w:p>
    <w:p w14:paraId="42FC2C1E" w14:textId="44067D0E" w:rsidR="00937D14" w:rsidRPr="009C53AC" w:rsidRDefault="00937D14" w:rsidP="00B06309">
      <w:pPr>
        <w:tabs>
          <w:tab w:val="center" w:pos="4680"/>
        </w:tabs>
        <w:spacing w:line="360" w:lineRule="auto"/>
        <w:jc w:val="both"/>
        <w:rPr>
          <w:rFonts w:ascii="Times New Roman" w:hAnsi="Times New Roman" w:cs="Times New Roman"/>
          <w:sz w:val="24"/>
          <w:szCs w:val="24"/>
        </w:rPr>
      </w:pPr>
      <w:r w:rsidRPr="009C53AC">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151CCB8E" wp14:editId="0CB9C8FA">
                <wp:simplePos x="0" y="0"/>
                <wp:positionH relativeFrom="column">
                  <wp:posOffset>0</wp:posOffset>
                </wp:positionH>
                <wp:positionV relativeFrom="paragraph">
                  <wp:posOffset>-635</wp:posOffset>
                </wp:positionV>
                <wp:extent cx="2217006" cy="2167847"/>
                <wp:effectExtent l="0" t="0" r="12065" b="2349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7006" cy="2167847"/>
                        </a:xfrm>
                        <a:prstGeom prst="rect">
                          <a:avLst/>
                        </a:prstGeom>
                        <a:solidFill>
                          <a:srgbClr val="FFFFFF"/>
                        </a:solidFill>
                        <a:ln w="9525">
                          <a:solidFill>
                            <a:srgbClr val="000000"/>
                          </a:solidFill>
                          <a:miter lim="800000"/>
                          <a:headEnd/>
                          <a:tailEnd/>
                        </a:ln>
                      </wps:spPr>
                      <wps:txbx>
                        <w:txbxContent>
                          <w:p w14:paraId="1528B945" w14:textId="1620EEE1" w:rsidR="00F65536" w:rsidRDefault="00F65536" w:rsidP="00937D14">
                            <w:pPr>
                              <w:autoSpaceDE w:val="0"/>
                              <w:autoSpaceDN w:val="0"/>
                              <w:adjustRightInd w:val="0"/>
                              <w:spacing w:after="0" w:line="240" w:lineRule="auto"/>
                              <w:rPr>
                                <w:rFonts w:ascii="New times roman" w:hAnsi="New times roman" w:cs="Arial"/>
                                <w:sz w:val="24"/>
                                <w:szCs w:val="24"/>
                              </w:rPr>
                            </w:pPr>
                            <w:r>
                              <w:rPr>
                                <w:rFonts w:ascii="New times roman" w:hAnsi="New times roman" w:cs="Arial"/>
                                <w:sz w:val="24"/>
                                <w:szCs w:val="24"/>
                              </w:rPr>
                              <w:t xml:space="preserve"> Access to assets </w:t>
                            </w:r>
                          </w:p>
                          <w:p w14:paraId="0878EFFB" w14:textId="229B132D" w:rsidR="00F65536" w:rsidRDefault="00F65536" w:rsidP="00937D14">
                            <w:pPr>
                              <w:autoSpaceDE w:val="0"/>
                              <w:autoSpaceDN w:val="0"/>
                              <w:adjustRightInd w:val="0"/>
                              <w:spacing w:after="0" w:line="240" w:lineRule="auto"/>
                              <w:rPr>
                                <w:rFonts w:ascii="New times roman" w:hAnsi="New times roman" w:cs="Arial"/>
                                <w:sz w:val="24"/>
                                <w:szCs w:val="24"/>
                              </w:rPr>
                            </w:pPr>
                          </w:p>
                          <w:p w14:paraId="323B7885" w14:textId="2EDCBB5A" w:rsidR="00F65536" w:rsidRDefault="00F65536" w:rsidP="00937D14">
                            <w:pPr>
                              <w:autoSpaceDE w:val="0"/>
                              <w:autoSpaceDN w:val="0"/>
                              <w:adjustRightInd w:val="0"/>
                              <w:spacing w:after="0" w:line="240" w:lineRule="auto"/>
                              <w:rPr>
                                <w:rFonts w:ascii="New times roman" w:hAnsi="New times roman" w:cs="Arial"/>
                                <w:sz w:val="24"/>
                                <w:szCs w:val="24"/>
                              </w:rPr>
                            </w:pPr>
                            <w:r>
                              <w:rPr>
                                <w:rFonts w:ascii="New times roman" w:hAnsi="New times roman" w:cs="Arial"/>
                                <w:sz w:val="24"/>
                                <w:szCs w:val="24"/>
                              </w:rPr>
                              <w:t xml:space="preserve">Access to education and training </w:t>
                            </w:r>
                          </w:p>
                          <w:p w14:paraId="650C4A7A" w14:textId="239221E8" w:rsidR="00F65536" w:rsidRDefault="00F65536" w:rsidP="00937D14">
                            <w:pPr>
                              <w:autoSpaceDE w:val="0"/>
                              <w:autoSpaceDN w:val="0"/>
                              <w:adjustRightInd w:val="0"/>
                              <w:spacing w:after="0" w:line="240" w:lineRule="auto"/>
                              <w:rPr>
                                <w:rFonts w:ascii="New times roman" w:hAnsi="New times roman" w:cs="Arial"/>
                                <w:sz w:val="24"/>
                                <w:szCs w:val="24"/>
                              </w:rPr>
                            </w:pPr>
                          </w:p>
                          <w:p w14:paraId="382B973A" w14:textId="4598008D" w:rsidR="00F65536" w:rsidRDefault="00F65536" w:rsidP="00937D14">
                            <w:pPr>
                              <w:autoSpaceDE w:val="0"/>
                              <w:autoSpaceDN w:val="0"/>
                              <w:adjustRightInd w:val="0"/>
                              <w:spacing w:after="0" w:line="240" w:lineRule="auto"/>
                              <w:rPr>
                                <w:rFonts w:ascii="New times roman" w:hAnsi="New times roman" w:cs="Arial"/>
                                <w:sz w:val="24"/>
                                <w:szCs w:val="24"/>
                              </w:rPr>
                            </w:pPr>
                            <w:r>
                              <w:rPr>
                                <w:rFonts w:ascii="New times roman" w:hAnsi="New times roman" w:cs="Arial"/>
                                <w:sz w:val="24"/>
                                <w:szCs w:val="24"/>
                              </w:rPr>
                              <w:t>Good laws</w:t>
                            </w:r>
                          </w:p>
                          <w:p w14:paraId="7359F49D" w14:textId="5FF545D8" w:rsidR="00F65536" w:rsidRDefault="00F65536" w:rsidP="00937D14">
                            <w:pPr>
                              <w:autoSpaceDE w:val="0"/>
                              <w:autoSpaceDN w:val="0"/>
                              <w:adjustRightInd w:val="0"/>
                              <w:spacing w:after="0" w:line="240" w:lineRule="auto"/>
                              <w:rPr>
                                <w:rFonts w:ascii="New times roman" w:hAnsi="New times roman" w:cs="Arial"/>
                                <w:sz w:val="24"/>
                                <w:szCs w:val="24"/>
                              </w:rPr>
                            </w:pPr>
                            <w:r>
                              <w:rPr>
                                <w:rFonts w:ascii="New times roman" w:hAnsi="New times roman" w:cs="Arial"/>
                                <w:sz w:val="24"/>
                                <w:szCs w:val="24"/>
                              </w:rPr>
                              <w:t xml:space="preserve">access to credit </w:t>
                            </w:r>
                          </w:p>
                          <w:p w14:paraId="5F854DCD" w14:textId="6878822B" w:rsidR="00F65536" w:rsidRDefault="00F65536" w:rsidP="00937D14">
                            <w:pPr>
                              <w:autoSpaceDE w:val="0"/>
                              <w:autoSpaceDN w:val="0"/>
                              <w:adjustRightInd w:val="0"/>
                              <w:spacing w:after="0" w:line="240" w:lineRule="auto"/>
                              <w:rPr>
                                <w:rFonts w:ascii="New times roman" w:hAnsi="New times roman" w:cs="Arial"/>
                                <w:sz w:val="24"/>
                                <w:szCs w:val="24"/>
                              </w:rPr>
                            </w:pPr>
                            <w:r>
                              <w:rPr>
                                <w:rFonts w:ascii="New times roman" w:hAnsi="New times roman" w:cs="Arial"/>
                                <w:sz w:val="24"/>
                                <w:szCs w:val="24"/>
                              </w:rPr>
                              <w:t xml:space="preserve">access to market </w:t>
                            </w:r>
                          </w:p>
                          <w:p w14:paraId="72269245" w14:textId="4E198C36" w:rsidR="00F65536" w:rsidRDefault="00F65536" w:rsidP="00937D14">
                            <w:pPr>
                              <w:autoSpaceDE w:val="0"/>
                              <w:autoSpaceDN w:val="0"/>
                              <w:adjustRightInd w:val="0"/>
                              <w:spacing w:after="0" w:line="240" w:lineRule="auto"/>
                              <w:rPr>
                                <w:rFonts w:ascii="New times roman" w:hAnsi="New times roman" w:cs="Arial"/>
                                <w:sz w:val="24"/>
                                <w:szCs w:val="24"/>
                              </w:rPr>
                            </w:pPr>
                            <w:r>
                              <w:rPr>
                                <w:rFonts w:ascii="New times roman" w:hAnsi="New times roman" w:cs="Arial"/>
                                <w:sz w:val="24"/>
                                <w:szCs w:val="24"/>
                              </w:rPr>
                              <w:t xml:space="preserve">Confidence </w:t>
                            </w:r>
                          </w:p>
                          <w:p w14:paraId="4524C4D7" w14:textId="77777777" w:rsidR="00F65536" w:rsidRDefault="00F65536" w:rsidP="00937D14">
                            <w:pPr>
                              <w:autoSpaceDE w:val="0"/>
                              <w:autoSpaceDN w:val="0"/>
                              <w:adjustRightInd w:val="0"/>
                              <w:spacing w:after="0" w:line="240" w:lineRule="auto"/>
                              <w:rPr>
                                <w:rFonts w:ascii="New times roman" w:hAnsi="New times roman" w:cs="Arial"/>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1CCB8E" id="Rectangle 5" o:spid="_x0000_s1027" style="position:absolute;left:0;text-align:left;margin-left:0;margin-top:-.05pt;width:174.55pt;height:170.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">
                <v:textbox>
                  <w:txbxContent>
                    <w:p w14:paraId="1528B945" w14:textId="1620EEE1" w:rsidR="00F65536" w:rsidRDefault="00F65536" w:rsidP="00937D14">
                      <w:pPr>
                        <w:autoSpaceDE w:val="0"/>
                        <w:autoSpaceDN w:val="0"/>
                        <w:adjustRightInd w:val="0"/>
                        <w:spacing w:after="0" w:line="240" w:lineRule="auto"/>
                        <w:rPr>
                          <w:rFonts w:ascii="New times roman" w:hAnsi="New times roman" w:cs="Arial"/>
                          <w:sz w:val="24"/>
                          <w:szCs w:val="24"/>
                        </w:rPr>
                      </w:pPr>
                      <w:r>
                        <w:rPr>
                          <w:rFonts w:ascii="New times roman" w:hAnsi="New times roman" w:cs="Arial"/>
                          <w:sz w:val="24"/>
                          <w:szCs w:val="24"/>
                        </w:rPr>
                        <w:t xml:space="preserve"> Access to assets </w:t>
                      </w:r>
                    </w:p>
                    <w:p w14:paraId="0878EFFB" w14:textId="229B132D" w:rsidR="00F65536" w:rsidRDefault="00F65536" w:rsidP="00937D14">
                      <w:pPr>
                        <w:autoSpaceDE w:val="0"/>
                        <w:autoSpaceDN w:val="0"/>
                        <w:adjustRightInd w:val="0"/>
                        <w:spacing w:after="0" w:line="240" w:lineRule="auto"/>
                        <w:rPr>
                          <w:rFonts w:ascii="New times roman" w:hAnsi="New times roman" w:cs="Arial"/>
                          <w:sz w:val="24"/>
                          <w:szCs w:val="24"/>
                        </w:rPr>
                      </w:pPr>
                    </w:p>
                    <w:p w14:paraId="323B7885" w14:textId="2EDCBB5A" w:rsidR="00F65536" w:rsidRDefault="00F65536" w:rsidP="00937D14">
                      <w:pPr>
                        <w:autoSpaceDE w:val="0"/>
                        <w:autoSpaceDN w:val="0"/>
                        <w:adjustRightInd w:val="0"/>
                        <w:spacing w:after="0" w:line="240" w:lineRule="auto"/>
                        <w:rPr>
                          <w:rFonts w:ascii="New times roman" w:hAnsi="New times roman" w:cs="Arial"/>
                          <w:sz w:val="24"/>
                          <w:szCs w:val="24"/>
                        </w:rPr>
                      </w:pPr>
                      <w:r>
                        <w:rPr>
                          <w:rFonts w:ascii="New times roman" w:hAnsi="New times roman" w:cs="Arial"/>
                          <w:sz w:val="24"/>
                          <w:szCs w:val="24"/>
                        </w:rPr>
                        <w:t xml:space="preserve">Access to education and training </w:t>
                      </w:r>
                    </w:p>
                    <w:p w14:paraId="650C4A7A" w14:textId="239221E8" w:rsidR="00F65536" w:rsidRDefault="00F65536" w:rsidP="00937D14">
                      <w:pPr>
                        <w:autoSpaceDE w:val="0"/>
                        <w:autoSpaceDN w:val="0"/>
                        <w:adjustRightInd w:val="0"/>
                        <w:spacing w:after="0" w:line="240" w:lineRule="auto"/>
                        <w:rPr>
                          <w:rFonts w:ascii="New times roman" w:hAnsi="New times roman" w:cs="Arial"/>
                          <w:sz w:val="24"/>
                          <w:szCs w:val="24"/>
                        </w:rPr>
                      </w:pPr>
                    </w:p>
                    <w:p w14:paraId="382B973A" w14:textId="4598008D" w:rsidR="00F65536" w:rsidRDefault="00F65536" w:rsidP="00937D14">
                      <w:pPr>
                        <w:autoSpaceDE w:val="0"/>
                        <w:autoSpaceDN w:val="0"/>
                        <w:adjustRightInd w:val="0"/>
                        <w:spacing w:after="0" w:line="240" w:lineRule="auto"/>
                        <w:rPr>
                          <w:rFonts w:ascii="New times roman" w:hAnsi="New times roman" w:cs="Arial"/>
                          <w:sz w:val="24"/>
                          <w:szCs w:val="24"/>
                        </w:rPr>
                      </w:pPr>
                      <w:r>
                        <w:rPr>
                          <w:rFonts w:ascii="New times roman" w:hAnsi="New times roman" w:cs="Arial"/>
                          <w:sz w:val="24"/>
                          <w:szCs w:val="24"/>
                        </w:rPr>
                        <w:t>Good laws</w:t>
                      </w:r>
                    </w:p>
                    <w:p w14:paraId="7359F49D" w14:textId="5FF545D8" w:rsidR="00F65536" w:rsidRDefault="00F65536" w:rsidP="00937D14">
                      <w:pPr>
                        <w:autoSpaceDE w:val="0"/>
                        <w:autoSpaceDN w:val="0"/>
                        <w:adjustRightInd w:val="0"/>
                        <w:spacing w:after="0" w:line="240" w:lineRule="auto"/>
                        <w:rPr>
                          <w:rFonts w:ascii="New times roman" w:hAnsi="New times roman" w:cs="Arial"/>
                          <w:sz w:val="24"/>
                          <w:szCs w:val="24"/>
                        </w:rPr>
                      </w:pPr>
                      <w:r>
                        <w:rPr>
                          <w:rFonts w:ascii="New times roman" w:hAnsi="New times roman" w:cs="Arial"/>
                          <w:sz w:val="24"/>
                          <w:szCs w:val="24"/>
                        </w:rPr>
                        <w:t xml:space="preserve">access to credit </w:t>
                      </w:r>
                    </w:p>
                    <w:p w14:paraId="5F854DCD" w14:textId="6878822B" w:rsidR="00F65536" w:rsidRDefault="00F65536" w:rsidP="00937D14">
                      <w:pPr>
                        <w:autoSpaceDE w:val="0"/>
                        <w:autoSpaceDN w:val="0"/>
                        <w:adjustRightInd w:val="0"/>
                        <w:spacing w:after="0" w:line="240" w:lineRule="auto"/>
                        <w:rPr>
                          <w:rFonts w:ascii="New times roman" w:hAnsi="New times roman" w:cs="Arial"/>
                          <w:sz w:val="24"/>
                          <w:szCs w:val="24"/>
                        </w:rPr>
                      </w:pPr>
                      <w:r>
                        <w:rPr>
                          <w:rFonts w:ascii="New times roman" w:hAnsi="New times roman" w:cs="Arial"/>
                          <w:sz w:val="24"/>
                          <w:szCs w:val="24"/>
                        </w:rPr>
                        <w:t xml:space="preserve">access to market </w:t>
                      </w:r>
                    </w:p>
                    <w:p w14:paraId="72269245" w14:textId="4E198C36" w:rsidR="00F65536" w:rsidRDefault="00F65536" w:rsidP="00937D14">
                      <w:pPr>
                        <w:autoSpaceDE w:val="0"/>
                        <w:autoSpaceDN w:val="0"/>
                        <w:adjustRightInd w:val="0"/>
                        <w:spacing w:after="0" w:line="240" w:lineRule="auto"/>
                        <w:rPr>
                          <w:rFonts w:ascii="New times roman" w:hAnsi="New times roman" w:cs="Arial"/>
                          <w:sz w:val="24"/>
                          <w:szCs w:val="24"/>
                        </w:rPr>
                      </w:pPr>
                      <w:r>
                        <w:rPr>
                          <w:rFonts w:ascii="New times roman" w:hAnsi="New times roman" w:cs="Arial"/>
                          <w:sz w:val="24"/>
                          <w:szCs w:val="24"/>
                        </w:rPr>
                        <w:t xml:space="preserve">Confidence </w:t>
                      </w:r>
                    </w:p>
                    <w:p w14:paraId="4524C4D7" w14:textId="77777777" w:rsidR="00F65536" w:rsidRDefault="00F65536" w:rsidP="00937D14">
                      <w:pPr>
                        <w:autoSpaceDE w:val="0"/>
                        <w:autoSpaceDN w:val="0"/>
                        <w:adjustRightInd w:val="0"/>
                        <w:spacing w:after="0" w:line="240" w:lineRule="auto"/>
                        <w:rPr>
                          <w:rFonts w:ascii="New times roman" w:hAnsi="New times roman" w:cs="Arial"/>
                          <w:sz w:val="24"/>
                          <w:szCs w:val="24"/>
                        </w:rPr>
                      </w:pPr>
                    </w:p>
                  </w:txbxContent>
                </v:textbox>
              </v:rect>
            </w:pict>
          </mc:Fallback>
        </mc:AlternateContent>
      </w:r>
    </w:p>
    <w:p w14:paraId="4E0DD461" w14:textId="79B115CA" w:rsidR="00937D14" w:rsidRPr="009C53AC" w:rsidRDefault="00937D14" w:rsidP="00B06309">
      <w:pPr>
        <w:tabs>
          <w:tab w:val="center" w:pos="4680"/>
        </w:tabs>
        <w:spacing w:line="360" w:lineRule="auto"/>
        <w:jc w:val="both"/>
        <w:rPr>
          <w:rFonts w:ascii="Times New Roman" w:hAnsi="Times New Roman" w:cs="Times New Roman"/>
          <w:sz w:val="24"/>
          <w:szCs w:val="24"/>
        </w:rPr>
      </w:pPr>
    </w:p>
    <w:p w14:paraId="2E64E3D4" w14:textId="199DDEA5" w:rsidR="00937D14" w:rsidRPr="009C53AC" w:rsidRDefault="000E113F" w:rsidP="00B06309">
      <w:pPr>
        <w:tabs>
          <w:tab w:val="left" w:pos="4223"/>
        </w:tabs>
        <w:spacing w:line="360" w:lineRule="auto"/>
        <w:jc w:val="both"/>
        <w:rPr>
          <w:rFonts w:ascii="Times New Roman" w:hAnsi="Times New Roman" w:cs="Times New Roman"/>
          <w:sz w:val="24"/>
          <w:szCs w:val="24"/>
        </w:rPr>
      </w:pPr>
      <w:r w:rsidRPr="009C53AC">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CDA6C2A" wp14:editId="7CB9F021">
                <wp:simplePos x="0" y="0"/>
                <wp:positionH relativeFrom="column">
                  <wp:posOffset>2229492</wp:posOffset>
                </wp:positionH>
                <wp:positionV relativeFrom="paragraph">
                  <wp:posOffset>96056</wp:posOffset>
                </wp:positionV>
                <wp:extent cx="1407346" cy="45719"/>
                <wp:effectExtent l="0" t="76200" r="2540" b="5016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0734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7ACEFE0" id="_x0000_t32" coordsize="21600,21600" o:spt="32" o:oned="t" path="m,l21600,21600e" filled="f">
                <v:path arrowok="t" fillok="f" o:connecttype="none"/>
                <o:lock v:ext="edit" shapetype="t"/>
              </v:shapetype>
              <v:shape id="Straight Arrow Connector 1" o:spid="_x0000_s1026" type="#_x0000_t32" style="position:absolute;margin-left:175.55pt;margin-top:7.55pt;width:110.8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" strokecolor="black [3200]" strokeweight=".5pt">
                <v:stroke endarrow="block" joinstyle="miter"/>
                <o:lock v:ext="edit" shapetype="f"/>
              </v:shape>
            </w:pict>
          </mc:Fallback>
        </mc:AlternateContent>
      </w:r>
    </w:p>
    <w:p w14:paraId="5D00C29F" w14:textId="01373099" w:rsidR="00937D14" w:rsidRPr="009C53AC" w:rsidRDefault="00937D14" w:rsidP="00B06309">
      <w:pPr>
        <w:tabs>
          <w:tab w:val="center" w:pos="4680"/>
        </w:tabs>
        <w:spacing w:line="360" w:lineRule="auto"/>
        <w:jc w:val="both"/>
        <w:rPr>
          <w:rFonts w:ascii="Times New Roman" w:hAnsi="Times New Roman" w:cs="Times New Roman"/>
          <w:sz w:val="24"/>
          <w:szCs w:val="24"/>
        </w:rPr>
      </w:pPr>
    </w:p>
    <w:p w14:paraId="3D500119" w14:textId="4146F9AB" w:rsidR="00937D14" w:rsidRPr="009C53AC" w:rsidRDefault="00937D14" w:rsidP="00B06309">
      <w:pPr>
        <w:tabs>
          <w:tab w:val="center" w:pos="4680"/>
        </w:tabs>
        <w:spacing w:line="360" w:lineRule="auto"/>
        <w:jc w:val="both"/>
        <w:rPr>
          <w:rFonts w:ascii="Times New Roman" w:hAnsi="Times New Roman" w:cs="Times New Roman"/>
          <w:sz w:val="24"/>
          <w:szCs w:val="24"/>
        </w:rPr>
      </w:pPr>
    </w:p>
    <w:p w14:paraId="5AE4F567" w14:textId="77777777" w:rsidR="00937D14" w:rsidRPr="009C53AC" w:rsidRDefault="00937D14" w:rsidP="00B06309">
      <w:pPr>
        <w:tabs>
          <w:tab w:val="center" w:pos="4680"/>
        </w:tabs>
        <w:spacing w:line="360" w:lineRule="auto"/>
        <w:jc w:val="both"/>
        <w:rPr>
          <w:rFonts w:ascii="Times New Roman" w:hAnsi="Times New Roman" w:cs="Times New Roman"/>
          <w:sz w:val="24"/>
          <w:szCs w:val="24"/>
        </w:rPr>
      </w:pPr>
    </w:p>
    <w:p w14:paraId="25AE6A18" w14:textId="77777777" w:rsidR="000506FD" w:rsidRDefault="000506FD" w:rsidP="00B06309">
      <w:pPr>
        <w:autoSpaceDE w:val="0"/>
        <w:autoSpaceDN w:val="0"/>
        <w:adjustRightInd w:val="0"/>
        <w:spacing w:after="0" w:line="360" w:lineRule="auto"/>
        <w:jc w:val="both"/>
        <w:rPr>
          <w:rFonts w:ascii="Times New Roman" w:hAnsi="Times New Roman" w:cs="Times New Roman"/>
          <w:sz w:val="24"/>
          <w:szCs w:val="24"/>
        </w:rPr>
      </w:pPr>
    </w:p>
    <w:p w14:paraId="261FA731" w14:textId="4BC6D38B" w:rsidR="00593C9C" w:rsidRPr="009C53AC" w:rsidRDefault="00593C9C"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Fig 1 shows the conceptual framework. it elaborates that women empowerment is independent variable while economic prosperity is</w:t>
      </w:r>
      <w:r w:rsidR="000E113F"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the dependent variable.  </w:t>
      </w:r>
      <w:r w:rsidR="00994709" w:rsidRPr="009C53AC">
        <w:rPr>
          <w:rFonts w:ascii="Times New Roman" w:hAnsi="Times New Roman" w:cs="Times New Roman"/>
          <w:sz w:val="24"/>
          <w:szCs w:val="24"/>
        </w:rPr>
        <w:t>W</w:t>
      </w:r>
      <w:r w:rsidRPr="009C53AC">
        <w:rPr>
          <w:rFonts w:ascii="Times New Roman" w:hAnsi="Times New Roman" w:cs="Times New Roman"/>
          <w:sz w:val="24"/>
          <w:szCs w:val="24"/>
        </w:rPr>
        <w:t xml:space="preserve">omen empowerment is operationalized into, Contribution of women in economic empowerment programmes, determinants of women empowerment and relationship between women empowerment and economic prosperity. Economic prosperity has indicators such as property </w:t>
      </w:r>
      <w:r w:rsidR="00FE57C7" w:rsidRPr="009C53AC">
        <w:rPr>
          <w:rFonts w:ascii="Times New Roman" w:hAnsi="Times New Roman" w:cs="Times New Roman"/>
          <w:sz w:val="24"/>
          <w:szCs w:val="24"/>
        </w:rPr>
        <w:t>ownership, financial</w:t>
      </w:r>
      <w:r w:rsidRPr="009C53AC">
        <w:rPr>
          <w:rFonts w:ascii="Times New Roman" w:hAnsi="Times New Roman" w:cs="Times New Roman"/>
          <w:sz w:val="24"/>
          <w:szCs w:val="24"/>
        </w:rPr>
        <w:t xml:space="preserve"> </w:t>
      </w:r>
      <w:r w:rsidR="00FE57C7" w:rsidRPr="009C53AC">
        <w:rPr>
          <w:rFonts w:ascii="Times New Roman" w:hAnsi="Times New Roman" w:cs="Times New Roman"/>
          <w:sz w:val="24"/>
          <w:szCs w:val="24"/>
        </w:rPr>
        <w:t>decisions and household</w:t>
      </w:r>
      <w:r w:rsidRPr="009C53AC">
        <w:rPr>
          <w:rFonts w:ascii="Times New Roman" w:hAnsi="Times New Roman" w:cs="Times New Roman"/>
          <w:sz w:val="24"/>
          <w:szCs w:val="24"/>
        </w:rPr>
        <w:t xml:space="preserve"> expenditure. Arrows have been used to show the flow of the relationships. </w:t>
      </w:r>
    </w:p>
    <w:p w14:paraId="53072F1B" w14:textId="77777777" w:rsidR="000E497E" w:rsidRPr="009C53AC" w:rsidRDefault="000E497E" w:rsidP="00B06309">
      <w:pPr>
        <w:pStyle w:val="Heading1"/>
        <w:spacing w:line="360" w:lineRule="auto"/>
        <w:jc w:val="both"/>
        <w:rPr>
          <w:rFonts w:ascii="Times New Roman" w:hAnsi="Times New Roman"/>
        </w:rPr>
      </w:pPr>
      <w:bookmarkStart w:id="11" w:name="_Toc377300064"/>
      <w:bookmarkStart w:id="12" w:name="_Toc45715126"/>
      <w:bookmarkStart w:id="13" w:name="_Toc45715837"/>
      <w:r w:rsidRPr="009C53AC">
        <w:rPr>
          <w:rFonts w:ascii="Times New Roman" w:hAnsi="Times New Roman"/>
        </w:rPr>
        <w:t>1.1.3 Conceptual Background</w:t>
      </w:r>
      <w:bookmarkEnd w:id="11"/>
      <w:bookmarkEnd w:id="12"/>
      <w:bookmarkEnd w:id="13"/>
    </w:p>
    <w:p w14:paraId="55A700AA" w14:textId="0ABD3504" w:rsidR="003F1AB3" w:rsidRPr="009C53AC" w:rsidRDefault="00E221C4"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 Empowerment </w:t>
      </w:r>
      <w:r w:rsidR="00FE57C7" w:rsidRPr="009C53AC">
        <w:rPr>
          <w:rFonts w:ascii="Times New Roman" w:hAnsi="Times New Roman" w:cs="Times New Roman"/>
          <w:sz w:val="24"/>
          <w:szCs w:val="24"/>
        </w:rPr>
        <w:t>is how</w:t>
      </w:r>
      <w:r w:rsidRPr="009C53AC">
        <w:rPr>
          <w:rFonts w:ascii="Times New Roman" w:hAnsi="Times New Roman" w:cs="Times New Roman"/>
          <w:sz w:val="24"/>
          <w:szCs w:val="24"/>
        </w:rPr>
        <w:t xml:space="preserve"> much people participate in the decisions and actions of their lives</w:t>
      </w:r>
      <w:r w:rsidR="00860D39" w:rsidRPr="009C53AC">
        <w:rPr>
          <w:rFonts w:ascii="Times New Roman" w:hAnsi="Times New Roman" w:cs="Times New Roman"/>
          <w:sz w:val="24"/>
          <w:szCs w:val="24"/>
        </w:rPr>
        <w:t xml:space="preserve"> (Sultan 2015)</w:t>
      </w:r>
      <w:r w:rsidR="00FE57C7" w:rsidRPr="009C53AC">
        <w:rPr>
          <w:rFonts w:ascii="Times New Roman" w:hAnsi="Times New Roman" w:cs="Times New Roman"/>
          <w:sz w:val="24"/>
          <w:szCs w:val="24"/>
        </w:rPr>
        <w:t>. Empowerment is</w:t>
      </w:r>
      <w:r w:rsidR="00860D39" w:rsidRPr="009C53AC">
        <w:rPr>
          <w:rFonts w:ascii="Times New Roman" w:hAnsi="Times New Roman" w:cs="Times New Roman"/>
          <w:sz w:val="24"/>
          <w:szCs w:val="24"/>
        </w:rPr>
        <w:t xml:space="preserve"> the process by which those who have been denied the ability to make strategic life </w:t>
      </w:r>
      <w:r w:rsidR="0024550D" w:rsidRPr="009C53AC">
        <w:rPr>
          <w:rFonts w:ascii="Times New Roman" w:hAnsi="Times New Roman" w:cs="Times New Roman"/>
          <w:sz w:val="24"/>
          <w:szCs w:val="24"/>
        </w:rPr>
        <w:t>choices acquire such an ability</w:t>
      </w:r>
      <w:r w:rsidR="00860D39" w:rsidRPr="009C53AC">
        <w:rPr>
          <w:rFonts w:ascii="Times New Roman" w:hAnsi="Times New Roman" w:cs="Times New Roman"/>
          <w:sz w:val="24"/>
          <w:szCs w:val="24"/>
        </w:rPr>
        <w:t xml:space="preserve">. It </w:t>
      </w:r>
      <w:r w:rsidR="003F1AB3" w:rsidRPr="009C53AC">
        <w:rPr>
          <w:rFonts w:ascii="Times New Roman" w:hAnsi="Times New Roman" w:cs="Times New Roman"/>
          <w:sz w:val="24"/>
          <w:szCs w:val="24"/>
        </w:rPr>
        <w:t>is</w:t>
      </w:r>
      <w:r w:rsidR="00860D39" w:rsidRPr="009C53AC">
        <w:rPr>
          <w:rFonts w:ascii="Times New Roman" w:hAnsi="Times New Roman" w:cs="Times New Roman"/>
          <w:sz w:val="24"/>
          <w:szCs w:val="24"/>
        </w:rPr>
        <w:t xml:space="preserve"> a </w:t>
      </w:r>
      <w:r w:rsidR="00860D39" w:rsidRPr="009C53AC">
        <w:rPr>
          <w:rFonts w:ascii="Times New Roman" w:hAnsi="Times New Roman" w:cs="Times New Roman"/>
          <w:iCs/>
          <w:sz w:val="24"/>
          <w:szCs w:val="24"/>
        </w:rPr>
        <w:t xml:space="preserve">process </w:t>
      </w:r>
      <w:r w:rsidR="00860D39" w:rsidRPr="009C53AC">
        <w:rPr>
          <w:rFonts w:ascii="Times New Roman" w:hAnsi="Times New Roman" w:cs="Times New Roman"/>
          <w:sz w:val="24"/>
          <w:szCs w:val="24"/>
        </w:rPr>
        <w:t xml:space="preserve">of change from disempowerment to empowerment by expanding people’s ability to make first order decisions that result in </w:t>
      </w:r>
      <w:r w:rsidR="00860D39" w:rsidRPr="009C53AC">
        <w:rPr>
          <w:rFonts w:ascii="Times New Roman" w:hAnsi="Times New Roman" w:cs="Times New Roman"/>
          <w:iCs/>
          <w:sz w:val="24"/>
          <w:szCs w:val="24"/>
        </w:rPr>
        <w:t xml:space="preserve">desired </w:t>
      </w:r>
      <w:r w:rsidR="00860D39" w:rsidRPr="009C53AC">
        <w:rPr>
          <w:rFonts w:ascii="Times New Roman" w:hAnsi="Times New Roman" w:cs="Times New Roman"/>
          <w:sz w:val="24"/>
          <w:szCs w:val="24"/>
        </w:rPr>
        <w:t>outcomes ((</w:t>
      </w:r>
      <w:proofErr w:type="spellStart"/>
      <w:r w:rsidR="00860D39" w:rsidRPr="009C53AC">
        <w:rPr>
          <w:rFonts w:ascii="Times New Roman" w:hAnsi="Times New Roman" w:cs="Times New Roman"/>
          <w:bCs/>
          <w:iCs/>
          <w:sz w:val="24"/>
          <w:szCs w:val="24"/>
        </w:rPr>
        <w:t>Karlan</w:t>
      </w:r>
      <w:proofErr w:type="spellEnd"/>
      <w:r w:rsidR="00860D39" w:rsidRPr="009C53AC">
        <w:rPr>
          <w:rFonts w:ascii="Times New Roman" w:hAnsi="Times New Roman" w:cs="Times New Roman"/>
          <w:bCs/>
          <w:iCs/>
          <w:sz w:val="24"/>
          <w:szCs w:val="24"/>
        </w:rPr>
        <w:t xml:space="preserve"> et al 2017</w:t>
      </w:r>
      <w:r w:rsidR="00860D39" w:rsidRPr="009C53AC">
        <w:rPr>
          <w:rFonts w:ascii="Times New Roman" w:hAnsi="Times New Roman" w:cs="Times New Roman"/>
          <w:sz w:val="24"/>
          <w:szCs w:val="24"/>
        </w:rPr>
        <w:t>).</w:t>
      </w:r>
      <w:r w:rsidRPr="009C53AC">
        <w:rPr>
          <w:rFonts w:ascii="Times New Roman" w:hAnsi="Times New Roman" w:cs="Times New Roman"/>
          <w:sz w:val="24"/>
          <w:szCs w:val="24"/>
        </w:rPr>
        <w:t xml:space="preserve"> </w:t>
      </w:r>
      <w:r w:rsidR="003F1AB3" w:rsidRPr="009C53AC">
        <w:rPr>
          <w:rFonts w:ascii="Times New Roman" w:hAnsi="Times New Roman" w:cs="Times New Roman"/>
          <w:sz w:val="24"/>
          <w:szCs w:val="24"/>
        </w:rPr>
        <w:t xml:space="preserve"> </w:t>
      </w:r>
      <w:r w:rsidRPr="009C53AC">
        <w:rPr>
          <w:rFonts w:ascii="Times New Roman" w:hAnsi="Times New Roman" w:cs="Times New Roman"/>
          <w:sz w:val="24"/>
          <w:szCs w:val="24"/>
        </w:rPr>
        <w:t>According</w:t>
      </w:r>
      <w:r w:rsidR="002E2D2D" w:rsidRPr="009C53AC">
        <w:rPr>
          <w:rFonts w:ascii="Times New Roman" w:hAnsi="Times New Roman" w:cs="Times New Roman"/>
          <w:sz w:val="24"/>
          <w:szCs w:val="24"/>
        </w:rPr>
        <w:t xml:space="preserve"> to </w:t>
      </w:r>
      <w:proofErr w:type="spellStart"/>
      <w:r w:rsidR="002E2D2D" w:rsidRPr="009C53AC">
        <w:rPr>
          <w:rFonts w:ascii="Times New Roman" w:hAnsi="Times New Roman" w:cs="Times New Roman"/>
          <w:sz w:val="24"/>
          <w:szCs w:val="24"/>
        </w:rPr>
        <w:t>Sohail</w:t>
      </w:r>
      <w:proofErr w:type="spellEnd"/>
      <w:r w:rsidR="00FE57C7" w:rsidRPr="009C53AC">
        <w:rPr>
          <w:rFonts w:ascii="Times New Roman" w:hAnsi="Times New Roman" w:cs="Times New Roman"/>
          <w:sz w:val="24"/>
          <w:szCs w:val="24"/>
        </w:rPr>
        <w:t xml:space="preserve"> </w:t>
      </w:r>
      <w:r w:rsidR="002E2D2D" w:rsidRPr="009C53AC">
        <w:rPr>
          <w:rFonts w:ascii="Times New Roman" w:hAnsi="Times New Roman" w:cs="Times New Roman"/>
          <w:sz w:val="24"/>
          <w:szCs w:val="24"/>
        </w:rPr>
        <w:t xml:space="preserve">(2014) women empowerment is </w:t>
      </w:r>
      <w:r w:rsidR="00962B3A" w:rsidRPr="009C53AC">
        <w:rPr>
          <w:rFonts w:ascii="Times New Roman" w:hAnsi="Times New Roman" w:cs="Times New Roman"/>
          <w:sz w:val="24"/>
          <w:szCs w:val="24"/>
        </w:rPr>
        <w:t xml:space="preserve">the </w:t>
      </w:r>
      <w:r w:rsidR="00664652" w:rsidRPr="009C53AC">
        <w:rPr>
          <w:rFonts w:ascii="Times New Roman" w:hAnsi="Times New Roman" w:cs="Times New Roman"/>
          <w:sz w:val="24"/>
          <w:szCs w:val="24"/>
        </w:rPr>
        <w:t>women awareness of their rights, self-confidence, to have a control</w:t>
      </w:r>
      <w:r w:rsidR="007451A0" w:rsidRPr="009C53AC">
        <w:rPr>
          <w:rFonts w:ascii="Times New Roman" w:hAnsi="Times New Roman" w:cs="Times New Roman"/>
          <w:sz w:val="24"/>
          <w:szCs w:val="24"/>
        </w:rPr>
        <w:t xml:space="preserve"> </w:t>
      </w:r>
      <w:r w:rsidR="00664652" w:rsidRPr="009C53AC">
        <w:rPr>
          <w:rFonts w:ascii="Times New Roman" w:hAnsi="Times New Roman" w:cs="Times New Roman"/>
          <w:sz w:val="24"/>
          <w:szCs w:val="24"/>
        </w:rPr>
        <w:t>over their lives both at home and outside and their ability to bring a change in the society.</w:t>
      </w:r>
      <w:r w:rsidR="0024550D" w:rsidRPr="009C53AC">
        <w:rPr>
          <w:rFonts w:ascii="Times New Roman" w:hAnsi="Times New Roman" w:cs="Times New Roman"/>
          <w:sz w:val="24"/>
          <w:szCs w:val="24"/>
        </w:rPr>
        <w:t xml:space="preserve"> </w:t>
      </w:r>
      <w:r w:rsidR="00163F77" w:rsidRPr="009C53AC">
        <w:rPr>
          <w:rFonts w:ascii="Times New Roman" w:hAnsi="Times New Roman" w:cs="Times New Roman"/>
          <w:sz w:val="24"/>
          <w:szCs w:val="24"/>
        </w:rPr>
        <w:t>I</w:t>
      </w:r>
      <w:r w:rsidR="0024550D" w:rsidRPr="009C53AC">
        <w:rPr>
          <w:rFonts w:ascii="Times New Roman" w:hAnsi="Times New Roman" w:cs="Times New Roman"/>
          <w:sz w:val="24"/>
          <w:szCs w:val="24"/>
        </w:rPr>
        <w:t xml:space="preserve">t is the women’s ability to make own decisions and decide their destiny in life.  </w:t>
      </w:r>
    </w:p>
    <w:p w14:paraId="41BC9182" w14:textId="77777777" w:rsidR="00FE57C7" w:rsidRPr="009C53AC" w:rsidRDefault="00FE57C7" w:rsidP="00B06309">
      <w:pPr>
        <w:autoSpaceDE w:val="0"/>
        <w:autoSpaceDN w:val="0"/>
        <w:adjustRightInd w:val="0"/>
        <w:spacing w:after="0" w:line="360" w:lineRule="auto"/>
        <w:jc w:val="both"/>
        <w:rPr>
          <w:rFonts w:ascii="Times New Roman" w:hAnsi="Times New Roman" w:cs="Times New Roman"/>
          <w:sz w:val="24"/>
          <w:szCs w:val="24"/>
        </w:rPr>
      </w:pPr>
    </w:p>
    <w:p w14:paraId="02D15C25" w14:textId="4262C28E" w:rsidR="00AA362E" w:rsidRPr="009C53AC" w:rsidRDefault="003F1AB3"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Women e</w:t>
      </w:r>
      <w:r w:rsidR="00664652" w:rsidRPr="009C53AC">
        <w:rPr>
          <w:rFonts w:ascii="Times New Roman" w:hAnsi="Times New Roman" w:cs="Times New Roman"/>
          <w:sz w:val="24"/>
          <w:szCs w:val="24"/>
        </w:rPr>
        <w:t>mpowerment has</w:t>
      </w:r>
      <w:r w:rsidR="007451A0" w:rsidRPr="009C53AC">
        <w:rPr>
          <w:rFonts w:ascii="Times New Roman" w:hAnsi="Times New Roman" w:cs="Times New Roman"/>
          <w:sz w:val="24"/>
          <w:szCs w:val="24"/>
        </w:rPr>
        <w:t xml:space="preserve"> </w:t>
      </w:r>
      <w:r w:rsidR="00664652" w:rsidRPr="009C53AC">
        <w:rPr>
          <w:rFonts w:ascii="Times New Roman" w:hAnsi="Times New Roman" w:cs="Times New Roman"/>
          <w:sz w:val="24"/>
          <w:szCs w:val="24"/>
        </w:rPr>
        <w:t>many elements which depend upon and relate to each other</w:t>
      </w:r>
      <w:r w:rsidR="002E2D2D" w:rsidRPr="009C53AC">
        <w:rPr>
          <w:rFonts w:ascii="Times New Roman" w:hAnsi="Times New Roman" w:cs="Times New Roman"/>
          <w:sz w:val="24"/>
          <w:szCs w:val="24"/>
        </w:rPr>
        <w:t xml:space="preserve"> say;</w:t>
      </w:r>
      <w:r w:rsidR="00FE57C7" w:rsidRPr="009C53AC">
        <w:rPr>
          <w:rFonts w:ascii="Times New Roman" w:hAnsi="Times New Roman" w:cs="Times New Roman"/>
          <w:sz w:val="24"/>
          <w:szCs w:val="24"/>
        </w:rPr>
        <w:t xml:space="preserve"> </w:t>
      </w:r>
      <w:r w:rsidR="00664652" w:rsidRPr="009C53AC">
        <w:rPr>
          <w:rFonts w:ascii="Times New Roman" w:hAnsi="Times New Roman" w:cs="Times New Roman"/>
          <w:sz w:val="24"/>
          <w:szCs w:val="24"/>
        </w:rPr>
        <w:t>economic, social, political and personal.</w:t>
      </w:r>
      <w:r w:rsidR="007451A0" w:rsidRPr="009C53AC">
        <w:rPr>
          <w:rFonts w:ascii="Times New Roman" w:hAnsi="Times New Roman" w:cs="Times New Roman"/>
          <w:sz w:val="24"/>
          <w:szCs w:val="24"/>
        </w:rPr>
        <w:t xml:space="preserve"> </w:t>
      </w:r>
      <w:r w:rsidR="00664652" w:rsidRPr="009C53AC">
        <w:rPr>
          <w:rFonts w:ascii="Times New Roman" w:hAnsi="Times New Roman" w:cs="Times New Roman"/>
          <w:sz w:val="24"/>
          <w:szCs w:val="24"/>
        </w:rPr>
        <w:t xml:space="preserve">Economic empowerment means to give </w:t>
      </w:r>
      <w:r w:rsidR="00163F77" w:rsidRPr="009C53AC">
        <w:rPr>
          <w:rFonts w:ascii="Times New Roman" w:hAnsi="Times New Roman" w:cs="Times New Roman"/>
          <w:sz w:val="24"/>
          <w:szCs w:val="24"/>
        </w:rPr>
        <w:t xml:space="preserve">a </w:t>
      </w:r>
      <w:r w:rsidR="00664652" w:rsidRPr="009C53AC">
        <w:rPr>
          <w:rFonts w:ascii="Times New Roman" w:hAnsi="Times New Roman" w:cs="Times New Roman"/>
          <w:sz w:val="24"/>
          <w:szCs w:val="24"/>
        </w:rPr>
        <w:t xml:space="preserve">woman her </w:t>
      </w:r>
      <w:r w:rsidR="00664652" w:rsidRPr="009C53AC">
        <w:rPr>
          <w:rFonts w:ascii="Times New Roman" w:hAnsi="Times New Roman" w:cs="Times New Roman"/>
          <w:sz w:val="24"/>
          <w:szCs w:val="24"/>
        </w:rPr>
        <w:lastRenderedPageBreak/>
        <w:t>rights in the economy. Social empowerment means status of</w:t>
      </w:r>
      <w:r w:rsidR="007451A0" w:rsidRPr="009C53AC">
        <w:rPr>
          <w:rFonts w:ascii="Times New Roman" w:hAnsi="Times New Roman" w:cs="Times New Roman"/>
          <w:sz w:val="24"/>
          <w:szCs w:val="24"/>
        </w:rPr>
        <w:t xml:space="preserve"> </w:t>
      </w:r>
      <w:r w:rsidR="004029F0" w:rsidRPr="009C53AC">
        <w:rPr>
          <w:rFonts w:ascii="Times New Roman" w:hAnsi="Times New Roman" w:cs="Times New Roman"/>
          <w:sz w:val="24"/>
          <w:szCs w:val="24"/>
        </w:rPr>
        <w:t>women</w:t>
      </w:r>
      <w:r w:rsidR="00664652" w:rsidRPr="009C53AC">
        <w:rPr>
          <w:rFonts w:ascii="Times New Roman" w:hAnsi="Times New Roman" w:cs="Times New Roman"/>
          <w:sz w:val="24"/>
          <w:szCs w:val="24"/>
        </w:rPr>
        <w:t xml:space="preserve"> in the society </w:t>
      </w:r>
      <w:r w:rsidR="0024550D" w:rsidRPr="009C53AC">
        <w:rPr>
          <w:rFonts w:ascii="Times New Roman" w:hAnsi="Times New Roman" w:cs="Times New Roman"/>
          <w:sz w:val="24"/>
          <w:szCs w:val="24"/>
        </w:rPr>
        <w:t>to</w:t>
      </w:r>
      <w:r w:rsidR="00664652" w:rsidRPr="009C53AC">
        <w:rPr>
          <w:rFonts w:ascii="Times New Roman" w:hAnsi="Times New Roman" w:cs="Times New Roman"/>
          <w:sz w:val="24"/>
          <w:szCs w:val="24"/>
        </w:rPr>
        <w:t xml:space="preserve"> be equal to m</w:t>
      </w:r>
      <w:r w:rsidR="004029F0" w:rsidRPr="009C53AC">
        <w:rPr>
          <w:rFonts w:ascii="Times New Roman" w:hAnsi="Times New Roman" w:cs="Times New Roman"/>
          <w:sz w:val="24"/>
          <w:szCs w:val="24"/>
        </w:rPr>
        <w:t>e</w:t>
      </w:r>
      <w:r w:rsidR="00664652" w:rsidRPr="009C53AC">
        <w:rPr>
          <w:rFonts w:ascii="Times New Roman" w:hAnsi="Times New Roman" w:cs="Times New Roman"/>
          <w:sz w:val="24"/>
          <w:szCs w:val="24"/>
        </w:rPr>
        <w:t>n by eliminating injustice and inequity</w:t>
      </w:r>
      <w:r w:rsidR="002E2D2D" w:rsidRPr="009C53AC">
        <w:rPr>
          <w:rFonts w:ascii="Times New Roman" w:hAnsi="Times New Roman" w:cs="Times New Roman"/>
          <w:sz w:val="24"/>
          <w:szCs w:val="24"/>
        </w:rPr>
        <w:t>.</w:t>
      </w:r>
      <w:r w:rsidR="00E221C4" w:rsidRPr="009C53AC">
        <w:rPr>
          <w:rFonts w:ascii="Times New Roman" w:hAnsi="Times New Roman" w:cs="Times New Roman"/>
          <w:sz w:val="24"/>
          <w:szCs w:val="24"/>
        </w:rPr>
        <w:t xml:space="preserve"> </w:t>
      </w:r>
      <w:r w:rsidR="00664652" w:rsidRPr="009C53AC">
        <w:rPr>
          <w:rFonts w:ascii="Times New Roman" w:hAnsi="Times New Roman" w:cs="Times New Roman"/>
          <w:sz w:val="24"/>
          <w:szCs w:val="24"/>
        </w:rPr>
        <w:t xml:space="preserve">Political empowerment means women should have seats in </w:t>
      </w:r>
      <w:r w:rsidR="00AA362E" w:rsidRPr="009C53AC">
        <w:rPr>
          <w:rFonts w:ascii="Times New Roman" w:hAnsi="Times New Roman" w:cs="Times New Roman"/>
          <w:sz w:val="24"/>
          <w:szCs w:val="24"/>
        </w:rPr>
        <w:t>political assemblies</w:t>
      </w:r>
      <w:r w:rsidR="00664652" w:rsidRPr="009C53AC">
        <w:rPr>
          <w:rFonts w:ascii="Times New Roman" w:hAnsi="Times New Roman" w:cs="Times New Roman"/>
          <w:sz w:val="24"/>
          <w:szCs w:val="24"/>
        </w:rPr>
        <w:t xml:space="preserve"> and giving one woman right of one vote. Personal empowerment means women should have</w:t>
      </w:r>
      <w:r w:rsidR="007451A0" w:rsidRPr="009C53AC">
        <w:rPr>
          <w:rFonts w:ascii="Times New Roman" w:hAnsi="Times New Roman" w:cs="Times New Roman"/>
          <w:sz w:val="24"/>
          <w:szCs w:val="24"/>
        </w:rPr>
        <w:t xml:space="preserve"> </w:t>
      </w:r>
      <w:r w:rsidR="00664652" w:rsidRPr="009C53AC">
        <w:rPr>
          <w:rFonts w:ascii="Times New Roman" w:hAnsi="Times New Roman" w:cs="Times New Roman"/>
          <w:sz w:val="24"/>
          <w:szCs w:val="24"/>
        </w:rPr>
        <w:t>freedom in their personal matters</w:t>
      </w:r>
      <w:r w:rsidR="002E2D2D" w:rsidRPr="009C53AC">
        <w:rPr>
          <w:rFonts w:ascii="Times New Roman" w:hAnsi="Times New Roman" w:cs="Times New Roman"/>
          <w:sz w:val="24"/>
          <w:szCs w:val="24"/>
        </w:rPr>
        <w:t xml:space="preserve"> (</w:t>
      </w:r>
      <w:proofErr w:type="spellStart"/>
      <w:r w:rsidR="002E2D2D" w:rsidRPr="009C53AC">
        <w:rPr>
          <w:rFonts w:ascii="Times New Roman" w:hAnsi="Times New Roman" w:cs="Times New Roman"/>
          <w:sz w:val="24"/>
          <w:szCs w:val="24"/>
        </w:rPr>
        <w:t>Sohail</w:t>
      </w:r>
      <w:proofErr w:type="spellEnd"/>
      <w:r w:rsidR="002E2D2D" w:rsidRPr="009C53AC">
        <w:rPr>
          <w:rFonts w:ascii="Times New Roman" w:hAnsi="Times New Roman" w:cs="Times New Roman"/>
          <w:sz w:val="24"/>
          <w:szCs w:val="24"/>
        </w:rPr>
        <w:t xml:space="preserve"> 2014</w:t>
      </w:r>
      <w:r w:rsidR="000E3C87" w:rsidRPr="009C53AC">
        <w:rPr>
          <w:rFonts w:ascii="Times New Roman" w:hAnsi="Times New Roman" w:cs="Times New Roman"/>
          <w:sz w:val="24"/>
          <w:szCs w:val="24"/>
        </w:rPr>
        <w:t>, Brody et al. (2015)</w:t>
      </w:r>
      <w:r w:rsidRPr="009C53AC">
        <w:rPr>
          <w:rFonts w:ascii="Times New Roman" w:hAnsi="Times New Roman" w:cs="Times New Roman"/>
          <w:sz w:val="24"/>
          <w:szCs w:val="24"/>
        </w:rPr>
        <w:t>. T</w:t>
      </w:r>
      <w:r w:rsidR="00664652" w:rsidRPr="009C53AC">
        <w:rPr>
          <w:rFonts w:ascii="Times New Roman" w:hAnsi="Times New Roman" w:cs="Times New Roman"/>
          <w:sz w:val="24"/>
          <w:szCs w:val="24"/>
        </w:rPr>
        <w:t xml:space="preserve">here are three elements of empowerment: </w:t>
      </w:r>
      <w:r w:rsidR="00664652" w:rsidRPr="009C53AC">
        <w:rPr>
          <w:rFonts w:ascii="Times New Roman" w:hAnsi="Times New Roman" w:cs="Times New Roman"/>
          <w:iCs/>
          <w:sz w:val="24"/>
          <w:szCs w:val="24"/>
        </w:rPr>
        <w:t>self-empowerment</w:t>
      </w:r>
      <w:r w:rsidR="00664652" w:rsidRPr="009C53AC">
        <w:rPr>
          <w:rFonts w:ascii="Times New Roman" w:hAnsi="Times New Roman" w:cs="Times New Roman"/>
          <w:sz w:val="24"/>
          <w:szCs w:val="24"/>
        </w:rPr>
        <w:t xml:space="preserve">, </w:t>
      </w:r>
      <w:r w:rsidR="00664652" w:rsidRPr="009C53AC">
        <w:rPr>
          <w:rFonts w:ascii="Times New Roman" w:hAnsi="Times New Roman" w:cs="Times New Roman"/>
          <w:iCs/>
          <w:sz w:val="24"/>
          <w:szCs w:val="24"/>
        </w:rPr>
        <w:t>mutual</w:t>
      </w:r>
      <w:r w:rsidR="007451A0" w:rsidRPr="009C53AC">
        <w:rPr>
          <w:rFonts w:ascii="Times New Roman" w:hAnsi="Times New Roman" w:cs="Times New Roman"/>
          <w:iCs/>
          <w:sz w:val="24"/>
          <w:szCs w:val="24"/>
        </w:rPr>
        <w:t xml:space="preserve"> </w:t>
      </w:r>
      <w:r w:rsidR="00664652" w:rsidRPr="009C53AC">
        <w:rPr>
          <w:rFonts w:ascii="Times New Roman" w:hAnsi="Times New Roman" w:cs="Times New Roman"/>
          <w:iCs/>
          <w:sz w:val="24"/>
          <w:szCs w:val="24"/>
        </w:rPr>
        <w:t xml:space="preserve">empowerment </w:t>
      </w:r>
      <w:r w:rsidR="00664652" w:rsidRPr="009C53AC">
        <w:rPr>
          <w:rFonts w:ascii="Times New Roman" w:hAnsi="Times New Roman" w:cs="Times New Roman"/>
          <w:sz w:val="24"/>
          <w:szCs w:val="24"/>
        </w:rPr>
        <w:t xml:space="preserve">and </w:t>
      </w:r>
      <w:r w:rsidR="00664652" w:rsidRPr="009C53AC">
        <w:rPr>
          <w:rFonts w:ascii="Times New Roman" w:hAnsi="Times New Roman" w:cs="Times New Roman"/>
          <w:iCs/>
          <w:sz w:val="24"/>
          <w:szCs w:val="24"/>
        </w:rPr>
        <w:t>social empowerment</w:t>
      </w:r>
      <w:r w:rsidR="00664652" w:rsidRPr="009C53AC">
        <w:rPr>
          <w:rFonts w:ascii="Times New Roman" w:hAnsi="Times New Roman" w:cs="Times New Roman"/>
          <w:sz w:val="24"/>
          <w:szCs w:val="24"/>
        </w:rPr>
        <w:t>, and these three elements are related to each other. Self-empowerment</w:t>
      </w:r>
      <w:r w:rsidR="007451A0" w:rsidRPr="009C53AC">
        <w:rPr>
          <w:rFonts w:ascii="Times New Roman" w:hAnsi="Times New Roman" w:cs="Times New Roman"/>
          <w:sz w:val="24"/>
          <w:szCs w:val="24"/>
        </w:rPr>
        <w:t xml:space="preserve"> </w:t>
      </w:r>
      <w:r w:rsidR="00664652" w:rsidRPr="009C53AC">
        <w:rPr>
          <w:rFonts w:ascii="Times New Roman" w:hAnsi="Times New Roman" w:cs="Times New Roman"/>
          <w:sz w:val="24"/>
          <w:szCs w:val="24"/>
        </w:rPr>
        <w:t>means individual effort, mutual empowerment means relationships with others, and social empowerment is</w:t>
      </w:r>
      <w:r w:rsidR="00E221C4" w:rsidRPr="009C53AC">
        <w:rPr>
          <w:rFonts w:ascii="Times New Roman" w:hAnsi="Times New Roman" w:cs="Times New Roman"/>
          <w:sz w:val="24"/>
          <w:szCs w:val="24"/>
        </w:rPr>
        <w:t xml:space="preserve"> </w:t>
      </w:r>
      <w:r w:rsidR="00664652" w:rsidRPr="009C53AC">
        <w:rPr>
          <w:rFonts w:ascii="Times New Roman" w:hAnsi="Times New Roman" w:cs="Times New Roman"/>
          <w:sz w:val="24"/>
          <w:szCs w:val="24"/>
        </w:rPr>
        <w:t>generated by removing social, political, legal and economic hurdles to get individual influence. Concentration on</w:t>
      </w:r>
      <w:r w:rsidR="0028687E" w:rsidRPr="009C53AC">
        <w:rPr>
          <w:rFonts w:ascii="Times New Roman" w:hAnsi="Times New Roman" w:cs="Times New Roman"/>
          <w:sz w:val="24"/>
          <w:szCs w:val="24"/>
        </w:rPr>
        <w:t xml:space="preserve"> </w:t>
      </w:r>
      <w:r w:rsidR="00664652" w:rsidRPr="009C53AC">
        <w:rPr>
          <w:rFonts w:ascii="Times New Roman" w:hAnsi="Times New Roman" w:cs="Times New Roman"/>
          <w:sz w:val="24"/>
          <w:szCs w:val="24"/>
        </w:rPr>
        <w:t>one or two elements of empowerment is not sufficient for achieving important change</w:t>
      </w:r>
      <w:r w:rsidR="00AA362E" w:rsidRPr="009C53AC">
        <w:rPr>
          <w:rFonts w:ascii="Times New Roman" w:hAnsi="Times New Roman" w:cs="Times New Roman"/>
          <w:sz w:val="24"/>
          <w:szCs w:val="24"/>
        </w:rPr>
        <w:t>.</w:t>
      </w:r>
    </w:p>
    <w:p w14:paraId="34C89783" w14:textId="77777777" w:rsidR="00E33D28" w:rsidRPr="009C53AC" w:rsidRDefault="00E33D28" w:rsidP="00B06309">
      <w:pPr>
        <w:autoSpaceDE w:val="0"/>
        <w:autoSpaceDN w:val="0"/>
        <w:adjustRightInd w:val="0"/>
        <w:spacing w:after="0" w:line="360" w:lineRule="auto"/>
        <w:jc w:val="both"/>
        <w:rPr>
          <w:rFonts w:ascii="Times New Roman" w:hAnsi="Times New Roman" w:cs="Times New Roman"/>
          <w:sz w:val="24"/>
          <w:szCs w:val="24"/>
        </w:rPr>
      </w:pPr>
    </w:p>
    <w:p w14:paraId="2FC92DE0" w14:textId="5C86C9C1" w:rsidR="006E37CD" w:rsidRPr="009C53AC" w:rsidRDefault="00AA362E" w:rsidP="00B06309">
      <w:pPr>
        <w:pStyle w:val="Default"/>
        <w:spacing w:line="360" w:lineRule="auto"/>
        <w:jc w:val="both"/>
        <w:rPr>
          <w:color w:val="auto"/>
        </w:rPr>
      </w:pPr>
      <w:r w:rsidRPr="009C53AC">
        <w:rPr>
          <w:color w:val="auto"/>
        </w:rPr>
        <w:t>Economic prosperity is the advancement in terms of financial capacity, investment</w:t>
      </w:r>
      <w:r w:rsidR="0024550D" w:rsidRPr="009C53AC">
        <w:rPr>
          <w:color w:val="auto"/>
        </w:rPr>
        <w:t>s</w:t>
      </w:r>
      <w:r w:rsidRPr="009C53AC">
        <w:rPr>
          <w:color w:val="auto"/>
        </w:rPr>
        <w:t xml:space="preserve"> and property ownership there by increasing the standard of living (</w:t>
      </w:r>
      <w:proofErr w:type="spellStart"/>
      <w:r w:rsidRPr="009C53AC">
        <w:rPr>
          <w:rFonts w:eastAsia="Times New Roman"/>
          <w:color w:val="auto"/>
        </w:rPr>
        <w:t>Ksoll</w:t>
      </w:r>
      <w:proofErr w:type="spellEnd"/>
      <w:r w:rsidRPr="009C53AC">
        <w:rPr>
          <w:rFonts w:eastAsia="Times New Roman"/>
          <w:color w:val="auto"/>
        </w:rPr>
        <w:t xml:space="preserve"> et al., 2015</w:t>
      </w:r>
      <w:r w:rsidR="0024550D" w:rsidRPr="009C53AC">
        <w:rPr>
          <w:color w:val="auto"/>
        </w:rPr>
        <w:t>). I</w:t>
      </w:r>
      <w:r w:rsidRPr="009C53AC">
        <w:rPr>
          <w:color w:val="auto"/>
        </w:rPr>
        <w:t xml:space="preserve">t paves </w:t>
      </w:r>
      <w:r w:rsidR="00FE57C7" w:rsidRPr="009C53AC">
        <w:rPr>
          <w:rFonts w:eastAsia="Times New Roman"/>
          <w:color w:val="auto"/>
        </w:rPr>
        <w:t>an incentive</w:t>
      </w:r>
      <w:r w:rsidRPr="009C53AC">
        <w:rPr>
          <w:rFonts w:eastAsia="Times New Roman"/>
          <w:color w:val="auto"/>
        </w:rPr>
        <w:t xml:space="preserve"> to </w:t>
      </w:r>
      <w:r w:rsidR="00FE57C7" w:rsidRPr="009C53AC">
        <w:rPr>
          <w:rFonts w:eastAsia="Times New Roman"/>
          <w:color w:val="auto"/>
        </w:rPr>
        <w:t>save money</w:t>
      </w:r>
      <w:r w:rsidRPr="009C53AC">
        <w:rPr>
          <w:rFonts w:eastAsia="Times New Roman"/>
          <w:color w:val="auto"/>
        </w:rPr>
        <w:t xml:space="preserve"> </w:t>
      </w:r>
      <w:r w:rsidR="00FE57C7" w:rsidRPr="009C53AC">
        <w:rPr>
          <w:rFonts w:eastAsia="Times New Roman"/>
          <w:color w:val="auto"/>
        </w:rPr>
        <w:t>and get</w:t>
      </w:r>
      <w:r w:rsidRPr="009C53AC">
        <w:rPr>
          <w:rFonts w:eastAsia="Times New Roman"/>
          <w:color w:val="auto"/>
        </w:rPr>
        <w:t xml:space="preserve"> emergency support (</w:t>
      </w:r>
      <w:proofErr w:type="spellStart"/>
      <w:r w:rsidRPr="009C53AC">
        <w:rPr>
          <w:rFonts w:eastAsia="Times New Roman"/>
          <w:color w:val="auto"/>
        </w:rPr>
        <w:t>Ksoll</w:t>
      </w:r>
      <w:proofErr w:type="spellEnd"/>
      <w:r w:rsidRPr="009C53AC">
        <w:rPr>
          <w:rFonts w:eastAsia="Times New Roman"/>
          <w:color w:val="auto"/>
        </w:rPr>
        <w:t xml:space="preserve"> et al., 2015) </w:t>
      </w:r>
      <w:r w:rsidR="00FE57C7" w:rsidRPr="009C53AC">
        <w:rPr>
          <w:rFonts w:eastAsia="Times New Roman"/>
          <w:color w:val="auto"/>
        </w:rPr>
        <w:t>and offers</w:t>
      </w:r>
      <w:r w:rsidRPr="009C53AC">
        <w:rPr>
          <w:rFonts w:eastAsia="Times New Roman"/>
          <w:color w:val="auto"/>
        </w:rPr>
        <w:t xml:space="preserve"> a poverty </w:t>
      </w:r>
      <w:r w:rsidR="00FE57C7" w:rsidRPr="009C53AC">
        <w:rPr>
          <w:rFonts w:eastAsia="Times New Roman"/>
          <w:color w:val="auto"/>
        </w:rPr>
        <w:t>reduction mechanism</w:t>
      </w:r>
      <w:r w:rsidRPr="009C53AC">
        <w:rPr>
          <w:rFonts w:eastAsia="Times New Roman"/>
          <w:color w:val="auto"/>
        </w:rPr>
        <w:t xml:space="preserve"> (</w:t>
      </w:r>
      <w:proofErr w:type="spellStart"/>
      <w:r w:rsidRPr="009C53AC">
        <w:rPr>
          <w:rFonts w:eastAsia="Times New Roman"/>
          <w:color w:val="auto"/>
        </w:rPr>
        <w:t>Kesanta</w:t>
      </w:r>
      <w:proofErr w:type="spellEnd"/>
      <w:r w:rsidRPr="009C53AC">
        <w:rPr>
          <w:rFonts w:eastAsia="Times New Roman"/>
          <w:color w:val="auto"/>
        </w:rPr>
        <w:t xml:space="preserve"> and Andre, 2015).</w:t>
      </w:r>
      <w:r w:rsidR="0024550D" w:rsidRPr="009C53AC">
        <w:rPr>
          <w:rFonts w:eastAsia="Times New Roman"/>
          <w:color w:val="auto"/>
        </w:rPr>
        <w:t xml:space="preserve"> </w:t>
      </w:r>
      <w:r w:rsidR="00593C9C" w:rsidRPr="009C53AC">
        <w:rPr>
          <w:rFonts w:eastAsia="Times New Roman"/>
          <w:color w:val="auto"/>
        </w:rPr>
        <w:t>E</w:t>
      </w:r>
      <w:r w:rsidR="0024550D" w:rsidRPr="009C53AC">
        <w:rPr>
          <w:rFonts w:eastAsia="Times New Roman"/>
          <w:color w:val="auto"/>
        </w:rPr>
        <w:t xml:space="preserve">conomic prosperity leads to wealth accumulation and </w:t>
      </w:r>
      <w:r w:rsidR="004775CC" w:rsidRPr="009C53AC">
        <w:rPr>
          <w:rFonts w:eastAsia="Times New Roman"/>
          <w:color w:val="auto"/>
        </w:rPr>
        <w:t>pecuniary</w:t>
      </w:r>
      <w:r w:rsidR="0024550D" w:rsidRPr="009C53AC">
        <w:rPr>
          <w:rFonts w:eastAsia="Times New Roman"/>
          <w:color w:val="auto"/>
        </w:rPr>
        <w:t xml:space="preserve"> wellbeing</w:t>
      </w:r>
      <w:r w:rsidR="004775CC" w:rsidRPr="009C53AC">
        <w:rPr>
          <w:rFonts w:eastAsia="Times New Roman"/>
          <w:color w:val="auto"/>
        </w:rPr>
        <w:t xml:space="preserve"> both in monetary and non-monetary </w:t>
      </w:r>
      <w:r w:rsidR="00FE57C7" w:rsidRPr="009C53AC">
        <w:rPr>
          <w:rFonts w:eastAsia="Times New Roman"/>
          <w:color w:val="auto"/>
        </w:rPr>
        <w:t>terms.</w:t>
      </w:r>
      <w:r w:rsidR="000E3C87" w:rsidRPr="009C53AC">
        <w:rPr>
          <w:rFonts w:eastAsia="Times New Roman"/>
          <w:color w:val="auto"/>
        </w:rPr>
        <w:t xml:space="preserve"> Economic prosperity leads to</w:t>
      </w:r>
      <w:r w:rsidR="00935FE4" w:rsidRPr="009C53AC">
        <w:rPr>
          <w:rFonts w:eastAsia="Times New Roman"/>
          <w:color w:val="auto"/>
        </w:rPr>
        <w:t xml:space="preserve"> m</w:t>
      </w:r>
      <w:r w:rsidR="00957026" w:rsidRPr="009C53AC">
        <w:rPr>
          <w:bCs/>
          <w:iCs/>
          <w:color w:val="auto"/>
        </w:rPr>
        <w:t>ore equitable</w:t>
      </w:r>
      <w:r w:rsidR="000E3C87" w:rsidRPr="009C53AC">
        <w:rPr>
          <w:bCs/>
          <w:iCs/>
          <w:color w:val="auto"/>
        </w:rPr>
        <w:t xml:space="preserve"> access to assets and </w:t>
      </w:r>
      <w:r w:rsidR="00FE57C7" w:rsidRPr="009C53AC">
        <w:rPr>
          <w:bCs/>
          <w:iCs/>
          <w:color w:val="auto"/>
        </w:rPr>
        <w:t>services,</w:t>
      </w:r>
      <w:r w:rsidR="00957026" w:rsidRPr="009C53AC">
        <w:rPr>
          <w:bCs/>
          <w:iCs/>
          <w:color w:val="auto"/>
        </w:rPr>
        <w:t xml:space="preserve"> land, water, technology, innovation and credit, banking and financial services</w:t>
      </w:r>
      <w:r w:rsidR="000E3C87" w:rsidRPr="009C53AC">
        <w:rPr>
          <w:bCs/>
          <w:iCs/>
          <w:color w:val="auto"/>
        </w:rPr>
        <w:t xml:space="preserve"> </w:t>
      </w:r>
      <w:r w:rsidR="00FE57C7" w:rsidRPr="009C53AC">
        <w:rPr>
          <w:bCs/>
          <w:iCs/>
          <w:color w:val="auto"/>
        </w:rPr>
        <w:t>which strengthen</w:t>
      </w:r>
      <w:r w:rsidR="00957026" w:rsidRPr="009C53AC">
        <w:rPr>
          <w:bCs/>
          <w:iCs/>
          <w:color w:val="auto"/>
        </w:rPr>
        <w:t xml:space="preserve"> women’s rights and promote economic </w:t>
      </w:r>
      <w:r w:rsidR="00FE57C7" w:rsidRPr="009C53AC">
        <w:rPr>
          <w:bCs/>
          <w:iCs/>
          <w:color w:val="auto"/>
        </w:rPr>
        <w:t>growth.</w:t>
      </w:r>
      <w:r w:rsidR="00957026" w:rsidRPr="009C53AC">
        <w:rPr>
          <w:bCs/>
          <w:iCs/>
          <w:color w:val="auto"/>
        </w:rPr>
        <w:t xml:space="preserve"> </w:t>
      </w:r>
      <w:r w:rsidR="000E3C87" w:rsidRPr="009C53AC">
        <w:rPr>
          <w:bCs/>
          <w:iCs/>
          <w:color w:val="auto"/>
        </w:rPr>
        <w:t xml:space="preserve"> Economic </w:t>
      </w:r>
      <w:r w:rsidR="00FE57C7" w:rsidRPr="009C53AC">
        <w:rPr>
          <w:bCs/>
          <w:iCs/>
          <w:color w:val="auto"/>
        </w:rPr>
        <w:t xml:space="preserve">prosperity </w:t>
      </w:r>
      <w:proofErr w:type="gramStart"/>
      <w:r w:rsidR="00FE57C7" w:rsidRPr="009C53AC">
        <w:rPr>
          <w:color w:val="auto"/>
        </w:rPr>
        <w:t>graduates</w:t>
      </w:r>
      <w:proofErr w:type="gramEnd"/>
      <w:r w:rsidR="00957026" w:rsidRPr="009C53AC">
        <w:rPr>
          <w:color w:val="auto"/>
        </w:rPr>
        <w:t xml:space="preserve"> women’s income-generating activities from survival level in</w:t>
      </w:r>
      <w:r w:rsidR="000E3C87" w:rsidRPr="009C53AC">
        <w:rPr>
          <w:color w:val="auto"/>
        </w:rPr>
        <w:t>to strong and viable businesses</w:t>
      </w:r>
      <w:r w:rsidR="00957026" w:rsidRPr="009C53AC">
        <w:rPr>
          <w:color w:val="auto"/>
        </w:rPr>
        <w:t xml:space="preserve"> </w:t>
      </w:r>
      <w:r w:rsidR="00935FE4" w:rsidRPr="009C53AC">
        <w:rPr>
          <w:color w:val="auto"/>
        </w:rPr>
        <w:t xml:space="preserve">to </w:t>
      </w:r>
      <w:r w:rsidR="00957026" w:rsidRPr="009C53AC">
        <w:rPr>
          <w:color w:val="auto"/>
        </w:rPr>
        <w:t>fully develop their productive assets, their land and their businesses.</w:t>
      </w:r>
      <w:r w:rsidR="000E3C87" w:rsidRPr="009C53AC">
        <w:rPr>
          <w:color w:val="auto"/>
        </w:rPr>
        <w:t xml:space="preserve"> </w:t>
      </w:r>
      <w:r w:rsidR="00B46098" w:rsidRPr="009C53AC">
        <w:rPr>
          <w:color w:val="auto"/>
        </w:rPr>
        <w:t xml:space="preserve">Women’s economic </w:t>
      </w:r>
      <w:r w:rsidR="00FE57C7" w:rsidRPr="009C53AC">
        <w:rPr>
          <w:color w:val="auto"/>
        </w:rPr>
        <w:t>prosperity leads</w:t>
      </w:r>
      <w:r w:rsidR="000E3C87" w:rsidRPr="009C53AC">
        <w:rPr>
          <w:color w:val="auto"/>
        </w:rPr>
        <w:t xml:space="preserve"> women to </w:t>
      </w:r>
      <w:r w:rsidR="00FE57C7" w:rsidRPr="009C53AC">
        <w:rPr>
          <w:color w:val="auto"/>
        </w:rPr>
        <w:t>achieve equal</w:t>
      </w:r>
      <w:r w:rsidR="00B46098" w:rsidRPr="009C53AC">
        <w:rPr>
          <w:color w:val="auto"/>
        </w:rPr>
        <w:t xml:space="preserve"> access to and control over economic resources, and ensuring they can use them to exert increased control over other areas of their lives (Taylor and </w:t>
      </w:r>
      <w:proofErr w:type="spellStart"/>
      <w:r w:rsidR="00B46098" w:rsidRPr="009C53AC">
        <w:rPr>
          <w:color w:val="auto"/>
        </w:rPr>
        <w:t>Pereznieto</w:t>
      </w:r>
      <w:proofErr w:type="spellEnd"/>
      <w:r w:rsidR="00B46098" w:rsidRPr="009C53AC">
        <w:rPr>
          <w:color w:val="auto"/>
        </w:rPr>
        <w:t>, 2014).</w:t>
      </w:r>
      <w:r w:rsidR="000E3C87" w:rsidRPr="009C53AC">
        <w:rPr>
          <w:color w:val="auto"/>
        </w:rPr>
        <w:t xml:space="preserve"> </w:t>
      </w:r>
      <w:r w:rsidR="00371DBC" w:rsidRPr="009C53AC">
        <w:rPr>
          <w:color w:val="auto"/>
        </w:rPr>
        <w:t>W</w:t>
      </w:r>
      <w:r w:rsidR="000E3C87" w:rsidRPr="009C53AC">
        <w:rPr>
          <w:color w:val="auto"/>
        </w:rPr>
        <w:t xml:space="preserve">omen </w:t>
      </w:r>
      <w:r w:rsidR="00371DBC" w:rsidRPr="009C53AC">
        <w:rPr>
          <w:color w:val="auto"/>
        </w:rPr>
        <w:t>empowerment</w:t>
      </w:r>
      <w:r w:rsidR="000E3C87" w:rsidRPr="009C53AC">
        <w:rPr>
          <w:color w:val="auto"/>
        </w:rPr>
        <w:t xml:space="preserve"> with </w:t>
      </w:r>
      <w:r w:rsidR="00FE57C7" w:rsidRPr="009C53AC">
        <w:rPr>
          <w:color w:val="auto"/>
        </w:rPr>
        <w:t>prosperity does</w:t>
      </w:r>
      <w:r w:rsidR="000E3C87" w:rsidRPr="009C53AC">
        <w:rPr>
          <w:color w:val="auto"/>
        </w:rPr>
        <w:t xml:space="preserve"> not </w:t>
      </w:r>
      <w:r w:rsidR="00FE57C7" w:rsidRPr="009C53AC">
        <w:rPr>
          <w:color w:val="auto"/>
        </w:rPr>
        <w:t>only increase</w:t>
      </w:r>
      <w:r w:rsidR="00B46098" w:rsidRPr="009C53AC">
        <w:rPr>
          <w:color w:val="auto"/>
        </w:rPr>
        <w:t xml:space="preserve"> in women’s access to income and assets but also with control over them and how they use that control in other aspects of life (Taylor and </w:t>
      </w:r>
      <w:proofErr w:type="spellStart"/>
      <w:r w:rsidR="00B46098" w:rsidRPr="009C53AC">
        <w:rPr>
          <w:color w:val="auto"/>
        </w:rPr>
        <w:t>Pereznieto</w:t>
      </w:r>
      <w:proofErr w:type="spellEnd"/>
      <w:r w:rsidR="00B46098" w:rsidRPr="009C53AC">
        <w:rPr>
          <w:color w:val="auto"/>
        </w:rPr>
        <w:t>, 2014).</w:t>
      </w:r>
      <w:r w:rsidR="000E3C87" w:rsidRPr="009C53AC">
        <w:rPr>
          <w:color w:val="auto"/>
        </w:rPr>
        <w:t xml:space="preserve"> </w:t>
      </w:r>
      <w:r w:rsidR="001B2639" w:rsidRPr="009C53AC">
        <w:rPr>
          <w:color w:val="auto"/>
        </w:rPr>
        <w:t xml:space="preserve"> to this end women </w:t>
      </w:r>
      <w:r w:rsidR="007758C2" w:rsidRPr="009C53AC">
        <w:rPr>
          <w:color w:val="auto"/>
        </w:rPr>
        <w:t>in some</w:t>
      </w:r>
      <w:r w:rsidR="001B2639" w:rsidRPr="009C53AC">
        <w:rPr>
          <w:color w:val="auto"/>
        </w:rPr>
        <w:t xml:space="preserve"> women Uganda now own property and </w:t>
      </w:r>
      <w:r w:rsidR="007758C2" w:rsidRPr="009C53AC">
        <w:rPr>
          <w:color w:val="auto"/>
        </w:rPr>
        <w:t>are coming</w:t>
      </w:r>
      <w:r w:rsidR="001B2639" w:rsidRPr="009C53AC">
        <w:rPr>
          <w:color w:val="auto"/>
        </w:rPr>
        <w:t xml:space="preserve"> up </w:t>
      </w:r>
      <w:r w:rsidR="007758C2" w:rsidRPr="009C53AC">
        <w:rPr>
          <w:color w:val="auto"/>
        </w:rPr>
        <w:t>as entrepreneurs</w:t>
      </w:r>
      <w:r w:rsidR="001B2639" w:rsidRPr="009C53AC">
        <w:rPr>
          <w:color w:val="auto"/>
        </w:rPr>
        <w:t xml:space="preserve"> (UWEP </w:t>
      </w:r>
      <w:r w:rsidR="007758C2" w:rsidRPr="009C53AC">
        <w:rPr>
          <w:color w:val="auto"/>
        </w:rPr>
        <w:t>Report, 2019</w:t>
      </w:r>
      <w:r w:rsidR="001B2639" w:rsidRPr="009C53AC">
        <w:rPr>
          <w:color w:val="auto"/>
        </w:rPr>
        <w:t xml:space="preserve">)  </w:t>
      </w:r>
    </w:p>
    <w:p w14:paraId="78AA33B4" w14:textId="6EE70574" w:rsidR="00B46098" w:rsidRPr="009C53AC" w:rsidRDefault="000E3C87" w:rsidP="00B06309">
      <w:pPr>
        <w:pStyle w:val="Default"/>
        <w:spacing w:line="360" w:lineRule="auto"/>
        <w:jc w:val="both"/>
        <w:rPr>
          <w:color w:val="auto"/>
        </w:rPr>
      </w:pPr>
      <w:r w:rsidRPr="009C53AC">
        <w:rPr>
          <w:rFonts w:eastAsia="Times New Roman"/>
          <w:color w:val="auto"/>
        </w:rPr>
        <w:t>In this study economic prosperity shall mean women’s emancipation in income,</w:t>
      </w:r>
      <w:r w:rsidRPr="009C53AC">
        <w:rPr>
          <w:color w:val="auto"/>
        </w:rPr>
        <w:t xml:space="preserve"> propensity to save, invest and spend</w:t>
      </w:r>
      <w:r w:rsidR="00371DBC" w:rsidRPr="009C53AC">
        <w:rPr>
          <w:color w:val="auto"/>
        </w:rPr>
        <w:t>.</w:t>
      </w:r>
      <w:r w:rsidR="00576937" w:rsidRPr="009C53AC">
        <w:rPr>
          <w:color w:val="auto"/>
        </w:rPr>
        <w:t xml:space="preserve"> OXFAM 2014</w:t>
      </w:r>
    </w:p>
    <w:p w14:paraId="0A3823B0" w14:textId="77777777" w:rsidR="00DF0673" w:rsidRDefault="00DF0673" w:rsidP="00B06309">
      <w:pPr>
        <w:pStyle w:val="Default"/>
        <w:spacing w:line="360" w:lineRule="auto"/>
        <w:jc w:val="both"/>
        <w:rPr>
          <w:color w:val="auto"/>
        </w:rPr>
      </w:pPr>
    </w:p>
    <w:p w14:paraId="5E4F9EF7" w14:textId="0A3E11A9" w:rsidR="00576937" w:rsidRPr="009C53AC" w:rsidRDefault="00576937" w:rsidP="00B06309">
      <w:pPr>
        <w:pStyle w:val="Default"/>
        <w:spacing w:line="360" w:lineRule="auto"/>
        <w:jc w:val="both"/>
        <w:rPr>
          <w:color w:val="auto"/>
        </w:rPr>
      </w:pPr>
      <w:r w:rsidRPr="009C53AC">
        <w:rPr>
          <w:color w:val="auto"/>
        </w:rPr>
        <w:t xml:space="preserve">Duty bearers and community </w:t>
      </w:r>
      <w:r w:rsidR="007758C2" w:rsidRPr="009C53AC">
        <w:rPr>
          <w:color w:val="auto"/>
        </w:rPr>
        <w:t xml:space="preserve">leaders in Uganda </w:t>
      </w:r>
      <w:r w:rsidR="001B2639" w:rsidRPr="009C53AC">
        <w:rPr>
          <w:color w:val="auto"/>
        </w:rPr>
        <w:t xml:space="preserve">have </w:t>
      </w:r>
      <w:r w:rsidR="007758C2" w:rsidRPr="009C53AC">
        <w:rPr>
          <w:color w:val="auto"/>
        </w:rPr>
        <w:t>been trained</w:t>
      </w:r>
      <w:r w:rsidRPr="009C53AC">
        <w:rPr>
          <w:color w:val="auto"/>
        </w:rPr>
        <w:t xml:space="preserve"> and supported in order to implement positive actions within the community and influencing change of attitudes and </w:t>
      </w:r>
      <w:r w:rsidRPr="009C53AC">
        <w:rPr>
          <w:color w:val="auto"/>
        </w:rPr>
        <w:lastRenderedPageBreak/>
        <w:t xml:space="preserve">practices. A number of awareness-raising sessions on violence against women </w:t>
      </w:r>
      <w:r w:rsidR="007758C2" w:rsidRPr="009C53AC">
        <w:rPr>
          <w:color w:val="auto"/>
        </w:rPr>
        <w:t>have been carried</w:t>
      </w:r>
      <w:r w:rsidRPr="009C53AC">
        <w:rPr>
          <w:color w:val="auto"/>
        </w:rPr>
        <w:t xml:space="preserve"> out in schools through school drama clubs</w:t>
      </w:r>
      <w:r w:rsidR="007758C2" w:rsidRPr="009C53AC">
        <w:rPr>
          <w:color w:val="auto"/>
        </w:rPr>
        <w:t>. O</w:t>
      </w:r>
      <w:r w:rsidR="002960A7" w:rsidRPr="009C53AC">
        <w:rPr>
          <w:color w:val="auto"/>
        </w:rPr>
        <w:t xml:space="preserve">ther empowerment programs have been providing enterprise training, tools and access to credit (OECD. 2015a). </w:t>
      </w:r>
      <w:r w:rsidR="007758C2" w:rsidRPr="009C53AC">
        <w:rPr>
          <w:color w:val="auto"/>
        </w:rPr>
        <w:t>This has increased</w:t>
      </w:r>
      <w:r w:rsidR="002960A7" w:rsidRPr="009C53AC">
        <w:rPr>
          <w:color w:val="auto"/>
        </w:rPr>
        <w:t xml:space="preserve"> skills on management and livelihoods, as well as increasing access to credit and savings which </w:t>
      </w:r>
      <w:r w:rsidR="007758C2" w:rsidRPr="009C53AC">
        <w:rPr>
          <w:color w:val="auto"/>
        </w:rPr>
        <w:t>have promoted</w:t>
      </w:r>
      <w:r w:rsidR="002960A7" w:rsidRPr="009C53AC">
        <w:rPr>
          <w:color w:val="auto"/>
        </w:rPr>
        <w:t xml:space="preserve"> investment in business opportunities</w:t>
      </w:r>
      <w:r w:rsidR="007758C2" w:rsidRPr="009C53AC">
        <w:rPr>
          <w:color w:val="auto"/>
        </w:rPr>
        <w:t>. Empowerment activities</w:t>
      </w:r>
      <w:r w:rsidRPr="009C53AC">
        <w:rPr>
          <w:color w:val="auto"/>
        </w:rPr>
        <w:t xml:space="preserve"> </w:t>
      </w:r>
      <w:r w:rsidR="007758C2" w:rsidRPr="009C53AC">
        <w:rPr>
          <w:color w:val="auto"/>
        </w:rPr>
        <w:t>have encouraged</w:t>
      </w:r>
      <w:r w:rsidRPr="009C53AC">
        <w:rPr>
          <w:color w:val="auto"/>
        </w:rPr>
        <w:t xml:space="preserve"> women to start up </w:t>
      </w:r>
      <w:r w:rsidR="002960A7" w:rsidRPr="009C53AC">
        <w:rPr>
          <w:color w:val="auto"/>
        </w:rPr>
        <w:t>their business in the community</w:t>
      </w:r>
      <w:r w:rsidRPr="009C53AC">
        <w:rPr>
          <w:color w:val="auto"/>
        </w:rPr>
        <w:t xml:space="preserve">. Higher investment in business </w:t>
      </w:r>
      <w:r w:rsidR="007758C2" w:rsidRPr="009C53AC">
        <w:rPr>
          <w:color w:val="auto"/>
        </w:rPr>
        <w:t>opportunities have</w:t>
      </w:r>
      <w:r w:rsidR="002960A7" w:rsidRPr="009C53AC">
        <w:rPr>
          <w:color w:val="auto"/>
        </w:rPr>
        <w:t xml:space="preserve"> led </w:t>
      </w:r>
      <w:r w:rsidRPr="009C53AC">
        <w:rPr>
          <w:color w:val="auto"/>
        </w:rPr>
        <w:t>to increase</w:t>
      </w:r>
      <w:r w:rsidR="002960A7" w:rsidRPr="009C53AC">
        <w:rPr>
          <w:color w:val="auto"/>
        </w:rPr>
        <w:t>d</w:t>
      </w:r>
      <w:r w:rsidRPr="009C53AC">
        <w:rPr>
          <w:color w:val="auto"/>
        </w:rPr>
        <w:t xml:space="preserve"> women’s independent income and increase self-confidence. Higher levels of independent income within the household </w:t>
      </w:r>
      <w:r w:rsidR="007758C2" w:rsidRPr="009C53AC">
        <w:rPr>
          <w:color w:val="auto"/>
        </w:rPr>
        <w:t>have fostered</w:t>
      </w:r>
      <w:r w:rsidRPr="009C53AC">
        <w:rPr>
          <w:color w:val="auto"/>
        </w:rPr>
        <w:t xml:space="preserve"> women’s role in managing cash in the household, increasing ownership of assets and financial resources, and finally increase decision-making power within the household. </w:t>
      </w:r>
      <w:r w:rsidR="002960A7" w:rsidRPr="009C53AC">
        <w:rPr>
          <w:color w:val="auto"/>
        </w:rPr>
        <w:t xml:space="preserve"> </w:t>
      </w:r>
      <w:r w:rsidR="007758C2" w:rsidRPr="009C53AC">
        <w:rPr>
          <w:color w:val="auto"/>
        </w:rPr>
        <w:t>Empowerment project have also</w:t>
      </w:r>
      <w:r w:rsidRPr="009C53AC">
        <w:rPr>
          <w:color w:val="auto"/>
        </w:rPr>
        <w:t xml:space="preserve"> provided inputs to improve agricultural activities, such as seeds, hoes, </w:t>
      </w:r>
      <w:r w:rsidR="007758C2" w:rsidRPr="009C53AC">
        <w:rPr>
          <w:color w:val="auto"/>
        </w:rPr>
        <w:t>pangas, and inputs</w:t>
      </w:r>
      <w:r w:rsidRPr="009C53AC">
        <w:rPr>
          <w:color w:val="auto"/>
        </w:rPr>
        <w:t xml:space="preserve"> for improving business activities, such as cash, raw material and equipment</w:t>
      </w:r>
      <w:r w:rsidR="002960A7" w:rsidRPr="009C53AC">
        <w:rPr>
          <w:color w:val="auto"/>
        </w:rPr>
        <w:t xml:space="preserve"> (UWEP 2019). This has made women prosper.</w:t>
      </w:r>
    </w:p>
    <w:p w14:paraId="348E7DF9" w14:textId="77777777" w:rsidR="00860D39" w:rsidRPr="009C53AC" w:rsidRDefault="00860D39" w:rsidP="00B06309">
      <w:pPr>
        <w:autoSpaceDE w:val="0"/>
        <w:autoSpaceDN w:val="0"/>
        <w:adjustRightInd w:val="0"/>
        <w:spacing w:after="0" w:line="360" w:lineRule="auto"/>
        <w:jc w:val="both"/>
        <w:rPr>
          <w:rFonts w:ascii="Times New Roman" w:hAnsi="Times New Roman" w:cs="Times New Roman"/>
          <w:sz w:val="24"/>
          <w:szCs w:val="24"/>
        </w:rPr>
      </w:pPr>
    </w:p>
    <w:p w14:paraId="59837D6A" w14:textId="77777777" w:rsidR="00343C41" w:rsidRPr="009C53AC" w:rsidRDefault="0024550D" w:rsidP="00B06309">
      <w:pPr>
        <w:spacing w:line="360" w:lineRule="auto"/>
        <w:jc w:val="both"/>
        <w:rPr>
          <w:rFonts w:ascii="Times New Roman" w:hAnsi="Times New Roman" w:cs="Times New Roman"/>
          <w:b/>
          <w:sz w:val="24"/>
          <w:szCs w:val="24"/>
        </w:rPr>
      </w:pPr>
      <w:r w:rsidRPr="009C53AC">
        <w:rPr>
          <w:rFonts w:ascii="Times New Roman" w:hAnsi="Times New Roman" w:cs="Times New Roman"/>
          <w:b/>
          <w:sz w:val="24"/>
          <w:szCs w:val="24"/>
        </w:rPr>
        <w:t xml:space="preserve">1.2.4 </w:t>
      </w:r>
      <w:r w:rsidR="00893EBF" w:rsidRPr="009C53AC">
        <w:rPr>
          <w:rFonts w:ascii="Times New Roman" w:hAnsi="Times New Roman" w:cs="Times New Roman"/>
          <w:b/>
          <w:sz w:val="24"/>
          <w:szCs w:val="24"/>
        </w:rPr>
        <w:t>C</w:t>
      </w:r>
      <w:r w:rsidRPr="009C53AC">
        <w:rPr>
          <w:rFonts w:ascii="Times New Roman" w:hAnsi="Times New Roman" w:cs="Times New Roman"/>
          <w:b/>
          <w:sz w:val="24"/>
          <w:szCs w:val="24"/>
        </w:rPr>
        <w:t>ontextual B</w:t>
      </w:r>
      <w:r w:rsidR="00343C41" w:rsidRPr="009C53AC">
        <w:rPr>
          <w:rFonts w:ascii="Times New Roman" w:hAnsi="Times New Roman" w:cs="Times New Roman"/>
          <w:b/>
          <w:sz w:val="24"/>
          <w:szCs w:val="24"/>
        </w:rPr>
        <w:t xml:space="preserve">ackground </w:t>
      </w:r>
    </w:p>
    <w:p w14:paraId="4A691645" w14:textId="5D389194" w:rsidR="002960A7" w:rsidRPr="009C53AC" w:rsidRDefault="00AA362E" w:rsidP="00B06309">
      <w:pPr>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There are various programs that target to empower women.  These include </w:t>
      </w:r>
      <w:r w:rsidR="00935FE4" w:rsidRPr="009C53AC">
        <w:rPr>
          <w:rFonts w:ascii="Times New Roman" w:hAnsi="Times New Roman" w:cs="Times New Roman"/>
          <w:sz w:val="24"/>
          <w:szCs w:val="24"/>
        </w:rPr>
        <w:t>National Agriculture Advisory Services (NAADS)</w:t>
      </w:r>
      <w:r w:rsidRPr="009C53AC">
        <w:rPr>
          <w:rFonts w:ascii="Times New Roman" w:hAnsi="Times New Roman" w:cs="Times New Roman"/>
          <w:sz w:val="24"/>
          <w:szCs w:val="24"/>
        </w:rPr>
        <w:t xml:space="preserve">, Youth livelihood programs </w:t>
      </w:r>
      <w:r w:rsidR="00FE57C7" w:rsidRPr="009C53AC">
        <w:rPr>
          <w:rFonts w:ascii="Times New Roman" w:hAnsi="Times New Roman" w:cs="Times New Roman"/>
          <w:sz w:val="24"/>
          <w:szCs w:val="24"/>
        </w:rPr>
        <w:t xml:space="preserve">and </w:t>
      </w:r>
      <w:r w:rsidR="00935FE4" w:rsidRPr="009C53AC">
        <w:rPr>
          <w:rFonts w:ascii="Times New Roman" w:hAnsi="Times New Roman" w:cs="Times New Roman"/>
          <w:sz w:val="24"/>
          <w:szCs w:val="24"/>
        </w:rPr>
        <w:t>Uganda Women Entrepreneurship Program (</w:t>
      </w:r>
      <w:r w:rsidR="00FE57C7" w:rsidRPr="009C53AC">
        <w:rPr>
          <w:rFonts w:ascii="Times New Roman" w:hAnsi="Times New Roman" w:cs="Times New Roman"/>
          <w:sz w:val="24"/>
          <w:szCs w:val="24"/>
        </w:rPr>
        <w:t>UWEP</w:t>
      </w:r>
      <w:r w:rsidR="00935FE4" w:rsidRPr="009C53AC">
        <w:rPr>
          <w:rFonts w:ascii="Times New Roman" w:hAnsi="Times New Roman" w:cs="Times New Roman"/>
          <w:sz w:val="24"/>
          <w:szCs w:val="24"/>
        </w:rPr>
        <w:t>)</w:t>
      </w:r>
      <w:r w:rsidRPr="009C53AC">
        <w:rPr>
          <w:rFonts w:ascii="Times New Roman" w:hAnsi="Times New Roman" w:cs="Times New Roman"/>
          <w:sz w:val="24"/>
          <w:szCs w:val="24"/>
        </w:rPr>
        <w:t xml:space="preserve">. These disburse </w:t>
      </w:r>
      <w:r w:rsidR="00FE57C7" w:rsidRPr="009C53AC">
        <w:rPr>
          <w:rFonts w:ascii="Times New Roman" w:hAnsi="Times New Roman" w:cs="Times New Roman"/>
          <w:sz w:val="24"/>
          <w:szCs w:val="24"/>
        </w:rPr>
        <w:t>funds, inform</w:t>
      </w:r>
      <w:r w:rsidR="00893EBF" w:rsidRPr="009C53AC">
        <w:rPr>
          <w:rFonts w:ascii="Times New Roman" w:hAnsi="Times New Roman" w:cs="Times New Roman"/>
          <w:sz w:val="24"/>
          <w:szCs w:val="24"/>
        </w:rPr>
        <w:t xml:space="preserve"> of credit</w:t>
      </w:r>
      <w:r w:rsidRPr="009C53AC">
        <w:rPr>
          <w:rFonts w:ascii="Times New Roman" w:hAnsi="Times New Roman" w:cs="Times New Roman"/>
          <w:sz w:val="24"/>
          <w:szCs w:val="24"/>
        </w:rPr>
        <w:t xml:space="preserve"> and property for wealth creation</w:t>
      </w:r>
      <w:r w:rsidR="00893EBF" w:rsidRPr="009C53AC">
        <w:rPr>
          <w:rFonts w:ascii="Times New Roman" w:hAnsi="Times New Roman" w:cs="Times New Roman"/>
          <w:sz w:val="24"/>
          <w:szCs w:val="24"/>
        </w:rPr>
        <w:t xml:space="preserve">. </w:t>
      </w:r>
      <w:r w:rsidR="00A76721" w:rsidRPr="009C53AC">
        <w:rPr>
          <w:rFonts w:ascii="Times New Roman" w:hAnsi="Times New Roman" w:cs="Times New Roman"/>
          <w:sz w:val="24"/>
          <w:szCs w:val="24"/>
        </w:rPr>
        <w:t xml:space="preserve"> For </w:t>
      </w:r>
      <w:r w:rsidR="00FE57C7" w:rsidRPr="009C53AC">
        <w:rPr>
          <w:rFonts w:ascii="Times New Roman" w:hAnsi="Times New Roman" w:cs="Times New Roman"/>
          <w:sz w:val="24"/>
          <w:szCs w:val="24"/>
        </w:rPr>
        <w:t>example,</w:t>
      </w:r>
      <w:r w:rsidR="00A76721" w:rsidRPr="009C53AC">
        <w:rPr>
          <w:rFonts w:ascii="Times New Roman" w:hAnsi="Times New Roman" w:cs="Times New Roman"/>
          <w:sz w:val="24"/>
          <w:szCs w:val="24"/>
        </w:rPr>
        <w:t xml:space="preserve"> a</w:t>
      </w:r>
      <w:r w:rsidR="00893EBF" w:rsidRPr="009C53AC">
        <w:rPr>
          <w:rFonts w:ascii="Times New Roman" w:hAnsi="Times New Roman" w:cs="Times New Roman"/>
          <w:sz w:val="24"/>
          <w:szCs w:val="24"/>
        </w:rPr>
        <w:t xml:space="preserve"> total of 1038 women in Kabale district ha</w:t>
      </w:r>
      <w:r w:rsidR="00A76721" w:rsidRPr="009C53AC">
        <w:rPr>
          <w:rFonts w:ascii="Times New Roman" w:hAnsi="Times New Roman" w:cs="Times New Roman"/>
          <w:sz w:val="24"/>
          <w:szCs w:val="24"/>
        </w:rPr>
        <w:t>d</w:t>
      </w:r>
      <w:r w:rsidR="00893EBF" w:rsidRPr="009C53AC">
        <w:rPr>
          <w:rFonts w:ascii="Times New Roman" w:hAnsi="Times New Roman" w:cs="Times New Roman"/>
          <w:sz w:val="24"/>
          <w:szCs w:val="24"/>
        </w:rPr>
        <w:t xml:space="preserve"> so far benefited from UWEP since its launch in the district. In the financial year 2016/17 Kabale district received 366 million which benefited 82 women groups in the district. In the 2018/19 financial year, Kabale district received 106 million</w:t>
      </w:r>
      <w:r w:rsidR="00FE57C7" w:rsidRPr="009C53AC">
        <w:rPr>
          <w:rFonts w:ascii="Times New Roman" w:hAnsi="Times New Roman" w:cs="Times New Roman"/>
          <w:sz w:val="24"/>
          <w:szCs w:val="24"/>
        </w:rPr>
        <w:t>.</w:t>
      </w:r>
      <w:r w:rsidR="00893EBF" w:rsidRPr="009C53AC">
        <w:rPr>
          <w:rFonts w:ascii="Times New Roman" w:hAnsi="Times New Roman" w:cs="Times New Roman"/>
          <w:sz w:val="24"/>
          <w:szCs w:val="24"/>
        </w:rPr>
        <w:t xml:space="preserve"> In this financial year 2019/2020, </w:t>
      </w:r>
      <w:r w:rsidR="00FE57C7" w:rsidRPr="009C53AC">
        <w:rPr>
          <w:rFonts w:ascii="Times New Roman" w:hAnsi="Times New Roman" w:cs="Times New Roman"/>
          <w:sz w:val="24"/>
          <w:szCs w:val="24"/>
        </w:rPr>
        <w:t>it received 278</w:t>
      </w:r>
      <w:r w:rsidR="00893EBF" w:rsidRPr="009C53AC">
        <w:rPr>
          <w:rFonts w:ascii="Times New Roman" w:hAnsi="Times New Roman" w:cs="Times New Roman"/>
          <w:sz w:val="24"/>
          <w:szCs w:val="24"/>
        </w:rPr>
        <w:t xml:space="preserve"> million shillings meant to benefit 48 Women groups in the district.  </w:t>
      </w:r>
      <w:r w:rsidR="00A76721" w:rsidRPr="009C53AC">
        <w:rPr>
          <w:rFonts w:ascii="Times New Roman" w:hAnsi="Times New Roman" w:cs="Times New Roman"/>
          <w:sz w:val="24"/>
          <w:szCs w:val="24"/>
        </w:rPr>
        <w:t xml:space="preserve">NAADS </w:t>
      </w:r>
      <w:r w:rsidR="00FE57C7" w:rsidRPr="009C53AC">
        <w:rPr>
          <w:rFonts w:ascii="Times New Roman" w:hAnsi="Times New Roman" w:cs="Times New Roman"/>
          <w:sz w:val="24"/>
          <w:szCs w:val="24"/>
        </w:rPr>
        <w:t>and Youth</w:t>
      </w:r>
      <w:r w:rsidR="004775CC" w:rsidRPr="009C53AC">
        <w:rPr>
          <w:rFonts w:ascii="Times New Roman" w:hAnsi="Times New Roman" w:cs="Times New Roman"/>
          <w:sz w:val="24"/>
          <w:szCs w:val="24"/>
        </w:rPr>
        <w:t xml:space="preserve"> livelihood </w:t>
      </w:r>
      <w:r w:rsidR="00FE57C7" w:rsidRPr="009C53AC">
        <w:rPr>
          <w:rFonts w:ascii="Times New Roman" w:hAnsi="Times New Roman" w:cs="Times New Roman"/>
          <w:sz w:val="24"/>
          <w:szCs w:val="24"/>
        </w:rPr>
        <w:t>program ha</w:t>
      </w:r>
      <w:r w:rsidR="0090576B" w:rsidRPr="009C53AC">
        <w:rPr>
          <w:rFonts w:ascii="Times New Roman" w:hAnsi="Times New Roman" w:cs="Times New Roman"/>
          <w:sz w:val="24"/>
          <w:szCs w:val="24"/>
        </w:rPr>
        <w:t>ve</w:t>
      </w:r>
      <w:r w:rsidR="00A76721" w:rsidRPr="009C53AC">
        <w:rPr>
          <w:rFonts w:ascii="Times New Roman" w:hAnsi="Times New Roman" w:cs="Times New Roman"/>
          <w:sz w:val="24"/>
          <w:szCs w:val="24"/>
        </w:rPr>
        <w:t xml:space="preserve"> distributed goats, cows</w:t>
      </w:r>
      <w:r w:rsidR="00FE57C7" w:rsidRPr="009C53AC">
        <w:rPr>
          <w:rFonts w:ascii="Times New Roman" w:hAnsi="Times New Roman" w:cs="Times New Roman"/>
          <w:sz w:val="24"/>
          <w:szCs w:val="24"/>
        </w:rPr>
        <w:t>,</w:t>
      </w:r>
      <w:r w:rsidR="00A76721" w:rsidRPr="009C53AC">
        <w:rPr>
          <w:rFonts w:ascii="Times New Roman" w:hAnsi="Times New Roman" w:cs="Times New Roman"/>
          <w:sz w:val="24"/>
          <w:szCs w:val="24"/>
        </w:rPr>
        <w:t xml:space="preserve"> chicken</w:t>
      </w:r>
      <w:r w:rsidR="00FE57C7" w:rsidRPr="009C53AC">
        <w:rPr>
          <w:rFonts w:ascii="Times New Roman" w:hAnsi="Times New Roman" w:cs="Times New Roman"/>
          <w:sz w:val="24"/>
          <w:szCs w:val="24"/>
        </w:rPr>
        <w:t>s</w:t>
      </w:r>
      <w:r w:rsidR="00A76721" w:rsidRPr="009C53AC">
        <w:rPr>
          <w:rFonts w:ascii="Times New Roman" w:hAnsi="Times New Roman" w:cs="Times New Roman"/>
          <w:sz w:val="24"/>
          <w:szCs w:val="24"/>
        </w:rPr>
        <w:t xml:space="preserve"> and improved seeds</w:t>
      </w:r>
      <w:r w:rsidR="00893EBF" w:rsidRPr="009C53AC">
        <w:rPr>
          <w:rFonts w:ascii="Times New Roman" w:hAnsi="Times New Roman" w:cs="Times New Roman"/>
          <w:sz w:val="24"/>
          <w:szCs w:val="24"/>
        </w:rPr>
        <w:t>. Th</w:t>
      </w:r>
      <w:r w:rsidR="0090576B" w:rsidRPr="009C53AC">
        <w:rPr>
          <w:rFonts w:ascii="Times New Roman" w:hAnsi="Times New Roman" w:cs="Times New Roman"/>
          <w:sz w:val="24"/>
          <w:szCs w:val="24"/>
        </w:rPr>
        <w:t>ese programmes</w:t>
      </w:r>
      <w:r w:rsidR="00893EBF" w:rsidRPr="009C53AC">
        <w:rPr>
          <w:rFonts w:ascii="Times New Roman" w:hAnsi="Times New Roman" w:cs="Times New Roman"/>
          <w:sz w:val="24"/>
          <w:szCs w:val="24"/>
        </w:rPr>
        <w:t xml:space="preserve"> </w:t>
      </w:r>
      <w:r w:rsidR="0090576B" w:rsidRPr="009C53AC">
        <w:rPr>
          <w:rFonts w:ascii="Times New Roman" w:hAnsi="Times New Roman" w:cs="Times New Roman"/>
          <w:sz w:val="24"/>
          <w:szCs w:val="24"/>
        </w:rPr>
        <w:t>e</w:t>
      </w:r>
      <w:r w:rsidR="00893EBF" w:rsidRPr="009C53AC">
        <w:rPr>
          <w:rFonts w:ascii="Times New Roman" w:hAnsi="Times New Roman" w:cs="Times New Roman"/>
          <w:sz w:val="24"/>
          <w:szCs w:val="24"/>
        </w:rPr>
        <w:t xml:space="preserve">mpower women so that they can engage in initiatives that will increase their household incomes. </w:t>
      </w:r>
      <w:r w:rsidR="002960A7" w:rsidRPr="009C53AC">
        <w:rPr>
          <w:rFonts w:ascii="Times New Roman" w:hAnsi="Times New Roman" w:cs="Times New Roman"/>
          <w:sz w:val="24"/>
          <w:szCs w:val="24"/>
        </w:rPr>
        <w:t xml:space="preserve">UWEP (2018) reports that ongoing program provides revolving loans scheme to enable women engage in income generating activities such as animal husbandry, poultry keeping, brick making, mushroom growing.  This activity empowers women with knowledge and skills in business management so that they can engage in initiatives that will increase their household incomes. Disbursement of capital seed lead to development of a revolving fund and loans provision to women. This </w:t>
      </w:r>
      <w:r w:rsidR="007758C2" w:rsidRPr="009C53AC">
        <w:rPr>
          <w:rFonts w:ascii="Times New Roman" w:hAnsi="Times New Roman" w:cs="Times New Roman"/>
          <w:sz w:val="24"/>
          <w:szCs w:val="24"/>
        </w:rPr>
        <w:t>activity has addressed</w:t>
      </w:r>
      <w:r w:rsidR="002960A7" w:rsidRPr="009C53AC">
        <w:rPr>
          <w:rFonts w:ascii="Times New Roman" w:hAnsi="Times New Roman" w:cs="Times New Roman"/>
          <w:sz w:val="24"/>
          <w:szCs w:val="24"/>
        </w:rPr>
        <w:t xml:space="preserve"> the lack of financial resources by women who desire to engage in business activities to increase their incomes. Each </w:t>
      </w:r>
      <w:r w:rsidR="002960A7" w:rsidRPr="009C53AC">
        <w:rPr>
          <w:rFonts w:ascii="Times New Roman" w:hAnsi="Times New Roman" w:cs="Times New Roman"/>
          <w:sz w:val="24"/>
          <w:szCs w:val="24"/>
        </w:rPr>
        <w:lastRenderedPageBreak/>
        <w:t>group have a group activity and individual activities that increase women’s business knowledge; marketing of their produce, training in business and entrepreneurship skills (UWEP  2018)</w:t>
      </w:r>
    </w:p>
    <w:p w14:paraId="5F4BB61B" w14:textId="77777777" w:rsidR="007758C2" w:rsidRPr="009C53AC" w:rsidRDefault="007758C2" w:rsidP="00B06309">
      <w:pPr>
        <w:autoSpaceDE w:val="0"/>
        <w:autoSpaceDN w:val="0"/>
        <w:adjustRightInd w:val="0"/>
        <w:spacing w:after="0" w:line="360" w:lineRule="auto"/>
        <w:jc w:val="both"/>
        <w:rPr>
          <w:rFonts w:ascii="Times New Roman" w:hAnsi="Times New Roman" w:cs="Times New Roman"/>
          <w:sz w:val="24"/>
          <w:szCs w:val="24"/>
        </w:rPr>
      </w:pPr>
    </w:p>
    <w:p w14:paraId="503C974F" w14:textId="2DAECE66" w:rsidR="005B70C9" w:rsidRPr="009C53AC" w:rsidRDefault="00893EBF"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In spite </w:t>
      </w:r>
      <w:r w:rsidR="00FE57C7" w:rsidRPr="009C53AC">
        <w:rPr>
          <w:rFonts w:ascii="Times New Roman" w:hAnsi="Times New Roman" w:cs="Times New Roman"/>
          <w:sz w:val="24"/>
          <w:szCs w:val="24"/>
        </w:rPr>
        <w:t>of women</w:t>
      </w:r>
      <w:r w:rsidR="00A76721" w:rsidRPr="009C53AC">
        <w:rPr>
          <w:rFonts w:ascii="Times New Roman" w:hAnsi="Times New Roman" w:cs="Times New Roman"/>
          <w:sz w:val="24"/>
          <w:szCs w:val="24"/>
        </w:rPr>
        <w:t xml:space="preserve"> empowerment programs in the district, </w:t>
      </w:r>
      <w:r w:rsidR="00FE57C7" w:rsidRPr="009C53AC">
        <w:rPr>
          <w:rFonts w:ascii="Times New Roman" w:hAnsi="Times New Roman" w:cs="Times New Roman"/>
          <w:sz w:val="24"/>
          <w:szCs w:val="24"/>
        </w:rPr>
        <w:t>women are</w:t>
      </w:r>
      <w:r w:rsidRPr="009C53AC">
        <w:rPr>
          <w:rFonts w:ascii="Times New Roman" w:hAnsi="Times New Roman" w:cs="Times New Roman"/>
          <w:sz w:val="24"/>
          <w:szCs w:val="24"/>
        </w:rPr>
        <w:t xml:space="preserve"> still vulnerable, they are dependent on husbands and their income levels have not improved to make an impact in the home and society (Kabale District Local Government Social Services Report 2019).</w:t>
      </w:r>
      <w:r w:rsidR="005B70C9" w:rsidRPr="009C53AC">
        <w:rPr>
          <w:rFonts w:ascii="Times New Roman" w:hAnsi="Times New Roman" w:cs="Times New Roman"/>
          <w:sz w:val="24"/>
          <w:szCs w:val="24"/>
        </w:rPr>
        <w:t xml:space="preserve"> The household incomes and propensity to invest in assets has not been visible. </w:t>
      </w:r>
      <w:r w:rsidRPr="009C53AC">
        <w:rPr>
          <w:rFonts w:ascii="Times New Roman" w:hAnsi="Times New Roman" w:cs="Times New Roman"/>
          <w:sz w:val="24"/>
          <w:szCs w:val="24"/>
        </w:rPr>
        <w:t xml:space="preserve"> It is therefore not clear the impact </w:t>
      </w:r>
      <w:r w:rsidR="00A76721" w:rsidRPr="009C53AC">
        <w:rPr>
          <w:rFonts w:ascii="Times New Roman" w:hAnsi="Times New Roman" w:cs="Times New Roman"/>
          <w:sz w:val="24"/>
          <w:szCs w:val="24"/>
        </w:rPr>
        <w:t xml:space="preserve">women </w:t>
      </w:r>
      <w:r w:rsidR="00FE57C7" w:rsidRPr="009C53AC">
        <w:rPr>
          <w:rFonts w:ascii="Times New Roman" w:hAnsi="Times New Roman" w:cs="Times New Roman"/>
          <w:sz w:val="24"/>
          <w:szCs w:val="24"/>
        </w:rPr>
        <w:t>empowerment has</w:t>
      </w:r>
      <w:r w:rsidRPr="009C53AC">
        <w:rPr>
          <w:rFonts w:ascii="Times New Roman" w:hAnsi="Times New Roman" w:cs="Times New Roman"/>
          <w:sz w:val="24"/>
          <w:szCs w:val="24"/>
        </w:rPr>
        <w:t xml:space="preserve"> </w:t>
      </w:r>
      <w:r w:rsidR="00FE57C7" w:rsidRPr="009C53AC">
        <w:rPr>
          <w:rFonts w:ascii="Times New Roman" w:hAnsi="Times New Roman" w:cs="Times New Roman"/>
          <w:sz w:val="24"/>
          <w:szCs w:val="24"/>
        </w:rPr>
        <w:t>made on</w:t>
      </w:r>
      <w:r w:rsidRPr="009C53AC">
        <w:rPr>
          <w:rFonts w:ascii="Times New Roman" w:hAnsi="Times New Roman" w:cs="Times New Roman"/>
          <w:sz w:val="24"/>
          <w:szCs w:val="24"/>
        </w:rPr>
        <w:t xml:space="preserve"> the economic prosperity of women in terms of property ownership, involvement in household investment decisions and household income </w:t>
      </w:r>
      <w:r w:rsidR="0090576B" w:rsidRPr="009C53AC">
        <w:rPr>
          <w:rFonts w:ascii="Times New Roman" w:hAnsi="Times New Roman" w:cs="Times New Roman"/>
          <w:sz w:val="24"/>
          <w:szCs w:val="24"/>
        </w:rPr>
        <w:t xml:space="preserve">and </w:t>
      </w:r>
      <w:r w:rsidRPr="009C53AC">
        <w:rPr>
          <w:rFonts w:ascii="Times New Roman" w:hAnsi="Times New Roman" w:cs="Times New Roman"/>
          <w:sz w:val="24"/>
          <w:szCs w:val="24"/>
        </w:rPr>
        <w:t>expenditure. This forms the basis of this study</w:t>
      </w:r>
      <w:r w:rsidR="005B70C9" w:rsidRPr="009C53AC">
        <w:rPr>
          <w:rFonts w:ascii="Times New Roman" w:hAnsi="Times New Roman" w:cs="Times New Roman"/>
          <w:sz w:val="24"/>
          <w:szCs w:val="24"/>
        </w:rPr>
        <w:t xml:space="preserve"> to examine whether empowerment has improved women prosperity</w:t>
      </w:r>
      <w:r w:rsidR="007758C2" w:rsidRPr="009C53AC">
        <w:rPr>
          <w:rFonts w:ascii="Times New Roman" w:hAnsi="Times New Roman" w:cs="Times New Roman"/>
          <w:sz w:val="24"/>
          <w:szCs w:val="24"/>
        </w:rPr>
        <w:t>.</w:t>
      </w:r>
    </w:p>
    <w:p w14:paraId="741F6896" w14:textId="77777777" w:rsidR="007758C2" w:rsidRPr="009C53AC" w:rsidRDefault="007758C2" w:rsidP="00B06309">
      <w:pPr>
        <w:spacing w:after="0" w:line="360" w:lineRule="auto"/>
        <w:jc w:val="both"/>
        <w:rPr>
          <w:rFonts w:ascii="Times New Roman" w:hAnsi="Times New Roman" w:cs="Times New Roman"/>
          <w:b/>
          <w:sz w:val="24"/>
          <w:szCs w:val="24"/>
        </w:rPr>
      </w:pPr>
    </w:p>
    <w:p w14:paraId="156B00E1" w14:textId="769603DF" w:rsidR="00343C41" w:rsidRPr="009C53AC" w:rsidRDefault="004775CC" w:rsidP="00B06309">
      <w:pPr>
        <w:spacing w:after="0" w:line="360" w:lineRule="auto"/>
        <w:jc w:val="both"/>
        <w:rPr>
          <w:rFonts w:ascii="Times New Roman" w:hAnsi="Times New Roman" w:cs="Times New Roman"/>
          <w:sz w:val="24"/>
          <w:szCs w:val="24"/>
        </w:rPr>
      </w:pPr>
      <w:r w:rsidRPr="009C53AC">
        <w:rPr>
          <w:rFonts w:ascii="Times New Roman" w:hAnsi="Times New Roman" w:cs="Times New Roman"/>
          <w:b/>
          <w:sz w:val="24"/>
          <w:szCs w:val="24"/>
        </w:rPr>
        <w:t xml:space="preserve">1.3 </w:t>
      </w:r>
      <w:r w:rsidR="00A76721" w:rsidRPr="009C53AC">
        <w:rPr>
          <w:rFonts w:ascii="Times New Roman" w:hAnsi="Times New Roman" w:cs="Times New Roman"/>
          <w:b/>
          <w:sz w:val="24"/>
          <w:szCs w:val="24"/>
        </w:rPr>
        <w:t>P</w:t>
      </w:r>
      <w:r w:rsidRPr="009C53AC">
        <w:rPr>
          <w:rFonts w:ascii="Times New Roman" w:hAnsi="Times New Roman" w:cs="Times New Roman"/>
          <w:b/>
          <w:sz w:val="24"/>
          <w:szCs w:val="24"/>
        </w:rPr>
        <w:t>roblem S</w:t>
      </w:r>
      <w:r w:rsidR="00343C41" w:rsidRPr="009C53AC">
        <w:rPr>
          <w:rFonts w:ascii="Times New Roman" w:hAnsi="Times New Roman" w:cs="Times New Roman"/>
          <w:b/>
          <w:sz w:val="24"/>
          <w:szCs w:val="24"/>
        </w:rPr>
        <w:t xml:space="preserve">tatement </w:t>
      </w:r>
    </w:p>
    <w:p w14:paraId="628DFF92" w14:textId="77777777" w:rsidR="00C83CF3" w:rsidRPr="009C53AC" w:rsidRDefault="00C83CF3"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Women perform 66% of the world’s work, and produce 50% of the food, yet earn only 10% of the income and own 1% of the property (Aaronson, et al 2017).  Globally, women are denied equal rights of education, health, security, jobs, skills, decision making authority, better living standard, and respect (Alonso, et al. 2019). Globally, it is estimated that gender gaps cost the economy some 15 percent of GDP and this cost is most likely to be more pronounced in developing countries (</w:t>
      </w:r>
      <w:proofErr w:type="spellStart"/>
      <w:r w:rsidRPr="009C53AC">
        <w:rPr>
          <w:rFonts w:ascii="Times New Roman" w:hAnsi="Times New Roman" w:cs="Times New Roman"/>
          <w:sz w:val="24"/>
          <w:szCs w:val="24"/>
        </w:rPr>
        <w:t>Cuberes</w:t>
      </w:r>
      <w:proofErr w:type="spellEnd"/>
      <w:r w:rsidRPr="009C53AC">
        <w:rPr>
          <w:rFonts w:ascii="Times New Roman" w:hAnsi="Times New Roman" w:cs="Times New Roman"/>
          <w:sz w:val="24"/>
          <w:szCs w:val="24"/>
        </w:rPr>
        <w:t xml:space="preserve">, D., &amp; </w:t>
      </w:r>
      <w:proofErr w:type="spellStart"/>
      <w:r w:rsidRPr="009C53AC">
        <w:rPr>
          <w:rFonts w:ascii="Times New Roman" w:hAnsi="Times New Roman" w:cs="Times New Roman"/>
          <w:sz w:val="24"/>
          <w:szCs w:val="24"/>
        </w:rPr>
        <w:t>Teignier</w:t>
      </w:r>
      <w:proofErr w:type="spellEnd"/>
      <w:r w:rsidRPr="009C53AC">
        <w:rPr>
          <w:rFonts w:ascii="Times New Roman" w:hAnsi="Times New Roman" w:cs="Times New Roman"/>
          <w:sz w:val="24"/>
          <w:szCs w:val="24"/>
        </w:rPr>
        <w:t>, M. (2016).</w:t>
      </w:r>
    </w:p>
    <w:p w14:paraId="7C927B65" w14:textId="77777777" w:rsidR="00C83CF3" w:rsidRPr="009C53AC" w:rsidRDefault="00C83CF3" w:rsidP="00B06309">
      <w:pPr>
        <w:autoSpaceDE w:val="0"/>
        <w:autoSpaceDN w:val="0"/>
        <w:adjustRightInd w:val="0"/>
        <w:spacing w:after="0" w:line="360" w:lineRule="auto"/>
        <w:jc w:val="both"/>
        <w:rPr>
          <w:rFonts w:ascii="Times New Roman" w:hAnsi="Times New Roman" w:cs="Times New Roman"/>
          <w:sz w:val="24"/>
          <w:szCs w:val="24"/>
        </w:rPr>
      </w:pPr>
    </w:p>
    <w:p w14:paraId="1A94DF75" w14:textId="77777777" w:rsidR="00C83CF3" w:rsidRPr="009C53AC" w:rsidRDefault="00C83CF3"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There are </w:t>
      </w:r>
      <w:r w:rsidRPr="009C53AC">
        <w:rPr>
          <w:rFonts w:ascii="Times New Roman" w:hAnsi="Times New Roman" w:cs="Times New Roman"/>
          <w:sz w:val="24"/>
          <w:szCs w:val="24"/>
          <w:lang w:val="en-UG"/>
        </w:rPr>
        <w:t xml:space="preserve">persistent gender gaps in the economic empowerment of women and men </w:t>
      </w:r>
      <w:r w:rsidRPr="009C53AC">
        <w:rPr>
          <w:rFonts w:ascii="Times New Roman" w:hAnsi="Times New Roman" w:cs="Times New Roman"/>
          <w:sz w:val="24"/>
          <w:szCs w:val="24"/>
        </w:rPr>
        <w:t xml:space="preserve">across different sectors </w:t>
      </w:r>
      <w:r w:rsidRPr="009C53AC">
        <w:rPr>
          <w:rFonts w:ascii="Times New Roman" w:hAnsi="Times New Roman" w:cs="Times New Roman"/>
          <w:sz w:val="24"/>
          <w:szCs w:val="24"/>
          <w:lang w:val="en-UG"/>
        </w:rPr>
        <w:t xml:space="preserve">in </w:t>
      </w:r>
      <w:r w:rsidRPr="009C53AC">
        <w:rPr>
          <w:rFonts w:ascii="Times New Roman" w:hAnsi="Times New Roman" w:cs="Times New Roman"/>
          <w:sz w:val="24"/>
          <w:szCs w:val="24"/>
        </w:rPr>
        <w:t>Uganda. According to a World Bank (2015) study, the gender gap in agricultural productivity in Uganda is estimated to cost $67 million per year. One root cause is unequal access to agricultural inputs such as land, labor, machinery, knowledge, fertilizer and improved seeds. Women are also less likely than men to engage in export crops. Addressing the gender gap could increase crop output 2.8 % in Uganda, and lift about 238,000 people out of poverty.</w:t>
      </w:r>
    </w:p>
    <w:p w14:paraId="63AE2887" w14:textId="77777777" w:rsidR="00C83CF3" w:rsidRPr="009C53AC" w:rsidRDefault="00C83CF3" w:rsidP="00B06309">
      <w:pPr>
        <w:autoSpaceDE w:val="0"/>
        <w:autoSpaceDN w:val="0"/>
        <w:adjustRightInd w:val="0"/>
        <w:spacing w:after="0" w:line="360" w:lineRule="auto"/>
        <w:jc w:val="both"/>
        <w:rPr>
          <w:rFonts w:ascii="Times New Roman" w:hAnsi="Times New Roman" w:cs="Times New Roman"/>
          <w:sz w:val="24"/>
          <w:szCs w:val="24"/>
        </w:rPr>
      </w:pPr>
    </w:p>
    <w:p w14:paraId="5C4D5874" w14:textId="5876E14D" w:rsidR="00C83CF3" w:rsidRPr="009C53AC" w:rsidRDefault="00C83CF3"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Studies have noted labor market disparities between men and women and women are less likely to participate in the job market. The Uganda National Household Survey (UNHS) 2016/17 indicates that over 10 million women were recorded to be in the working age (14-64 years) with about 75 </w:t>
      </w:r>
      <w:r w:rsidRPr="009C53AC">
        <w:rPr>
          <w:rFonts w:ascii="Times New Roman" w:hAnsi="Times New Roman" w:cs="Times New Roman"/>
          <w:sz w:val="24"/>
          <w:szCs w:val="24"/>
        </w:rPr>
        <w:lastRenderedPageBreak/>
        <w:t xml:space="preserve">percent of them working compared to 82 percent of men. In line with this, the unemployment rate was observed to be higher for women (14.4 percent) than for men (6.2 percent). Despite the existence of the Equal Opportunities Commission Act which promotes gender equality and women’s empowerment, occupational segregation is still high as women are often restricted to low-skilled and lower paying jobs and continue to earn less than their male counterparts. The median nominal monthly earnings for women </w:t>
      </w:r>
      <w:proofErr w:type="gramStart"/>
      <w:r w:rsidRPr="009C53AC">
        <w:rPr>
          <w:rFonts w:ascii="Times New Roman" w:hAnsi="Times New Roman" w:cs="Times New Roman"/>
          <w:sz w:val="24"/>
          <w:szCs w:val="24"/>
        </w:rPr>
        <w:t>was</w:t>
      </w:r>
      <w:proofErr w:type="gramEnd"/>
      <w:r w:rsidRPr="009C53AC">
        <w:rPr>
          <w:rFonts w:ascii="Times New Roman" w:hAnsi="Times New Roman" w:cs="Times New Roman"/>
          <w:sz w:val="24"/>
          <w:szCs w:val="24"/>
        </w:rPr>
        <w:t xml:space="preserve"> estimated to be UGX. 110,000 which is half the median nominal monthly earnings for men (UGX. 220,000). This can be attributed to the large number of women confined to the lower paying jobs.</w:t>
      </w:r>
    </w:p>
    <w:p w14:paraId="0D40CDF2" w14:textId="77777777" w:rsidR="00C83CF3" w:rsidRPr="009C53AC" w:rsidRDefault="00C83CF3" w:rsidP="00B06309">
      <w:pPr>
        <w:autoSpaceDE w:val="0"/>
        <w:autoSpaceDN w:val="0"/>
        <w:adjustRightInd w:val="0"/>
        <w:spacing w:after="0" w:line="360" w:lineRule="auto"/>
        <w:jc w:val="both"/>
        <w:rPr>
          <w:rFonts w:ascii="Times New Roman" w:hAnsi="Times New Roman" w:cs="Times New Roman"/>
          <w:sz w:val="24"/>
          <w:szCs w:val="24"/>
        </w:rPr>
      </w:pPr>
    </w:p>
    <w:p w14:paraId="442E0115" w14:textId="7BE12544" w:rsidR="00C83CF3" w:rsidRPr="009C53AC" w:rsidRDefault="00C83CF3"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Overall, w</w:t>
      </w:r>
      <w:r w:rsidR="00343C41" w:rsidRPr="009C53AC">
        <w:rPr>
          <w:rFonts w:ascii="Times New Roman" w:hAnsi="Times New Roman" w:cs="Times New Roman"/>
          <w:sz w:val="24"/>
          <w:szCs w:val="24"/>
        </w:rPr>
        <w:t>omen contribute</w:t>
      </w:r>
      <w:r w:rsidR="00DD26BB" w:rsidRPr="009C53AC">
        <w:rPr>
          <w:rFonts w:ascii="Times New Roman" w:hAnsi="Times New Roman" w:cs="Times New Roman"/>
          <w:sz w:val="24"/>
          <w:szCs w:val="24"/>
        </w:rPr>
        <w:t xml:space="preserve"> </w:t>
      </w:r>
      <w:r w:rsidR="007758C2" w:rsidRPr="009C53AC">
        <w:rPr>
          <w:rFonts w:ascii="Times New Roman" w:hAnsi="Times New Roman" w:cs="Times New Roman"/>
          <w:sz w:val="24"/>
          <w:szCs w:val="24"/>
        </w:rPr>
        <w:t>still less</w:t>
      </w:r>
      <w:r w:rsidR="00FE57C7" w:rsidRPr="009C53AC">
        <w:rPr>
          <w:rFonts w:ascii="Times New Roman" w:hAnsi="Times New Roman" w:cs="Times New Roman"/>
          <w:sz w:val="24"/>
          <w:szCs w:val="24"/>
        </w:rPr>
        <w:t xml:space="preserve"> household</w:t>
      </w:r>
      <w:r w:rsidR="00343C41" w:rsidRPr="009C53AC">
        <w:rPr>
          <w:rFonts w:ascii="Times New Roman" w:hAnsi="Times New Roman" w:cs="Times New Roman"/>
          <w:sz w:val="24"/>
          <w:szCs w:val="24"/>
        </w:rPr>
        <w:t xml:space="preserve"> income, they have substantially </w:t>
      </w:r>
      <w:r w:rsidR="00157741" w:rsidRPr="009C53AC">
        <w:rPr>
          <w:rFonts w:ascii="Times New Roman" w:hAnsi="Times New Roman" w:cs="Times New Roman"/>
          <w:sz w:val="24"/>
          <w:szCs w:val="24"/>
        </w:rPr>
        <w:t>lower</w:t>
      </w:r>
      <w:r w:rsidR="00343C41" w:rsidRPr="009C53AC">
        <w:rPr>
          <w:rFonts w:ascii="Times New Roman" w:hAnsi="Times New Roman" w:cs="Times New Roman"/>
          <w:sz w:val="24"/>
          <w:szCs w:val="24"/>
        </w:rPr>
        <w:t xml:space="preserve"> decision-making power around household expenditures, particularly food, shelter, and health spending</w:t>
      </w:r>
      <w:r w:rsidR="00157741" w:rsidRPr="009C53AC">
        <w:rPr>
          <w:rFonts w:ascii="Times New Roman" w:hAnsi="Times New Roman" w:cs="Times New Roman"/>
          <w:sz w:val="24"/>
          <w:szCs w:val="24"/>
        </w:rPr>
        <w:t xml:space="preserve"> (Aaronson et al 2017)</w:t>
      </w:r>
      <w:r w:rsidR="00343C41" w:rsidRPr="009C53AC">
        <w:rPr>
          <w:rFonts w:ascii="Times New Roman" w:hAnsi="Times New Roman" w:cs="Times New Roman"/>
          <w:sz w:val="24"/>
          <w:szCs w:val="24"/>
        </w:rPr>
        <w:t xml:space="preserve">. </w:t>
      </w:r>
      <w:r w:rsidRPr="009C53AC">
        <w:rPr>
          <w:rFonts w:ascii="Times New Roman" w:hAnsi="Times New Roman" w:cs="Times New Roman"/>
          <w:sz w:val="24"/>
          <w:szCs w:val="24"/>
        </w:rPr>
        <w:t>Women also lack collateral to access financial services and space to indulge in entrepreneurial ventures (</w:t>
      </w:r>
      <w:proofErr w:type="spellStart"/>
      <w:r w:rsidRPr="009C53AC">
        <w:rPr>
          <w:rFonts w:ascii="Times New Roman" w:hAnsi="Times New Roman" w:cs="Times New Roman"/>
          <w:sz w:val="24"/>
          <w:szCs w:val="24"/>
        </w:rPr>
        <w:t>Kasujja</w:t>
      </w:r>
      <w:proofErr w:type="spellEnd"/>
      <w:r w:rsidRPr="009C53AC">
        <w:rPr>
          <w:rFonts w:ascii="Times New Roman" w:hAnsi="Times New Roman" w:cs="Times New Roman"/>
          <w:sz w:val="24"/>
          <w:szCs w:val="24"/>
        </w:rPr>
        <w:t xml:space="preserve"> 2020).  </w:t>
      </w:r>
    </w:p>
    <w:p w14:paraId="7C48C236" w14:textId="77777777" w:rsidR="007758C2" w:rsidRPr="009C53AC" w:rsidRDefault="007758C2" w:rsidP="00B06309">
      <w:pPr>
        <w:autoSpaceDE w:val="0"/>
        <w:autoSpaceDN w:val="0"/>
        <w:adjustRightInd w:val="0"/>
        <w:spacing w:after="0" w:line="360" w:lineRule="auto"/>
        <w:jc w:val="both"/>
        <w:rPr>
          <w:rFonts w:ascii="Times New Roman" w:hAnsi="Times New Roman" w:cs="Times New Roman"/>
          <w:sz w:val="24"/>
          <w:szCs w:val="24"/>
        </w:rPr>
      </w:pPr>
    </w:p>
    <w:p w14:paraId="042AFD92" w14:textId="71858346" w:rsidR="00BD7507" w:rsidRPr="009C53AC" w:rsidRDefault="00BD7507"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In Kabale district women still have a men dependence syndrome.  Even those who have acquired support from empowerment programs </w:t>
      </w:r>
      <w:r w:rsidR="001154D6" w:rsidRPr="009C53AC">
        <w:rPr>
          <w:rFonts w:ascii="Times New Roman" w:hAnsi="Times New Roman" w:cs="Times New Roman"/>
          <w:sz w:val="24"/>
          <w:szCs w:val="24"/>
        </w:rPr>
        <w:t>still work</w:t>
      </w:r>
      <w:r w:rsidRPr="009C53AC">
        <w:rPr>
          <w:rFonts w:ascii="Times New Roman" w:hAnsi="Times New Roman" w:cs="Times New Roman"/>
          <w:sz w:val="24"/>
          <w:szCs w:val="24"/>
        </w:rPr>
        <w:t xml:space="preserve"> along with men (Kabale district social services report 2018). Women business is still limited. </w:t>
      </w:r>
      <w:r w:rsidR="00510B59" w:rsidRPr="009C53AC">
        <w:rPr>
          <w:rFonts w:ascii="Times New Roman" w:hAnsi="Times New Roman" w:cs="Times New Roman"/>
          <w:sz w:val="24"/>
          <w:szCs w:val="24"/>
        </w:rPr>
        <w:t>T</w:t>
      </w:r>
      <w:r w:rsidRPr="009C53AC">
        <w:rPr>
          <w:rFonts w:ascii="Times New Roman" w:hAnsi="Times New Roman" w:cs="Times New Roman"/>
          <w:sz w:val="24"/>
          <w:szCs w:val="24"/>
        </w:rPr>
        <w:t xml:space="preserve">hey have little investment and ownership of </w:t>
      </w:r>
      <w:r w:rsidR="00FE57C7" w:rsidRPr="009C53AC">
        <w:rPr>
          <w:rFonts w:ascii="Times New Roman" w:hAnsi="Times New Roman" w:cs="Times New Roman"/>
          <w:sz w:val="24"/>
          <w:szCs w:val="24"/>
        </w:rPr>
        <w:t>property that</w:t>
      </w:r>
      <w:r w:rsidRPr="009C53AC">
        <w:rPr>
          <w:rFonts w:ascii="Times New Roman" w:hAnsi="Times New Roman" w:cs="Times New Roman"/>
          <w:sz w:val="24"/>
          <w:szCs w:val="24"/>
        </w:rPr>
        <w:t xml:space="preserve"> is completely detached from their husbands </w:t>
      </w:r>
      <w:r w:rsidR="00FE57C7" w:rsidRPr="009C53AC">
        <w:rPr>
          <w:rFonts w:ascii="Times New Roman" w:hAnsi="Times New Roman" w:cs="Times New Roman"/>
          <w:sz w:val="24"/>
          <w:szCs w:val="24"/>
        </w:rPr>
        <w:t>(UWEP</w:t>
      </w:r>
      <w:r w:rsidRPr="009C53AC">
        <w:rPr>
          <w:rFonts w:ascii="Times New Roman" w:hAnsi="Times New Roman" w:cs="Times New Roman"/>
          <w:sz w:val="24"/>
          <w:szCs w:val="24"/>
        </w:rPr>
        <w:t xml:space="preserve"> 2018</w:t>
      </w:r>
      <w:r w:rsidR="00FE57C7" w:rsidRPr="009C53AC">
        <w:rPr>
          <w:rFonts w:ascii="Times New Roman" w:hAnsi="Times New Roman" w:cs="Times New Roman"/>
          <w:sz w:val="24"/>
          <w:szCs w:val="24"/>
        </w:rPr>
        <w:t>). They</w:t>
      </w:r>
      <w:r w:rsidRPr="009C53AC">
        <w:rPr>
          <w:rFonts w:ascii="Times New Roman" w:hAnsi="Times New Roman" w:cs="Times New Roman"/>
          <w:sz w:val="24"/>
          <w:szCs w:val="24"/>
        </w:rPr>
        <w:t xml:space="preserve"> are less venturous in political </w:t>
      </w:r>
      <w:r w:rsidR="00FE57C7" w:rsidRPr="009C53AC">
        <w:rPr>
          <w:rFonts w:ascii="Times New Roman" w:hAnsi="Times New Roman" w:cs="Times New Roman"/>
          <w:sz w:val="24"/>
          <w:szCs w:val="24"/>
        </w:rPr>
        <w:t>positions that</w:t>
      </w:r>
      <w:r w:rsidRPr="009C53AC">
        <w:rPr>
          <w:rFonts w:ascii="Times New Roman" w:hAnsi="Times New Roman" w:cs="Times New Roman"/>
          <w:sz w:val="24"/>
          <w:szCs w:val="24"/>
        </w:rPr>
        <w:t xml:space="preserve"> involve adult suffrage (UEC 2021).</w:t>
      </w:r>
      <w:r w:rsidR="00DD26BB" w:rsidRPr="009C53AC">
        <w:rPr>
          <w:rFonts w:ascii="Times New Roman" w:hAnsi="Times New Roman" w:cs="Times New Roman"/>
          <w:sz w:val="24"/>
          <w:szCs w:val="24"/>
        </w:rPr>
        <w:t xml:space="preserve"> Yet Women perform 66% of the world’s work, and produce 50% of the food, yet earn only 10% of the income and own 1% of the property (Aaronson, et al 2017).  Globally, women are denied equal rights of education, health, security, jobs, skills, decision making authority, better living standard, and respect (Alonso, et al. 2019).  They still have hindrances in getting their rights.</w:t>
      </w:r>
      <w:r w:rsidRPr="009C53AC">
        <w:rPr>
          <w:rFonts w:ascii="Times New Roman" w:hAnsi="Times New Roman" w:cs="Times New Roman"/>
          <w:sz w:val="24"/>
          <w:szCs w:val="24"/>
        </w:rPr>
        <w:t xml:space="preserve"> This situation presents an anomaly</w:t>
      </w:r>
      <w:r w:rsidR="00DD26BB" w:rsidRPr="009C53AC">
        <w:rPr>
          <w:rFonts w:ascii="Times New Roman" w:hAnsi="Times New Roman" w:cs="Times New Roman"/>
          <w:sz w:val="24"/>
          <w:szCs w:val="24"/>
        </w:rPr>
        <w:t xml:space="preserve"> as regards </w:t>
      </w:r>
      <w:r w:rsidR="007758C2" w:rsidRPr="009C53AC">
        <w:rPr>
          <w:rFonts w:ascii="Times New Roman" w:hAnsi="Times New Roman" w:cs="Times New Roman"/>
          <w:sz w:val="24"/>
          <w:szCs w:val="24"/>
        </w:rPr>
        <w:t>empowerment and</w:t>
      </w:r>
      <w:r w:rsidRPr="009C53AC">
        <w:rPr>
          <w:rFonts w:ascii="Times New Roman" w:hAnsi="Times New Roman" w:cs="Times New Roman"/>
          <w:sz w:val="24"/>
          <w:szCs w:val="24"/>
        </w:rPr>
        <w:t xml:space="preserve"> </w:t>
      </w:r>
      <w:r w:rsidR="00C24909" w:rsidRPr="009C53AC">
        <w:rPr>
          <w:rFonts w:ascii="Times New Roman" w:hAnsi="Times New Roman" w:cs="Times New Roman"/>
          <w:sz w:val="24"/>
          <w:szCs w:val="24"/>
        </w:rPr>
        <w:t xml:space="preserve">if </w:t>
      </w:r>
      <w:r w:rsidRPr="009C53AC">
        <w:rPr>
          <w:rFonts w:ascii="Times New Roman" w:hAnsi="Times New Roman" w:cs="Times New Roman"/>
          <w:sz w:val="24"/>
          <w:szCs w:val="24"/>
        </w:rPr>
        <w:t xml:space="preserve">it is not </w:t>
      </w:r>
      <w:r w:rsidR="001154D6" w:rsidRPr="009C53AC">
        <w:rPr>
          <w:rFonts w:ascii="Times New Roman" w:hAnsi="Times New Roman" w:cs="Times New Roman"/>
          <w:sz w:val="24"/>
          <w:szCs w:val="24"/>
        </w:rPr>
        <w:t xml:space="preserve">addressed, </w:t>
      </w:r>
      <w:r w:rsidR="00FE57C7" w:rsidRPr="009C53AC">
        <w:rPr>
          <w:rFonts w:ascii="Times New Roman" w:hAnsi="Times New Roman" w:cs="Times New Roman"/>
          <w:sz w:val="24"/>
          <w:szCs w:val="24"/>
        </w:rPr>
        <w:t>is likely</w:t>
      </w:r>
      <w:r w:rsidRPr="009C53AC">
        <w:rPr>
          <w:rFonts w:ascii="Times New Roman" w:hAnsi="Times New Roman" w:cs="Times New Roman"/>
          <w:sz w:val="24"/>
          <w:szCs w:val="24"/>
        </w:rPr>
        <w:t xml:space="preserve"> to compromise women empowerment programs to attain economic prosperity.</w:t>
      </w:r>
      <w:r w:rsidR="00D259CF"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 </w:t>
      </w:r>
    </w:p>
    <w:p w14:paraId="10694ED9" w14:textId="77777777" w:rsidR="00371DBC" w:rsidRPr="009C53AC" w:rsidRDefault="00371DBC" w:rsidP="00B06309">
      <w:pPr>
        <w:spacing w:line="360" w:lineRule="auto"/>
        <w:jc w:val="both"/>
        <w:rPr>
          <w:rFonts w:ascii="Times New Roman" w:hAnsi="Times New Roman" w:cs="Times New Roman"/>
          <w:b/>
          <w:sz w:val="24"/>
          <w:szCs w:val="24"/>
        </w:rPr>
      </w:pPr>
    </w:p>
    <w:p w14:paraId="004E7919" w14:textId="308599C8" w:rsidR="0092131B" w:rsidRPr="009C53AC" w:rsidRDefault="00BD7507" w:rsidP="00B06309">
      <w:pPr>
        <w:spacing w:line="360" w:lineRule="auto"/>
        <w:jc w:val="both"/>
        <w:rPr>
          <w:rFonts w:ascii="Times New Roman" w:hAnsi="Times New Roman" w:cs="Times New Roman"/>
          <w:b/>
          <w:sz w:val="24"/>
          <w:szCs w:val="24"/>
        </w:rPr>
      </w:pPr>
      <w:r w:rsidRPr="009C53AC">
        <w:rPr>
          <w:rFonts w:ascii="Times New Roman" w:hAnsi="Times New Roman" w:cs="Times New Roman"/>
          <w:b/>
          <w:sz w:val="24"/>
          <w:szCs w:val="24"/>
        </w:rPr>
        <w:t>1.4 General O</w:t>
      </w:r>
      <w:r w:rsidR="00893EBF" w:rsidRPr="009C53AC">
        <w:rPr>
          <w:rFonts w:ascii="Times New Roman" w:hAnsi="Times New Roman" w:cs="Times New Roman"/>
          <w:b/>
          <w:sz w:val="24"/>
          <w:szCs w:val="24"/>
        </w:rPr>
        <w:t>bjective</w:t>
      </w:r>
    </w:p>
    <w:p w14:paraId="71468BAC" w14:textId="2EC02E7B" w:rsidR="00D259CF" w:rsidRPr="009C53AC" w:rsidRDefault="00D259CF"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To establish the contribution of women empowerment towards economic prosperity </w:t>
      </w:r>
      <w:r w:rsidR="00192E1B" w:rsidRPr="009C53AC">
        <w:rPr>
          <w:rFonts w:ascii="Times New Roman" w:hAnsi="Times New Roman" w:cs="Times New Roman"/>
          <w:sz w:val="24"/>
          <w:szCs w:val="24"/>
        </w:rPr>
        <w:t>in Kabale</w:t>
      </w:r>
    </w:p>
    <w:p w14:paraId="3A69319B" w14:textId="77777777" w:rsidR="00D259CF" w:rsidRPr="009C53AC" w:rsidRDefault="00D259CF" w:rsidP="00B06309">
      <w:pPr>
        <w:spacing w:line="360" w:lineRule="auto"/>
        <w:jc w:val="both"/>
        <w:rPr>
          <w:rFonts w:ascii="Times New Roman" w:hAnsi="Times New Roman" w:cs="Times New Roman"/>
          <w:b/>
          <w:sz w:val="24"/>
          <w:szCs w:val="24"/>
        </w:rPr>
      </w:pPr>
      <w:r w:rsidRPr="009C53AC">
        <w:rPr>
          <w:rFonts w:ascii="Times New Roman" w:hAnsi="Times New Roman" w:cs="Times New Roman"/>
          <w:b/>
          <w:sz w:val="24"/>
          <w:szCs w:val="24"/>
        </w:rPr>
        <w:t>1.5 Objectives</w:t>
      </w:r>
    </w:p>
    <w:p w14:paraId="70A0E557" w14:textId="77777777" w:rsidR="00D259CF" w:rsidRPr="009C53AC" w:rsidRDefault="00D259CF" w:rsidP="00B06309">
      <w:pPr>
        <w:numPr>
          <w:ilvl w:val="0"/>
          <w:numId w:val="1"/>
        </w:num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To assess the contribution of women empowerment towards economic prosperity </w:t>
      </w:r>
    </w:p>
    <w:p w14:paraId="02EFDAB3" w14:textId="77777777" w:rsidR="00D259CF" w:rsidRPr="009C53AC" w:rsidRDefault="00D259CF" w:rsidP="00B06309">
      <w:pPr>
        <w:numPr>
          <w:ilvl w:val="0"/>
          <w:numId w:val="1"/>
        </w:num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lastRenderedPageBreak/>
        <w:t xml:space="preserve">To examine the determinants of economic prosperity </w:t>
      </w:r>
    </w:p>
    <w:p w14:paraId="631F8BBC" w14:textId="5D6B92E9" w:rsidR="00D259CF" w:rsidRPr="009C53AC" w:rsidRDefault="00D259CF" w:rsidP="00B06309">
      <w:pPr>
        <w:numPr>
          <w:ilvl w:val="0"/>
          <w:numId w:val="1"/>
        </w:num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To establish the relationship between women empowerment and economic prosperity</w:t>
      </w:r>
    </w:p>
    <w:p w14:paraId="7A8067F3" w14:textId="77777777" w:rsidR="0092131B" w:rsidRPr="009C53AC" w:rsidRDefault="00BD7507" w:rsidP="00B06309">
      <w:pPr>
        <w:spacing w:line="360" w:lineRule="auto"/>
        <w:jc w:val="both"/>
        <w:rPr>
          <w:rFonts w:ascii="Times New Roman" w:hAnsi="Times New Roman" w:cs="Times New Roman"/>
          <w:b/>
          <w:sz w:val="24"/>
          <w:szCs w:val="24"/>
        </w:rPr>
      </w:pPr>
      <w:r w:rsidRPr="009C53AC">
        <w:rPr>
          <w:rFonts w:ascii="Times New Roman" w:hAnsi="Times New Roman" w:cs="Times New Roman"/>
          <w:b/>
          <w:sz w:val="24"/>
          <w:szCs w:val="24"/>
        </w:rPr>
        <w:t>1.6 Research Q</w:t>
      </w:r>
      <w:r w:rsidR="0092131B" w:rsidRPr="009C53AC">
        <w:rPr>
          <w:rFonts w:ascii="Times New Roman" w:hAnsi="Times New Roman" w:cs="Times New Roman"/>
          <w:b/>
          <w:sz w:val="24"/>
          <w:szCs w:val="24"/>
        </w:rPr>
        <w:t xml:space="preserve">uestion </w:t>
      </w:r>
    </w:p>
    <w:p w14:paraId="2B20E19F" w14:textId="781F697F" w:rsidR="0092131B" w:rsidRPr="009C53AC" w:rsidRDefault="00192E1B" w:rsidP="00B06309">
      <w:pPr>
        <w:pStyle w:val="ListParagraph"/>
        <w:numPr>
          <w:ilvl w:val="0"/>
          <w:numId w:val="2"/>
        </w:num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What is the </w:t>
      </w:r>
      <w:r w:rsidR="0092131B" w:rsidRPr="009C53AC">
        <w:rPr>
          <w:rFonts w:ascii="Times New Roman" w:hAnsi="Times New Roman" w:cs="Times New Roman"/>
          <w:sz w:val="24"/>
          <w:szCs w:val="24"/>
        </w:rPr>
        <w:t>contribution of women in economic empowerment programmes</w:t>
      </w:r>
      <w:r w:rsidRPr="009C53AC">
        <w:rPr>
          <w:rFonts w:ascii="Times New Roman" w:hAnsi="Times New Roman" w:cs="Times New Roman"/>
          <w:sz w:val="24"/>
          <w:szCs w:val="24"/>
        </w:rPr>
        <w:t>?</w:t>
      </w:r>
    </w:p>
    <w:p w14:paraId="2ACB4992" w14:textId="77777777" w:rsidR="00192E1B" w:rsidRPr="009C53AC" w:rsidRDefault="00192E1B" w:rsidP="00B06309">
      <w:pPr>
        <w:pStyle w:val="ListParagraph"/>
        <w:numPr>
          <w:ilvl w:val="0"/>
          <w:numId w:val="2"/>
        </w:num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What are</w:t>
      </w:r>
      <w:r w:rsidR="0092131B" w:rsidRPr="009C53AC">
        <w:rPr>
          <w:rFonts w:ascii="Times New Roman" w:hAnsi="Times New Roman" w:cs="Times New Roman"/>
          <w:sz w:val="24"/>
          <w:szCs w:val="24"/>
        </w:rPr>
        <w:t xml:space="preserve"> the determinants of economic </w:t>
      </w:r>
      <w:r w:rsidRPr="009C53AC">
        <w:rPr>
          <w:rFonts w:ascii="Times New Roman" w:hAnsi="Times New Roman" w:cs="Times New Roman"/>
          <w:sz w:val="24"/>
          <w:szCs w:val="24"/>
        </w:rPr>
        <w:t xml:space="preserve">prosperity? </w:t>
      </w:r>
    </w:p>
    <w:p w14:paraId="668EDB9B" w14:textId="4233526D" w:rsidR="0092131B" w:rsidRPr="009C53AC" w:rsidRDefault="00192E1B" w:rsidP="00B06309">
      <w:pPr>
        <w:pStyle w:val="ListParagraph"/>
        <w:numPr>
          <w:ilvl w:val="0"/>
          <w:numId w:val="2"/>
        </w:num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What is the </w:t>
      </w:r>
      <w:r w:rsidR="0092131B" w:rsidRPr="009C53AC">
        <w:rPr>
          <w:rFonts w:ascii="Times New Roman" w:hAnsi="Times New Roman" w:cs="Times New Roman"/>
          <w:sz w:val="24"/>
          <w:szCs w:val="24"/>
        </w:rPr>
        <w:t>relationship between women empowerment and economic prosperity</w:t>
      </w:r>
      <w:r w:rsidRPr="009C53AC">
        <w:rPr>
          <w:rFonts w:ascii="Times New Roman" w:hAnsi="Times New Roman" w:cs="Times New Roman"/>
          <w:sz w:val="24"/>
          <w:szCs w:val="24"/>
        </w:rPr>
        <w:t>?</w:t>
      </w:r>
    </w:p>
    <w:p w14:paraId="118BA9BF" w14:textId="77777777" w:rsidR="0092131B" w:rsidRPr="009C53AC" w:rsidRDefault="00BD7507" w:rsidP="00B06309">
      <w:pPr>
        <w:pStyle w:val="Heading1"/>
        <w:spacing w:line="360" w:lineRule="auto"/>
        <w:jc w:val="both"/>
        <w:rPr>
          <w:rFonts w:ascii="Times New Roman" w:hAnsi="Times New Roman"/>
        </w:rPr>
      </w:pPr>
      <w:bookmarkStart w:id="14" w:name="_Toc272148234"/>
      <w:bookmarkStart w:id="15" w:name="_Toc377297871"/>
      <w:bookmarkStart w:id="16" w:name="_Toc377308397"/>
      <w:r w:rsidRPr="009C53AC">
        <w:rPr>
          <w:rFonts w:ascii="Times New Roman" w:hAnsi="Times New Roman"/>
        </w:rPr>
        <w:t>1.7</w:t>
      </w:r>
      <w:r w:rsidR="0092131B" w:rsidRPr="009C53AC">
        <w:rPr>
          <w:rFonts w:ascii="Times New Roman" w:hAnsi="Times New Roman"/>
        </w:rPr>
        <w:t xml:space="preserve"> Scope </w:t>
      </w:r>
    </w:p>
    <w:p w14:paraId="35FBAF19" w14:textId="77777777" w:rsidR="002A779B" w:rsidRPr="009C53AC" w:rsidRDefault="00BD7507" w:rsidP="00B06309">
      <w:pPr>
        <w:spacing w:line="360" w:lineRule="auto"/>
        <w:jc w:val="both"/>
        <w:rPr>
          <w:rFonts w:ascii="Times New Roman" w:hAnsi="Times New Roman" w:cs="Times New Roman"/>
          <w:b/>
          <w:sz w:val="24"/>
          <w:szCs w:val="24"/>
        </w:rPr>
      </w:pPr>
      <w:r w:rsidRPr="009C53AC">
        <w:rPr>
          <w:rFonts w:ascii="Times New Roman" w:hAnsi="Times New Roman" w:cs="Times New Roman"/>
          <w:b/>
          <w:sz w:val="24"/>
          <w:szCs w:val="24"/>
        </w:rPr>
        <w:t>1.7.1 Geographical S</w:t>
      </w:r>
      <w:r w:rsidR="002A779B" w:rsidRPr="009C53AC">
        <w:rPr>
          <w:rFonts w:ascii="Times New Roman" w:hAnsi="Times New Roman" w:cs="Times New Roman"/>
          <w:b/>
          <w:sz w:val="24"/>
          <w:szCs w:val="24"/>
        </w:rPr>
        <w:t>cope</w:t>
      </w:r>
    </w:p>
    <w:p w14:paraId="13791A17" w14:textId="382E965E" w:rsidR="002A779B" w:rsidRPr="009C53AC" w:rsidRDefault="0092131B"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The study will be</w:t>
      </w:r>
      <w:r w:rsidR="00D259CF"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conducted in </w:t>
      </w:r>
      <w:r w:rsidR="00D259CF" w:rsidRPr="009C53AC">
        <w:rPr>
          <w:rFonts w:ascii="Times New Roman" w:hAnsi="Times New Roman" w:cs="Times New Roman"/>
          <w:sz w:val="24"/>
          <w:szCs w:val="24"/>
        </w:rPr>
        <w:t>Kabale district</w:t>
      </w:r>
      <w:r w:rsidRPr="009C53AC">
        <w:rPr>
          <w:rFonts w:ascii="Times New Roman" w:hAnsi="Times New Roman" w:cs="Times New Roman"/>
          <w:sz w:val="24"/>
          <w:szCs w:val="24"/>
        </w:rPr>
        <w:t xml:space="preserve"> in </w:t>
      </w:r>
      <w:r w:rsidR="00D259CF" w:rsidRPr="009C53AC">
        <w:rPr>
          <w:rFonts w:ascii="Times New Roman" w:hAnsi="Times New Roman" w:cs="Times New Roman"/>
          <w:sz w:val="24"/>
          <w:szCs w:val="24"/>
        </w:rPr>
        <w:t>western region</w:t>
      </w:r>
      <w:r w:rsidRPr="009C53AC">
        <w:rPr>
          <w:rFonts w:ascii="Times New Roman" w:hAnsi="Times New Roman" w:cs="Times New Roman"/>
          <w:sz w:val="24"/>
          <w:szCs w:val="24"/>
        </w:rPr>
        <w:t xml:space="preserve"> </w:t>
      </w:r>
      <w:r w:rsidR="00D259CF" w:rsidRPr="009C53AC">
        <w:rPr>
          <w:rFonts w:ascii="Times New Roman" w:hAnsi="Times New Roman" w:cs="Times New Roman"/>
          <w:sz w:val="24"/>
          <w:szCs w:val="24"/>
        </w:rPr>
        <w:t>of Uganda</w:t>
      </w:r>
      <w:r w:rsidRPr="009C53AC">
        <w:rPr>
          <w:rFonts w:ascii="Times New Roman" w:hAnsi="Times New Roman" w:cs="Times New Roman"/>
          <w:sz w:val="24"/>
          <w:szCs w:val="24"/>
        </w:rPr>
        <w:t xml:space="preserve">. It is </w:t>
      </w:r>
      <w:r w:rsidR="00111D6E" w:rsidRPr="009C53AC">
        <w:rPr>
          <w:rFonts w:ascii="Times New Roman" w:hAnsi="Times New Roman" w:cs="Times New Roman"/>
          <w:sz w:val="24"/>
          <w:szCs w:val="24"/>
        </w:rPr>
        <w:t>approximately 450</w:t>
      </w:r>
      <w:r w:rsidRPr="009C53AC">
        <w:rPr>
          <w:rFonts w:ascii="Times New Roman" w:hAnsi="Times New Roman" w:cs="Times New Roman"/>
          <w:sz w:val="24"/>
          <w:szCs w:val="24"/>
        </w:rPr>
        <w:t xml:space="preserve">km from Kampala Capital City Authority.   The district borders </w:t>
      </w:r>
      <w:proofErr w:type="spellStart"/>
      <w:r w:rsidRPr="009C53AC">
        <w:rPr>
          <w:rFonts w:ascii="Times New Roman" w:hAnsi="Times New Roman" w:cs="Times New Roman"/>
          <w:sz w:val="24"/>
          <w:szCs w:val="24"/>
        </w:rPr>
        <w:t>Rubanda</w:t>
      </w:r>
      <w:proofErr w:type="spellEnd"/>
      <w:r w:rsidRPr="009C53AC">
        <w:rPr>
          <w:rFonts w:ascii="Times New Roman" w:hAnsi="Times New Roman" w:cs="Times New Roman"/>
          <w:sz w:val="24"/>
          <w:szCs w:val="24"/>
        </w:rPr>
        <w:t xml:space="preserve"> </w:t>
      </w:r>
      <w:r w:rsidR="00A502D8" w:rsidRPr="009C53AC">
        <w:rPr>
          <w:rFonts w:ascii="Times New Roman" w:hAnsi="Times New Roman" w:cs="Times New Roman"/>
          <w:sz w:val="24"/>
          <w:szCs w:val="24"/>
        </w:rPr>
        <w:t xml:space="preserve">on the </w:t>
      </w:r>
      <w:r w:rsidRPr="009C53AC">
        <w:rPr>
          <w:rFonts w:ascii="Times New Roman" w:hAnsi="Times New Roman" w:cs="Times New Roman"/>
          <w:sz w:val="24"/>
          <w:szCs w:val="24"/>
        </w:rPr>
        <w:t xml:space="preserve">East, </w:t>
      </w:r>
      <w:proofErr w:type="spellStart"/>
      <w:r w:rsidR="00D259CF" w:rsidRPr="009C53AC">
        <w:rPr>
          <w:rFonts w:ascii="Times New Roman" w:hAnsi="Times New Roman" w:cs="Times New Roman"/>
          <w:sz w:val="24"/>
          <w:szCs w:val="24"/>
        </w:rPr>
        <w:t>Rukiga</w:t>
      </w:r>
      <w:proofErr w:type="spellEnd"/>
      <w:r w:rsidR="00D259CF" w:rsidRPr="009C53AC">
        <w:rPr>
          <w:rFonts w:ascii="Times New Roman" w:hAnsi="Times New Roman" w:cs="Times New Roman"/>
          <w:sz w:val="24"/>
          <w:szCs w:val="24"/>
        </w:rPr>
        <w:t xml:space="preserve"> on</w:t>
      </w:r>
      <w:r w:rsidRPr="009C53AC">
        <w:rPr>
          <w:rFonts w:ascii="Times New Roman" w:hAnsi="Times New Roman" w:cs="Times New Roman"/>
          <w:sz w:val="24"/>
          <w:szCs w:val="24"/>
        </w:rPr>
        <w:t xml:space="preserve"> the West, </w:t>
      </w:r>
      <w:r w:rsidR="00D259CF" w:rsidRPr="009C53AC">
        <w:rPr>
          <w:rFonts w:ascii="Times New Roman" w:hAnsi="Times New Roman" w:cs="Times New Roman"/>
          <w:sz w:val="24"/>
          <w:szCs w:val="24"/>
        </w:rPr>
        <w:t>Rwanda in</w:t>
      </w:r>
      <w:r w:rsidRPr="009C53AC">
        <w:rPr>
          <w:rFonts w:ascii="Times New Roman" w:hAnsi="Times New Roman" w:cs="Times New Roman"/>
          <w:sz w:val="24"/>
          <w:szCs w:val="24"/>
        </w:rPr>
        <w:t xml:space="preserve"> the </w:t>
      </w:r>
      <w:r w:rsidR="00D259CF" w:rsidRPr="009C53AC">
        <w:rPr>
          <w:rFonts w:ascii="Times New Roman" w:hAnsi="Times New Roman" w:cs="Times New Roman"/>
          <w:sz w:val="24"/>
          <w:szCs w:val="24"/>
        </w:rPr>
        <w:t>North and Rukungiri</w:t>
      </w:r>
      <w:r w:rsidRPr="009C53AC">
        <w:rPr>
          <w:rFonts w:ascii="Times New Roman" w:hAnsi="Times New Roman" w:cs="Times New Roman"/>
          <w:sz w:val="24"/>
          <w:szCs w:val="24"/>
        </w:rPr>
        <w:t xml:space="preserve"> in the South. </w:t>
      </w:r>
      <w:bookmarkEnd w:id="14"/>
      <w:bookmarkEnd w:id="15"/>
      <w:bookmarkEnd w:id="16"/>
    </w:p>
    <w:p w14:paraId="27EAAD30" w14:textId="77777777" w:rsidR="002A779B" w:rsidRPr="009C53AC" w:rsidRDefault="00BD7507" w:rsidP="00B06309">
      <w:pPr>
        <w:spacing w:line="360" w:lineRule="auto"/>
        <w:jc w:val="both"/>
        <w:rPr>
          <w:rFonts w:ascii="Times New Roman" w:hAnsi="Times New Roman" w:cs="Times New Roman"/>
          <w:b/>
          <w:sz w:val="24"/>
          <w:szCs w:val="24"/>
        </w:rPr>
      </w:pPr>
      <w:r w:rsidRPr="009C53AC">
        <w:rPr>
          <w:rFonts w:ascii="Times New Roman" w:hAnsi="Times New Roman" w:cs="Times New Roman"/>
          <w:b/>
          <w:sz w:val="24"/>
          <w:szCs w:val="24"/>
        </w:rPr>
        <w:t xml:space="preserve">1.7.2 </w:t>
      </w:r>
      <w:r w:rsidR="00A76721" w:rsidRPr="009C53AC">
        <w:rPr>
          <w:rFonts w:ascii="Times New Roman" w:hAnsi="Times New Roman" w:cs="Times New Roman"/>
          <w:b/>
          <w:sz w:val="24"/>
          <w:szCs w:val="24"/>
        </w:rPr>
        <w:t>C</w:t>
      </w:r>
      <w:r w:rsidRPr="009C53AC">
        <w:rPr>
          <w:rFonts w:ascii="Times New Roman" w:hAnsi="Times New Roman" w:cs="Times New Roman"/>
          <w:b/>
          <w:sz w:val="24"/>
          <w:szCs w:val="24"/>
        </w:rPr>
        <w:t>ontent S</w:t>
      </w:r>
      <w:r w:rsidR="002A779B" w:rsidRPr="009C53AC">
        <w:rPr>
          <w:rFonts w:ascii="Times New Roman" w:hAnsi="Times New Roman" w:cs="Times New Roman"/>
          <w:b/>
          <w:sz w:val="24"/>
          <w:szCs w:val="24"/>
        </w:rPr>
        <w:t>cope</w:t>
      </w:r>
    </w:p>
    <w:p w14:paraId="7102D331" w14:textId="2C168948" w:rsidR="002A779B" w:rsidRPr="009C53AC" w:rsidRDefault="00D259CF"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The study</w:t>
      </w:r>
      <w:r w:rsidR="0092131B" w:rsidRPr="009C53AC">
        <w:rPr>
          <w:rFonts w:ascii="Times New Roman" w:hAnsi="Times New Roman" w:cs="Times New Roman"/>
          <w:sz w:val="24"/>
          <w:szCs w:val="24"/>
        </w:rPr>
        <w:t xml:space="preserve"> </w:t>
      </w:r>
      <w:r w:rsidRPr="009C53AC">
        <w:rPr>
          <w:rFonts w:ascii="Times New Roman" w:hAnsi="Times New Roman" w:cs="Times New Roman"/>
          <w:sz w:val="24"/>
          <w:szCs w:val="24"/>
        </w:rPr>
        <w:t>will examine</w:t>
      </w:r>
      <w:r w:rsidR="0092131B" w:rsidRPr="009C53AC">
        <w:rPr>
          <w:rFonts w:ascii="Times New Roman" w:hAnsi="Times New Roman" w:cs="Times New Roman"/>
          <w:sz w:val="24"/>
          <w:szCs w:val="24"/>
        </w:rPr>
        <w:t xml:space="preserve"> the contribution of   </w:t>
      </w:r>
      <w:r w:rsidRPr="009C53AC">
        <w:rPr>
          <w:rFonts w:ascii="Times New Roman" w:hAnsi="Times New Roman" w:cs="Times New Roman"/>
          <w:sz w:val="24"/>
          <w:szCs w:val="24"/>
        </w:rPr>
        <w:t>women empowerment on</w:t>
      </w:r>
      <w:r w:rsidR="0092131B" w:rsidRPr="009C53AC">
        <w:rPr>
          <w:rFonts w:ascii="Times New Roman" w:hAnsi="Times New Roman" w:cs="Times New Roman"/>
          <w:sz w:val="24"/>
          <w:szCs w:val="24"/>
        </w:rPr>
        <w:t xml:space="preserve"> the </w:t>
      </w:r>
      <w:r w:rsidR="00BD7507" w:rsidRPr="009C53AC">
        <w:rPr>
          <w:rFonts w:ascii="Times New Roman" w:hAnsi="Times New Roman" w:cs="Times New Roman"/>
          <w:sz w:val="24"/>
          <w:szCs w:val="24"/>
        </w:rPr>
        <w:t xml:space="preserve">economic </w:t>
      </w:r>
      <w:r w:rsidRPr="009C53AC">
        <w:rPr>
          <w:rFonts w:ascii="Times New Roman" w:hAnsi="Times New Roman" w:cs="Times New Roman"/>
          <w:sz w:val="24"/>
          <w:szCs w:val="24"/>
        </w:rPr>
        <w:t>prosperity of</w:t>
      </w:r>
      <w:r w:rsidR="00BD7507" w:rsidRPr="009C53AC">
        <w:rPr>
          <w:rFonts w:ascii="Times New Roman" w:hAnsi="Times New Roman" w:cs="Times New Roman"/>
          <w:sz w:val="24"/>
          <w:szCs w:val="24"/>
        </w:rPr>
        <w:t xml:space="preserve"> </w:t>
      </w:r>
      <w:r w:rsidRPr="009C53AC">
        <w:rPr>
          <w:rFonts w:ascii="Times New Roman" w:hAnsi="Times New Roman" w:cs="Times New Roman"/>
          <w:sz w:val="24"/>
          <w:szCs w:val="24"/>
        </w:rPr>
        <w:t>women.</w:t>
      </w:r>
      <w:r w:rsidR="0092131B" w:rsidRPr="009C53AC">
        <w:rPr>
          <w:rFonts w:ascii="Times New Roman" w:hAnsi="Times New Roman" w:cs="Times New Roman"/>
          <w:sz w:val="24"/>
          <w:szCs w:val="24"/>
        </w:rPr>
        <w:t xml:space="preserve"> </w:t>
      </w:r>
      <w:r w:rsidR="00DE4A88" w:rsidRPr="009C53AC">
        <w:rPr>
          <w:rFonts w:ascii="Times New Roman" w:hAnsi="Times New Roman" w:cs="Times New Roman"/>
          <w:sz w:val="24"/>
          <w:szCs w:val="24"/>
        </w:rPr>
        <w:t>I</w:t>
      </w:r>
      <w:r w:rsidR="0092131B" w:rsidRPr="009C53AC">
        <w:rPr>
          <w:rFonts w:ascii="Times New Roman" w:hAnsi="Times New Roman" w:cs="Times New Roman"/>
          <w:sz w:val="24"/>
          <w:szCs w:val="24"/>
        </w:rPr>
        <w:t xml:space="preserve">t will </w:t>
      </w:r>
      <w:r w:rsidR="00BD7507" w:rsidRPr="009C53AC">
        <w:rPr>
          <w:rFonts w:ascii="Times New Roman" w:hAnsi="Times New Roman" w:cs="Times New Roman"/>
          <w:sz w:val="24"/>
          <w:szCs w:val="24"/>
        </w:rPr>
        <w:t>investigate the</w:t>
      </w:r>
      <w:r w:rsidR="00DE4A88" w:rsidRPr="009C53AC">
        <w:rPr>
          <w:rFonts w:ascii="Times New Roman" w:hAnsi="Times New Roman" w:cs="Times New Roman"/>
          <w:sz w:val="24"/>
          <w:szCs w:val="24"/>
        </w:rPr>
        <w:t xml:space="preserve"> </w:t>
      </w:r>
      <w:r w:rsidRPr="009C53AC">
        <w:rPr>
          <w:rFonts w:ascii="Times New Roman" w:hAnsi="Times New Roman" w:cs="Times New Roman"/>
          <w:sz w:val="24"/>
          <w:szCs w:val="24"/>
        </w:rPr>
        <w:t>contribution</w:t>
      </w:r>
      <w:r w:rsidR="002A779B" w:rsidRPr="009C53AC">
        <w:rPr>
          <w:rFonts w:ascii="Times New Roman" w:hAnsi="Times New Roman" w:cs="Times New Roman"/>
          <w:sz w:val="24"/>
          <w:szCs w:val="24"/>
        </w:rPr>
        <w:t xml:space="preserve"> of women in economic empowerment </w:t>
      </w:r>
      <w:r w:rsidRPr="009C53AC">
        <w:rPr>
          <w:rFonts w:ascii="Times New Roman" w:hAnsi="Times New Roman" w:cs="Times New Roman"/>
          <w:sz w:val="24"/>
          <w:szCs w:val="24"/>
        </w:rPr>
        <w:t>programmes, the</w:t>
      </w:r>
      <w:r w:rsidR="002A779B" w:rsidRPr="009C53AC">
        <w:rPr>
          <w:rFonts w:ascii="Times New Roman" w:hAnsi="Times New Roman" w:cs="Times New Roman"/>
          <w:sz w:val="24"/>
          <w:szCs w:val="24"/>
        </w:rPr>
        <w:t xml:space="preserve"> determinants of economic prosperity </w:t>
      </w:r>
      <w:r w:rsidRPr="009C53AC">
        <w:rPr>
          <w:rFonts w:ascii="Times New Roman" w:hAnsi="Times New Roman" w:cs="Times New Roman"/>
          <w:sz w:val="24"/>
          <w:szCs w:val="24"/>
        </w:rPr>
        <w:t>and the</w:t>
      </w:r>
      <w:r w:rsidR="002A779B" w:rsidRPr="009C53AC">
        <w:rPr>
          <w:rFonts w:ascii="Times New Roman" w:hAnsi="Times New Roman" w:cs="Times New Roman"/>
          <w:sz w:val="24"/>
          <w:szCs w:val="24"/>
        </w:rPr>
        <w:t xml:space="preserve"> relationship between women empowerment and economic prosperity</w:t>
      </w:r>
    </w:p>
    <w:p w14:paraId="146CE6F4" w14:textId="77777777" w:rsidR="0092131B" w:rsidRPr="009C53AC" w:rsidRDefault="00BD7507" w:rsidP="00B06309">
      <w:pPr>
        <w:spacing w:line="360" w:lineRule="auto"/>
        <w:jc w:val="both"/>
        <w:rPr>
          <w:rFonts w:ascii="Times New Roman" w:hAnsi="Times New Roman" w:cs="Times New Roman"/>
          <w:b/>
          <w:sz w:val="24"/>
          <w:szCs w:val="24"/>
        </w:rPr>
      </w:pPr>
      <w:r w:rsidRPr="009C53AC">
        <w:rPr>
          <w:rFonts w:ascii="Times New Roman" w:hAnsi="Times New Roman" w:cs="Times New Roman"/>
          <w:b/>
          <w:sz w:val="24"/>
          <w:szCs w:val="24"/>
        </w:rPr>
        <w:t xml:space="preserve">1.7.3 </w:t>
      </w:r>
      <w:r w:rsidR="00A76721" w:rsidRPr="009C53AC">
        <w:rPr>
          <w:rFonts w:ascii="Times New Roman" w:hAnsi="Times New Roman" w:cs="Times New Roman"/>
          <w:b/>
          <w:sz w:val="24"/>
          <w:szCs w:val="24"/>
        </w:rPr>
        <w:t>T</w:t>
      </w:r>
      <w:r w:rsidR="002A779B" w:rsidRPr="009C53AC">
        <w:rPr>
          <w:rFonts w:ascii="Times New Roman" w:hAnsi="Times New Roman" w:cs="Times New Roman"/>
          <w:b/>
          <w:sz w:val="24"/>
          <w:szCs w:val="24"/>
        </w:rPr>
        <w:t xml:space="preserve">ime scope </w:t>
      </w:r>
    </w:p>
    <w:p w14:paraId="30E4E4B3" w14:textId="029B9325" w:rsidR="00111D6E" w:rsidRPr="009C53AC" w:rsidRDefault="00111D6E" w:rsidP="00B06309">
      <w:pPr>
        <w:spacing w:line="360" w:lineRule="auto"/>
        <w:jc w:val="both"/>
        <w:rPr>
          <w:rFonts w:ascii="Times New Roman" w:hAnsi="Times New Roman" w:cs="Times New Roman"/>
          <w:b/>
          <w:sz w:val="24"/>
          <w:szCs w:val="24"/>
        </w:rPr>
      </w:pPr>
      <w:r w:rsidRPr="009C53AC">
        <w:rPr>
          <w:rFonts w:ascii="Times New Roman" w:hAnsi="Times New Roman" w:cs="Times New Roman"/>
          <w:sz w:val="24"/>
          <w:szCs w:val="24"/>
        </w:rPr>
        <w:t>The study will concentrate on the period between 201</w:t>
      </w:r>
      <w:r w:rsidR="00D259CF" w:rsidRPr="009C53AC">
        <w:rPr>
          <w:rFonts w:ascii="Times New Roman" w:hAnsi="Times New Roman" w:cs="Times New Roman"/>
          <w:sz w:val="24"/>
          <w:szCs w:val="24"/>
        </w:rPr>
        <w:t>5</w:t>
      </w:r>
      <w:r w:rsidRPr="009C53AC">
        <w:rPr>
          <w:rFonts w:ascii="Times New Roman" w:hAnsi="Times New Roman" w:cs="Times New Roman"/>
          <w:sz w:val="24"/>
          <w:szCs w:val="24"/>
        </w:rPr>
        <w:t xml:space="preserve">-2020. This period is chosen because it is assumed it would be easy to track the necessary records on the subject and people would be able to recall events on the subject.  The choice of </w:t>
      </w:r>
      <w:r w:rsidR="00D259CF" w:rsidRPr="009C53AC">
        <w:rPr>
          <w:rFonts w:ascii="Times New Roman" w:hAnsi="Times New Roman" w:cs="Times New Roman"/>
          <w:sz w:val="24"/>
          <w:szCs w:val="24"/>
        </w:rPr>
        <w:t xml:space="preserve">five </w:t>
      </w:r>
      <w:r w:rsidRPr="009C53AC">
        <w:rPr>
          <w:rFonts w:ascii="Times New Roman" w:hAnsi="Times New Roman" w:cs="Times New Roman"/>
          <w:sz w:val="24"/>
          <w:szCs w:val="24"/>
        </w:rPr>
        <w:t xml:space="preserve">years can allow </w:t>
      </w:r>
      <w:r w:rsidR="00DA48C6" w:rsidRPr="009C53AC">
        <w:rPr>
          <w:rFonts w:ascii="Times New Roman" w:hAnsi="Times New Roman" w:cs="Times New Roman"/>
          <w:sz w:val="24"/>
          <w:szCs w:val="24"/>
        </w:rPr>
        <w:t xml:space="preserve">me </w:t>
      </w:r>
      <w:r w:rsidRPr="009C53AC">
        <w:rPr>
          <w:rFonts w:ascii="Times New Roman" w:hAnsi="Times New Roman" w:cs="Times New Roman"/>
          <w:sz w:val="24"/>
          <w:szCs w:val="24"/>
        </w:rPr>
        <w:t xml:space="preserve">to ascertain the trends </w:t>
      </w:r>
      <w:r w:rsidR="00D259CF" w:rsidRPr="009C53AC">
        <w:rPr>
          <w:rFonts w:ascii="Times New Roman" w:hAnsi="Times New Roman" w:cs="Times New Roman"/>
          <w:sz w:val="24"/>
          <w:szCs w:val="24"/>
        </w:rPr>
        <w:t>of empowerment</w:t>
      </w:r>
      <w:r w:rsidRPr="009C53AC">
        <w:rPr>
          <w:rFonts w:ascii="Times New Roman" w:hAnsi="Times New Roman" w:cs="Times New Roman"/>
          <w:sz w:val="24"/>
          <w:szCs w:val="24"/>
        </w:rPr>
        <w:t xml:space="preserve"> of women and economic prosperity </w:t>
      </w:r>
    </w:p>
    <w:p w14:paraId="57364150" w14:textId="77777777" w:rsidR="00B55BE1" w:rsidRPr="009C53AC" w:rsidRDefault="00111D6E" w:rsidP="00B06309">
      <w:pPr>
        <w:spacing w:line="360" w:lineRule="auto"/>
        <w:jc w:val="both"/>
        <w:rPr>
          <w:rFonts w:ascii="Times New Roman" w:hAnsi="Times New Roman" w:cs="Times New Roman"/>
          <w:b/>
          <w:sz w:val="24"/>
          <w:szCs w:val="24"/>
        </w:rPr>
      </w:pPr>
      <w:r w:rsidRPr="009C53AC">
        <w:rPr>
          <w:rFonts w:ascii="Times New Roman" w:hAnsi="Times New Roman" w:cs="Times New Roman"/>
          <w:b/>
          <w:sz w:val="24"/>
          <w:szCs w:val="24"/>
        </w:rPr>
        <w:t xml:space="preserve">1.8 </w:t>
      </w:r>
      <w:r w:rsidR="00A76721" w:rsidRPr="009C53AC">
        <w:rPr>
          <w:rFonts w:ascii="Times New Roman" w:hAnsi="Times New Roman" w:cs="Times New Roman"/>
          <w:b/>
          <w:sz w:val="24"/>
          <w:szCs w:val="24"/>
        </w:rPr>
        <w:t>S</w:t>
      </w:r>
      <w:r w:rsidR="00B55BE1" w:rsidRPr="009C53AC">
        <w:rPr>
          <w:rFonts w:ascii="Times New Roman" w:hAnsi="Times New Roman" w:cs="Times New Roman"/>
          <w:b/>
          <w:sz w:val="24"/>
          <w:szCs w:val="24"/>
        </w:rPr>
        <w:t xml:space="preserve">ignificance </w:t>
      </w:r>
    </w:p>
    <w:p w14:paraId="57747879" w14:textId="50DCC895" w:rsidR="00C83128" w:rsidRPr="009C53AC" w:rsidRDefault="00C83128"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Policy makers and planners</w:t>
      </w:r>
      <w:r w:rsidR="00D259CF" w:rsidRPr="009C53AC">
        <w:rPr>
          <w:rFonts w:ascii="Times New Roman" w:hAnsi="Times New Roman" w:cs="Times New Roman"/>
          <w:sz w:val="24"/>
          <w:szCs w:val="24"/>
        </w:rPr>
        <w:t xml:space="preserve">: </w:t>
      </w:r>
      <w:r w:rsidRPr="009C53AC">
        <w:rPr>
          <w:rFonts w:ascii="Times New Roman" w:hAnsi="Times New Roman" w:cs="Times New Roman"/>
          <w:sz w:val="24"/>
          <w:szCs w:val="24"/>
        </w:rPr>
        <w:t>The findings will inform policy and decisions on how to influence interventions to enhance women empowerment in Uganda. This can be through training module</w:t>
      </w:r>
      <w:r w:rsidR="00DA48C6" w:rsidRPr="009C53AC">
        <w:rPr>
          <w:rFonts w:ascii="Times New Roman" w:hAnsi="Times New Roman" w:cs="Times New Roman"/>
          <w:sz w:val="24"/>
          <w:szCs w:val="24"/>
        </w:rPr>
        <w:t xml:space="preserve">s and </w:t>
      </w:r>
      <w:r w:rsidRPr="009C53AC">
        <w:rPr>
          <w:rFonts w:ascii="Times New Roman" w:hAnsi="Times New Roman" w:cs="Times New Roman"/>
          <w:sz w:val="24"/>
          <w:szCs w:val="24"/>
        </w:rPr>
        <w:t xml:space="preserve">policies on </w:t>
      </w:r>
      <w:r w:rsidR="00D259CF" w:rsidRPr="009C53AC">
        <w:rPr>
          <w:rFonts w:ascii="Times New Roman" w:hAnsi="Times New Roman" w:cs="Times New Roman"/>
          <w:sz w:val="24"/>
          <w:szCs w:val="24"/>
        </w:rPr>
        <w:t>empowerment procedures</w:t>
      </w:r>
    </w:p>
    <w:p w14:paraId="2A3E8EB4" w14:textId="33F4C7AF" w:rsidR="00C83128" w:rsidRPr="009C53AC" w:rsidRDefault="00C83128"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lastRenderedPageBreak/>
        <w:t>Donor Community</w:t>
      </w:r>
      <w:r w:rsidR="00D259CF"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The findings will inform the donor </w:t>
      </w:r>
      <w:r w:rsidR="00D259CF" w:rsidRPr="009C53AC">
        <w:rPr>
          <w:rFonts w:ascii="Times New Roman" w:hAnsi="Times New Roman" w:cs="Times New Roman"/>
          <w:sz w:val="24"/>
          <w:szCs w:val="24"/>
        </w:rPr>
        <w:t>community with</w:t>
      </w:r>
      <w:r w:rsidRPr="009C53AC">
        <w:rPr>
          <w:rFonts w:ascii="Times New Roman" w:hAnsi="Times New Roman" w:cs="Times New Roman"/>
          <w:sz w:val="24"/>
          <w:szCs w:val="24"/>
        </w:rPr>
        <w:t xml:space="preserve"> the necessary data to guide the formulation of appropriate strategies of effective </w:t>
      </w:r>
      <w:r w:rsidR="00D259CF" w:rsidRPr="009C53AC">
        <w:rPr>
          <w:rFonts w:ascii="Times New Roman" w:hAnsi="Times New Roman" w:cs="Times New Roman"/>
          <w:sz w:val="24"/>
          <w:szCs w:val="24"/>
        </w:rPr>
        <w:t>support of</w:t>
      </w:r>
      <w:r w:rsidRPr="009C53AC">
        <w:rPr>
          <w:rFonts w:ascii="Times New Roman" w:hAnsi="Times New Roman" w:cs="Times New Roman"/>
          <w:sz w:val="24"/>
          <w:szCs w:val="24"/>
        </w:rPr>
        <w:t xml:space="preserve">  </w:t>
      </w:r>
      <w:r w:rsidR="00111D6E" w:rsidRPr="009C53AC">
        <w:rPr>
          <w:rFonts w:ascii="Times New Roman" w:hAnsi="Times New Roman" w:cs="Times New Roman"/>
          <w:sz w:val="24"/>
          <w:szCs w:val="24"/>
        </w:rPr>
        <w:t xml:space="preserve"> </w:t>
      </w:r>
      <w:r w:rsidR="00D259CF" w:rsidRPr="009C53AC">
        <w:rPr>
          <w:rFonts w:ascii="Times New Roman" w:hAnsi="Times New Roman" w:cs="Times New Roman"/>
          <w:sz w:val="24"/>
          <w:szCs w:val="24"/>
        </w:rPr>
        <w:t>empowerment interventions</w:t>
      </w:r>
      <w:r w:rsidRPr="009C53AC">
        <w:rPr>
          <w:rFonts w:ascii="Times New Roman" w:hAnsi="Times New Roman" w:cs="Times New Roman"/>
          <w:sz w:val="24"/>
          <w:szCs w:val="24"/>
        </w:rPr>
        <w:t xml:space="preserve"> </w:t>
      </w:r>
    </w:p>
    <w:p w14:paraId="3CF55393" w14:textId="309846B2" w:rsidR="00C83128" w:rsidRPr="009C53AC" w:rsidRDefault="002A779B"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Women </w:t>
      </w:r>
      <w:r w:rsidR="00D259CF" w:rsidRPr="009C53AC">
        <w:rPr>
          <w:rFonts w:ascii="Times New Roman" w:hAnsi="Times New Roman" w:cs="Times New Roman"/>
          <w:sz w:val="24"/>
          <w:szCs w:val="24"/>
        </w:rPr>
        <w:t>activists:</w:t>
      </w:r>
      <w:r w:rsidR="00C83128" w:rsidRPr="009C53AC">
        <w:rPr>
          <w:rFonts w:ascii="Times New Roman" w:hAnsi="Times New Roman" w:cs="Times New Roman"/>
          <w:sz w:val="24"/>
          <w:szCs w:val="24"/>
        </w:rPr>
        <w:t xml:space="preserve"> The study findings will also be used to create a good understanding and appreciation of the dynamics involved in </w:t>
      </w:r>
      <w:r w:rsidR="00FC4954" w:rsidRPr="009C53AC">
        <w:rPr>
          <w:rFonts w:ascii="Times New Roman" w:hAnsi="Times New Roman" w:cs="Times New Roman"/>
          <w:sz w:val="24"/>
          <w:szCs w:val="24"/>
        </w:rPr>
        <w:t xml:space="preserve">women movements </w:t>
      </w:r>
      <w:r w:rsidR="00C83128" w:rsidRPr="009C53AC">
        <w:rPr>
          <w:rFonts w:ascii="Times New Roman" w:hAnsi="Times New Roman" w:cs="Times New Roman"/>
          <w:sz w:val="24"/>
          <w:szCs w:val="24"/>
        </w:rPr>
        <w:t xml:space="preserve">of Uganda. It is hoped that this will in the long run broaden strategies aimed at regulating strategies employed to strengthen </w:t>
      </w:r>
      <w:r w:rsidR="00FC4954" w:rsidRPr="009C53AC">
        <w:rPr>
          <w:rFonts w:ascii="Times New Roman" w:hAnsi="Times New Roman" w:cs="Times New Roman"/>
          <w:sz w:val="24"/>
          <w:szCs w:val="24"/>
        </w:rPr>
        <w:t>women empowerment programs</w:t>
      </w:r>
      <w:r w:rsidR="00C83128" w:rsidRPr="009C53AC">
        <w:rPr>
          <w:rFonts w:ascii="Times New Roman" w:hAnsi="Times New Roman" w:cs="Times New Roman"/>
          <w:sz w:val="24"/>
          <w:szCs w:val="24"/>
        </w:rPr>
        <w:t xml:space="preserve">  </w:t>
      </w:r>
    </w:p>
    <w:p w14:paraId="2A94137B" w14:textId="77777777" w:rsidR="00C83128" w:rsidRPr="009C53AC" w:rsidRDefault="00C83128"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World of academia:  the findings will provide additional literature on the subject matter and also contribute to the body of knowledge in this country.</w:t>
      </w:r>
    </w:p>
    <w:p w14:paraId="0DBC30CD" w14:textId="01901AB4" w:rsidR="00FC4954" w:rsidRPr="009C53AC" w:rsidRDefault="00C83128"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Further research: the findings may stimulate further research on the topic in other areas in the world to provide a comparative analysis on the findings.</w:t>
      </w:r>
    </w:p>
    <w:p w14:paraId="105D2E4E" w14:textId="3FBF5D11" w:rsidR="00340492" w:rsidRPr="009C53AC" w:rsidRDefault="00340492"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To the researcher: It will lead to the award of the Masters in Project Planning and Management. </w:t>
      </w:r>
    </w:p>
    <w:p w14:paraId="07A8D728" w14:textId="77777777" w:rsidR="00571479" w:rsidRPr="009C53AC" w:rsidRDefault="00571479"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br w:type="page"/>
      </w:r>
    </w:p>
    <w:p w14:paraId="7352D339" w14:textId="3BF61FDD" w:rsidR="00D56499" w:rsidRPr="009C53AC" w:rsidRDefault="007758C2" w:rsidP="00B06309">
      <w:pPr>
        <w:autoSpaceDE w:val="0"/>
        <w:autoSpaceDN w:val="0"/>
        <w:adjustRightInd w:val="0"/>
        <w:spacing w:after="0" w:line="360" w:lineRule="auto"/>
        <w:jc w:val="center"/>
        <w:rPr>
          <w:rFonts w:ascii="Times New Roman" w:hAnsi="Times New Roman" w:cs="Times New Roman"/>
          <w:b/>
          <w:sz w:val="24"/>
          <w:szCs w:val="24"/>
        </w:rPr>
      </w:pPr>
      <w:r w:rsidRPr="009C53AC">
        <w:rPr>
          <w:rFonts w:ascii="Times New Roman" w:hAnsi="Times New Roman" w:cs="Times New Roman"/>
          <w:b/>
          <w:sz w:val="24"/>
          <w:szCs w:val="24"/>
        </w:rPr>
        <w:lastRenderedPageBreak/>
        <w:t>CHAPTER TWO</w:t>
      </w:r>
    </w:p>
    <w:p w14:paraId="4B7E2CAA" w14:textId="35DBC1A3" w:rsidR="00593C9C" w:rsidRPr="009C53AC" w:rsidRDefault="007758C2" w:rsidP="00B06309">
      <w:pPr>
        <w:autoSpaceDE w:val="0"/>
        <w:autoSpaceDN w:val="0"/>
        <w:adjustRightInd w:val="0"/>
        <w:spacing w:after="0" w:line="360" w:lineRule="auto"/>
        <w:jc w:val="center"/>
        <w:rPr>
          <w:rFonts w:ascii="Times New Roman" w:hAnsi="Times New Roman" w:cs="Times New Roman"/>
          <w:b/>
          <w:sz w:val="24"/>
          <w:szCs w:val="24"/>
        </w:rPr>
      </w:pPr>
      <w:r w:rsidRPr="009C53AC">
        <w:rPr>
          <w:rFonts w:ascii="Times New Roman" w:hAnsi="Times New Roman" w:cs="Times New Roman"/>
          <w:b/>
          <w:sz w:val="24"/>
          <w:szCs w:val="24"/>
        </w:rPr>
        <w:t>LITERATURE REVIEW</w:t>
      </w:r>
    </w:p>
    <w:p w14:paraId="42845272" w14:textId="77777777" w:rsidR="00EA2843" w:rsidRPr="009C53AC" w:rsidRDefault="00EA2843" w:rsidP="00B06309">
      <w:pPr>
        <w:pStyle w:val="Heading1"/>
        <w:spacing w:line="360" w:lineRule="auto"/>
        <w:jc w:val="both"/>
        <w:rPr>
          <w:rFonts w:ascii="Times New Roman" w:hAnsi="Times New Roman"/>
        </w:rPr>
      </w:pPr>
      <w:r w:rsidRPr="009C53AC">
        <w:rPr>
          <w:rFonts w:ascii="Times New Roman" w:hAnsi="Times New Roman"/>
        </w:rPr>
        <w:t xml:space="preserve">2.1 Introduction </w:t>
      </w:r>
    </w:p>
    <w:p w14:paraId="695BAD56" w14:textId="7418F73C" w:rsidR="00EA2843" w:rsidRPr="009C53AC" w:rsidRDefault="00EA2843" w:rsidP="00B06309">
      <w:pPr>
        <w:pStyle w:val="Heading1"/>
        <w:spacing w:line="360" w:lineRule="auto"/>
        <w:jc w:val="both"/>
        <w:rPr>
          <w:rFonts w:ascii="Times New Roman" w:hAnsi="Times New Roman"/>
          <w:b w:val="0"/>
        </w:rPr>
      </w:pPr>
      <w:r w:rsidRPr="009C53AC">
        <w:rPr>
          <w:rFonts w:ascii="Times New Roman" w:hAnsi="Times New Roman"/>
          <w:b w:val="0"/>
        </w:rPr>
        <w:t xml:space="preserve">This </w:t>
      </w:r>
      <w:r w:rsidR="00A51857" w:rsidRPr="009C53AC">
        <w:rPr>
          <w:rFonts w:ascii="Times New Roman" w:hAnsi="Times New Roman"/>
          <w:b w:val="0"/>
        </w:rPr>
        <w:t>chapter elaborates</w:t>
      </w:r>
      <w:r w:rsidRPr="009C53AC">
        <w:rPr>
          <w:rFonts w:ascii="Times New Roman" w:hAnsi="Times New Roman"/>
          <w:b w:val="0"/>
        </w:rPr>
        <w:t xml:space="preserve"> </w:t>
      </w:r>
      <w:r w:rsidR="00A51857" w:rsidRPr="009C53AC">
        <w:rPr>
          <w:rFonts w:ascii="Times New Roman" w:hAnsi="Times New Roman"/>
          <w:b w:val="0"/>
        </w:rPr>
        <w:t>on the</w:t>
      </w:r>
      <w:r w:rsidRPr="009C53AC">
        <w:rPr>
          <w:rFonts w:ascii="Times New Roman" w:hAnsi="Times New Roman"/>
          <w:b w:val="0"/>
        </w:rPr>
        <w:t xml:space="preserve"> literature related to women empowerment and economic prosperity.   The chapter is </w:t>
      </w:r>
      <w:r w:rsidR="00A51857" w:rsidRPr="009C53AC">
        <w:rPr>
          <w:rFonts w:ascii="Times New Roman" w:hAnsi="Times New Roman"/>
          <w:b w:val="0"/>
        </w:rPr>
        <w:t>structured into</w:t>
      </w:r>
      <w:r w:rsidRPr="009C53AC">
        <w:rPr>
          <w:rFonts w:ascii="Times New Roman" w:hAnsi="Times New Roman"/>
          <w:b w:val="0"/>
        </w:rPr>
        <w:t xml:space="preserve"> </w:t>
      </w:r>
      <w:r w:rsidR="00A51857" w:rsidRPr="009C53AC">
        <w:rPr>
          <w:rFonts w:ascii="Times New Roman" w:hAnsi="Times New Roman"/>
          <w:b w:val="0"/>
        </w:rPr>
        <w:t>two sections</w:t>
      </w:r>
      <w:r w:rsidRPr="009C53AC">
        <w:rPr>
          <w:rFonts w:ascii="Times New Roman" w:hAnsi="Times New Roman"/>
          <w:b w:val="0"/>
        </w:rPr>
        <w:t xml:space="preserve">.  The </w:t>
      </w:r>
      <w:r w:rsidR="00A51857" w:rsidRPr="009C53AC">
        <w:rPr>
          <w:rFonts w:ascii="Times New Roman" w:hAnsi="Times New Roman"/>
          <w:b w:val="0"/>
        </w:rPr>
        <w:t>first section</w:t>
      </w:r>
      <w:r w:rsidRPr="009C53AC">
        <w:rPr>
          <w:rFonts w:ascii="Times New Roman" w:hAnsi="Times New Roman"/>
          <w:b w:val="0"/>
        </w:rPr>
        <w:t xml:space="preserve"> deliberate</w:t>
      </w:r>
      <w:r w:rsidR="0037242A" w:rsidRPr="009C53AC">
        <w:rPr>
          <w:rFonts w:ascii="Times New Roman" w:hAnsi="Times New Roman"/>
          <w:b w:val="0"/>
        </w:rPr>
        <w:t>s</w:t>
      </w:r>
      <w:r w:rsidRPr="009C53AC">
        <w:rPr>
          <w:rFonts w:ascii="Times New Roman" w:hAnsi="Times New Roman"/>
          <w:b w:val="0"/>
        </w:rPr>
        <w:t xml:space="preserve"> </w:t>
      </w:r>
      <w:r w:rsidR="00A51857" w:rsidRPr="009C53AC">
        <w:rPr>
          <w:rFonts w:ascii="Times New Roman" w:hAnsi="Times New Roman"/>
          <w:b w:val="0"/>
        </w:rPr>
        <w:t>on the</w:t>
      </w:r>
      <w:r w:rsidRPr="009C53AC">
        <w:rPr>
          <w:rFonts w:ascii="Times New Roman" w:hAnsi="Times New Roman"/>
          <w:b w:val="0"/>
        </w:rPr>
        <w:t xml:space="preserve"> </w:t>
      </w:r>
      <w:r w:rsidR="00A51857" w:rsidRPr="009C53AC">
        <w:rPr>
          <w:rFonts w:ascii="Times New Roman" w:hAnsi="Times New Roman"/>
          <w:b w:val="0"/>
        </w:rPr>
        <w:t>theoretical review</w:t>
      </w:r>
      <w:r w:rsidRPr="009C53AC">
        <w:rPr>
          <w:rFonts w:ascii="Times New Roman" w:hAnsi="Times New Roman"/>
          <w:b w:val="0"/>
        </w:rPr>
        <w:t xml:space="preserve">. </w:t>
      </w:r>
      <w:r w:rsidR="0037242A" w:rsidRPr="009C53AC">
        <w:rPr>
          <w:rFonts w:ascii="Times New Roman" w:hAnsi="Times New Roman"/>
          <w:b w:val="0"/>
        </w:rPr>
        <w:t xml:space="preserve">The </w:t>
      </w:r>
      <w:r w:rsidR="00A51857" w:rsidRPr="009C53AC">
        <w:rPr>
          <w:rFonts w:ascii="Times New Roman" w:hAnsi="Times New Roman"/>
          <w:b w:val="0"/>
        </w:rPr>
        <w:t>second section expounds</w:t>
      </w:r>
      <w:r w:rsidRPr="009C53AC">
        <w:rPr>
          <w:rFonts w:ascii="Times New Roman" w:hAnsi="Times New Roman"/>
          <w:b w:val="0"/>
        </w:rPr>
        <w:t xml:space="preserve"> on the real literature review.  The discourse of the literature review is offered along the research objectives.  </w:t>
      </w:r>
    </w:p>
    <w:p w14:paraId="7D15B8D8" w14:textId="69703E08" w:rsidR="00EA2843" w:rsidRPr="009C53AC" w:rsidRDefault="00F56F21" w:rsidP="00B06309">
      <w:pPr>
        <w:pStyle w:val="Heading1"/>
        <w:spacing w:line="360" w:lineRule="auto"/>
        <w:jc w:val="both"/>
        <w:rPr>
          <w:rFonts w:ascii="Times New Roman" w:hAnsi="Times New Roman"/>
        </w:rPr>
      </w:pPr>
      <w:bookmarkStart w:id="17" w:name="_Toc349388224"/>
      <w:bookmarkStart w:id="18" w:name="_Toc384640686"/>
      <w:bookmarkStart w:id="19" w:name="_Toc14801677"/>
      <w:bookmarkStart w:id="20" w:name="_Toc22240924"/>
      <w:bookmarkStart w:id="21" w:name="_Toc377300445"/>
      <w:r w:rsidRPr="009C53AC">
        <w:rPr>
          <w:rFonts w:ascii="Times New Roman" w:hAnsi="Times New Roman"/>
        </w:rPr>
        <w:t>2.2</w:t>
      </w:r>
      <w:r w:rsidR="00E7240B">
        <w:rPr>
          <w:rFonts w:ascii="Times New Roman" w:hAnsi="Times New Roman"/>
        </w:rPr>
        <w:t xml:space="preserve"> </w:t>
      </w:r>
      <w:r w:rsidR="00EA2843" w:rsidRPr="009C53AC">
        <w:rPr>
          <w:rFonts w:ascii="Times New Roman" w:hAnsi="Times New Roman"/>
        </w:rPr>
        <w:t>Theoretical Review</w:t>
      </w:r>
      <w:bookmarkEnd w:id="17"/>
      <w:bookmarkEnd w:id="18"/>
      <w:bookmarkEnd w:id="19"/>
      <w:bookmarkEnd w:id="20"/>
      <w:bookmarkEnd w:id="21"/>
    </w:p>
    <w:p w14:paraId="4561394B" w14:textId="3FDDFA1A" w:rsidR="00FB6374" w:rsidRPr="009C53AC" w:rsidRDefault="00EA2843" w:rsidP="00B06309">
      <w:pPr>
        <w:shd w:val="clear" w:color="auto" w:fill="FFFFFF"/>
        <w:spacing w:before="120" w:after="120" w:line="360" w:lineRule="auto"/>
        <w:jc w:val="both"/>
        <w:rPr>
          <w:rFonts w:ascii="Times New Roman" w:hAnsi="Times New Roman" w:cs="Times New Roman"/>
          <w:sz w:val="24"/>
          <w:szCs w:val="24"/>
        </w:rPr>
      </w:pPr>
      <w:r w:rsidRPr="009C53AC">
        <w:rPr>
          <w:rFonts w:ascii="Times New Roman" w:hAnsi="Times New Roman" w:cs="Times New Roman"/>
          <w:sz w:val="24"/>
          <w:szCs w:val="24"/>
        </w:rPr>
        <w:t>This study on women empowerment and economic prosperity will be underpinned by stakeholders</w:t>
      </w:r>
      <w:r w:rsidR="00A51857" w:rsidRPr="009C53AC">
        <w:rPr>
          <w:rFonts w:ascii="Times New Roman" w:hAnsi="Times New Roman" w:cs="Times New Roman"/>
          <w:sz w:val="24"/>
          <w:szCs w:val="24"/>
        </w:rPr>
        <w:t>’</w:t>
      </w:r>
      <w:r w:rsidRPr="009C53AC">
        <w:rPr>
          <w:rFonts w:ascii="Times New Roman" w:hAnsi="Times New Roman" w:cs="Times New Roman"/>
          <w:sz w:val="24"/>
          <w:szCs w:val="24"/>
        </w:rPr>
        <w:t xml:space="preserve"> theory and the social role theory.  </w:t>
      </w:r>
      <w:r w:rsidR="00FB6374" w:rsidRPr="009C53AC">
        <w:rPr>
          <w:rFonts w:ascii="Times New Roman" w:hAnsi="Times New Roman" w:cs="Times New Roman"/>
          <w:sz w:val="24"/>
          <w:szCs w:val="24"/>
        </w:rPr>
        <w:t>Drawing</w:t>
      </w:r>
      <w:r w:rsidRPr="009C53AC">
        <w:rPr>
          <w:rFonts w:ascii="Times New Roman" w:hAnsi="Times New Roman" w:cs="Times New Roman"/>
          <w:sz w:val="24"/>
          <w:szCs w:val="24"/>
        </w:rPr>
        <w:t xml:space="preserve"> from the stakeholders</w:t>
      </w:r>
      <w:r w:rsidR="00A51857" w:rsidRPr="009C53AC">
        <w:rPr>
          <w:rFonts w:ascii="Times New Roman" w:hAnsi="Times New Roman" w:cs="Times New Roman"/>
          <w:sz w:val="24"/>
          <w:szCs w:val="24"/>
        </w:rPr>
        <w:t>’ theory</w:t>
      </w:r>
      <w:r w:rsidRPr="009C53AC">
        <w:rPr>
          <w:rFonts w:ascii="Times New Roman" w:hAnsi="Times New Roman" w:cs="Times New Roman"/>
          <w:sz w:val="24"/>
          <w:szCs w:val="24"/>
        </w:rPr>
        <w:t xml:space="preserve">, </w:t>
      </w:r>
      <w:r w:rsidR="00A51857" w:rsidRPr="009C53AC">
        <w:rPr>
          <w:rFonts w:ascii="Times New Roman" w:hAnsi="Times New Roman" w:cs="Times New Roman"/>
          <w:sz w:val="24"/>
          <w:szCs w:val="24"/>
        </w:rPr>
        <w:t>(</w:t>
      </w:r>
      <w:proofErr w:type="spellStart"/>
      <w:r w:rsidRPr="009C53AC">
        <w:rPr>
          <w:rFonts w:ascii="Times New Roman" w:eastAsia="Times New Roman" w:hAnsi="Times New Roman" w:cs="Times New Roman"/>
          <w:iCs/>
          <w:sz w:val="24"/>
          <w:szCs w:val="24"/>
        </w:rPr>
        <w:t>Leisyte</w:t>
      </w:r>
      <w:proofErr w:type="spellEnd"/>
      <w:r w:rsidRPr="009C53AC">
        <w:rPr>
          <w:rFonts w:ascii="Times New Roman" w:eastAsia="Times New Roman" w:hAnsi="Times New Roman" w:cs="Times New Roman"/>
          <w:iCs/>
          <w:sz w:val="24"/>
          <w:szCs w:val="24"/>
        </w:rPr>
        <w:t xml:space="preserve"> and </w:t>
      </w:r>
      <w:proofErr w:type="spellStart"/>
      <w:r w:rsidRPr="009C53AC">
        <w:rPr>
          <w:rFonts w:ascii="Times New Roman" w:eastAsia="Times New Roman" w:hAnsi="Times New Roman" w:cs="Times New Roman"/>
          <w:iCs/>
          <w:sz w:val="24"/>
          <w:szCs w:val="24"/>
        </w:rPr>
        <w:t>Westerheijden</w:t>
      </w:r>
      <w:proofErr w:type="spellEnd"/>
      <w:r w:rsidRPr="009C53AC">
        <w:rPr>
          <w:rFonts w:ascii="Times New Roman" w:eastAsia="Times New Roman" w:hAnsi="Times New Roman" w:cs="Times New Roman"/>
          <w:iCs/>
          <w:sz w:val="24"/>
          <w:szCs w:val="24"/>
        </w:rPr>
        <w:t xml:space="preserve">, </w:t>
      </w:r>
      <w:r w:rsidR="00A51857" w:rsidRPr="009C53AC">
        <w:rPr>
          <w:rFonts w:ascii="Times New Roman" w:eastAsia="Times New Roman" w:hAnsi="Times New Roman" w:cs="Times New Roman"/>
          <w:iCs/>
          <w:sz w:val="24"/>
          <w:szCs w:val="24"/>
        </w:rPr>
        <w:t>2014)</w:t>
      </w:r>
      <w:r w:rsidRPr="009C53AC">
        <w:rPr>
          <w:rFonts w:ascii="Times New Roman" w:eastAsia="Times New Roman" w:hAnsi="Times New Roman" w:cs="Times New Roman"/>
          <w:sz w:val="24"/>
          <w:szCs w:val="24"/>
        </w:rPr>
        <w:t xml:space="preserve"> illustrates how stakeholder analysis </w:t>
      </w:r>
      <w:r w:rsidR="001816FD" w:rsidRPr="009C53AC">
        <w:rPr>
          <w:rFonts w:ascii="Times New Roman" w:eastAsia="Times New Roman" w:hAnsi="Times New Roman" w:cs="Times New Roman"/>
          <w:sz w:val="24"/>
          <w:szCs w:val="24"/>
        </w:rPr>
        <w:t xml:space="preserve">is </w:t>
      </w:r>
      <w:r w:rsidR="00B102D8" w:rsidRPr="009C53AC">
        <w:rPr>
          <w:rFonts w:ascii="Times New Roman" w:eastAsia="Times New Roman" w:hAnsi="Times New Roman" w:cs="Times New Roman"/>
          <w:sz w:val="24"/>
          <w:szCs w:val="24"/>
        </w:rPr>
        <w:t>paramount to</w:t>
      </w:r>
      <w:r w:rsidRPr="009C53AC">
        <w:rPr>
          <w:rFonts w:ascii="Times New Roman" w:eastAsia="Times New Roman" w:hAnsi="Times New Roman" w:cs="Times New Roman"/>
          <w:sz w:val="24"/>
          <w:szCs w:val="24"/>
        </w:rPr>
        <w:t xml:space="preserve"> examine societal, organizational, and individual dilemmas</w:t>
      </w:r>
      <w:r w:rsidR="00FB6374" w:rsidRPr="009C53AC">
        <w:rPr>
          <w:rFonts w:ascii="Times New Roman" w:eastAsia="Times New Roman" w:hAnsi="Times New Roman" w:cs="Times New Roman"/>
          <w:sz w:val="24"/>
          <w:szCs w:val="24"/>
        </w:rPr>
        <w:t xml:space="preserve">. </w:t>
      </w:r>
      <w:r w:rsidR="00787C86" w:rsidRPr="009C53AC">
        <w:rPr>
          <w:rFonts w:ascii="Times New Roman" w:eastAsia="Times New Roman" w:hAnsi="Times New Roman" w:cs="Times New Roman"/>
          <w:sz w:val="24"/>
          <w:szCs w:val="24"/>
        </w:rPr>
        <w:t>B</w:t>
      </w:r>
      <w:r w:rsidR="00FB6374" w:rsidRPr="009C53AC">
        <w:rPr>
          <w:rFonts w:ascii="Times New Roman" w:hAnsi="Times New Roman" w:cs="Times New Roman"/>
          <w:sz w:val="24"/>
          <w:szCs w:val="24"/>
        </w:rPr>
        <w:t>esides, it’s an adequate tool used to promote sustainable development activities that generate value for all stakeholders (Porter &amp;Kramer, 2019).</w:t>
      </w:r>
      <w:r w:rsidR="00006E2F" w:rsidRPr="009C53AC">
        <w:rPr>
          <w:rFonts w:ascii="Times New Roman" w:hAnsi="Times New Roman" w:cs="Times New Roman"/>
          <w:sz w:val="24"/>
          <w:szCs w:val="24"/>
        </w:rPr>
        <w:t xml:space="preserve"> In this case, the prognosis of why women should </w:t>
      </w:r>
      <w:r w:rsidR="00787C86" w:rsidRPr="009C53AC">
        <w:rPr>
          <w:rFonts w:ascii="Times New Roman" w:hAnsi="Times New Roman" w:cs="Times New Roman"/>
          <w:sz w:val="24"/>
          <w:szCs w:val="24"/>
        </w:rPr>
        <w:t xml:space="preserve">be </w:t>
      </w:r>
      <w:r w:rsidR="00006E2F" w:rsidRPr="009C53AC">
        <w:rPr>
          <w:rFonts w:ascii="Times New Roman" w:hAnsi="Times New Roman" w:cs="Times New Roman"/>
          <w:sz w:val="24"/>
          <w:szCs w:val="24"/>
        </w:rPr>
        <w:t xml:space="preserve">empowered from the perspective of the social role theory raises an informed platform for interventions. </w:t>
      </w:r>
      <w:r w:rsidR="00BD2483" w:rsidRPr="009C53AC">
        <w:rPr>
          <w:rFonts w:ascii="Times New Roman" w:hAnsi="Times New Roman" w:cs="Times New Roman"/>
          <w:sz w:val="24"/>
          <w:szCs w:val="24"/>
        </w:rPr>
        <w:t>For example, women can challenge and reshape discriminatory structures and institutions only through acting together</w:t>
      </w:r>
      <w:r w:rsidR="00787C86" w:rsidRPr="009C53AC">
        <w:rPr>
          <w:rFonts w:ascii="Times New Roman" w:hAnsi="Times New Roman" w:cs="Times New Roman"/>
          <w:sz w:val="24"/>
          <w:szCs w:val="24"/>
        </w:rPr>
        <w:t xml:space="preserve"> and attaining involvement as stakeholders in programs intended to uplift the status of women.</w:t>
      </w:r>
    </w:p>
    <w:p w14:paraId="4C109F1C" w14:textId="77777777" w:rsidR="000506FD" w:rsidRDefault="000506FD" w:rsidP="00B06309">
      <w:pPr>
        <w:autoSpaceDE w:val="0"/>
        <w:autoSpaceDN w:val="0"/>
        <w:adjustRightInd w:val="0"/>
        <w:spacing w:line="360" w:lineRule="auto"/>
        <w:jc w:val="both"/>
        <w:rPr>
          <w:rFonts w:ascii="Times New Roman" w:hAnsi="Times New Roman" w:cs="Times New Roman"/>
          <w:sz w:val="24"/>
          <w:szCs w:val="24"/>
        </w:rPr>
      </w:pPr>
    </w:p>
    <w:p w14:paraId="4E7FAFD6" w14:textId="2F28D218" w:rsidR="00FB6374" w:rsidRPr="009C53AC" w:rsidRDefault="00FB6374" w:rsidP="00B06309">
      <w:pPr>
        <w:autoSpaceDE w:val="0"/>
        <w:autoSpaceDN w:val="0"/>
        <w:adjustRightInd w:val="0"/>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The value of stakeholder theory is observed in the incorporation of stakeholder's views in the main structure of </w:t>
      </w:r>
      <w:r w:rsidR="00006E2F" w:rsidRPr="009C53AC">
        <w:rPr>
          <w:rFonts w:ascii="Times New Roman" w:hAnsi="Times New Roman" w:cs="Times New Roman"/>
          <w:sz w:val="24"/>
          <w:szCs w:val="24"/>
        </w:rPr>
        <w:t>interventions (</w:t>
      </w:r>
      <w:r w:rsidRPr="009C53AC">
        <w:rPr>
          <w:rFonts w:ascii="Times New Roman" w:hAnsi="Times New Roman" w:cs="Times New Roman"/>
          <w:sz w:val="24"/>
          <w:szCs w:val="24"/>
        </w:rPr>
        <w:t xml:space="preserve">Davis, 2014). This represents certainty of impact on the success of the </w:t>
      </w:r>
      <w:r w:rsidR="00006E2F" w:rsidRPr="009C53AC">
        <w:rPr>
          <w:rFonts w:ascii="Times New Roman" w:hAnsi="Times New Roman" w:cs="Times New Roman"/>
          <w:sz w:val="24"/>
          <w:szCs w:val="24"/>
        </w:rPr>
        <w:t>empowerment efforts by</w:t>
      </w:r>
      <w:r w:rsidRPr="009C53AC">
        <w:rPr>
          <w:rFonts w:ascii="Times New Roman" w:hAnsi="Times New Roman" w:cs="Times New Roman"/>
          <w:sz w:val="24"/>
          <w:szCs w:val="24"/>
        </w:rPr>
        <w:t xml:space="preserve"> integrating stakeholder</w:t>
      </w:r>
      <w:r w:rsidR="00DA48C6" w:rsidRPr="009C53AC">
        <w:rPr>
          <w:rFonts w:ascii="Times New Roman" w:hAnsi="Times New Roman" w:cs="Times New Roman"/>
          <w:sz w:val="24"/>
          <w:szCs w:val="24"/>
        </w:rPr>
        <w:t>s</w:t>
      </w:r>
      <w:r w:rsidRPr="009C53AC">
        <w:rPr>
          <w:rFonts w:ascii="Times New Roman" w:hAnsi="Times New Roman" w:cs="Times New Roman"/>
          <w:sz w:val="24"/>
          <w:szCs w:val="24"/>
        </w:rPr>
        <w:t xml:space="preserve"> (</w:t>
      </w:r>
      <w:proofErr w:type="spellStart"/>
      <w:r w:rsidRPr="009C53AC">
        <w:rPr>
          <w:rFonts w:ascii="Times New Roman" w:hAnsi="Times New Roman" w:cs="Times New Roman"/>
          <w:sz w:val="24"/>
          <w:szCs w:val="24"/>
        </w:rPr>
        <w:t>Muriana</w:t>
      </w:r>
      <w:proofErr w:type="spellEnd"/>
      <w:r w:rsidRPr="009C53AC">
        <w:rPr>
          <w:rFonts w:ascii="Times New Roman" w:hAnsi="Times New Roman" w:cs="Times New Roman"/>
          <w:sz w:val="24"/>
          <w:szCs w:val="24"/>
        </w:rPr>
        <w:t xml:space="preserve">, &amp; </w:t>
      </w:r>
      <w:proofErr w:type="spellStart"/>
      <w:r w:rsidRPr="009C53AC">
        <w:rPr>
          <w:rFonts w:ascii="Times New Roman" w:hAnsi="Times New Roman" w:cs="Times New Roman"/>
          <w:sz w:val="24"/>
          <w:szCs w:val="24"/>
        </w:rPr>
        <w:t>Vizzini</w:t>
      </w:r>
      <w:proofErr w:type="spellEnd"/>
      <w:r w:rsidRPr="009C53AC">
        <w:rPr>
          <w:rFonts w:ascii="Times New Roman" w:hAnsi="Times New Roman" w:cs="Times New Roman"/>
          <w:sz w:val="24"/>
          <w:szCs w:val="24"/>
        </w:rPr>
        <w:t xml:space="preserve"> 2014). This helps to counteract the inherent complexity as well as the uncertainty of relationships with stakeholders, and to face the demands of the dynamism </w:t>
      </w:r>
      <w:r w:rsidR="00E918EF" w:rsidRPr="009C53AC">
        <w:rPr>
          <w:rFonts w:ascii="Times New Roman" w:hAnsi="Times New Roman" w:cs="Times New Roman"/>
          <w:sz w:val="24"/>
          <w:szCs w:val="24"/>
        </w:rPr>
        <w:t>of context (</w:t>
      </w:r>
      <w:proofErr w:type="spellStart"/>
      <w:r w:rsidRPr="009C53AC">
        <w:rPr>
          <w:rFonts w:ascii="Times New Roman" w:hAnsi="Times New Roman" w:cs="Times New Roman"/>
          <w:sz w:val="24"/>
          <w:szCs w:val="24"/>
        </w:rPr>
        <w:t>Muriana</w:t>
      </w:r>
      <w:proofErr w:type="spellEnd"/>
      <w:r w:rsidRPr="009C53AC">
        <w:rPr>
          <w:rFonts w:ascii="Times New Roman" w:hAnsi="Times New Roman" w:cs="Times New Roman"/>
          <w:sz w:val="24"/>
          <w:szCs w:val="24"/>
        </w:rPr>
        <w:t>, &amp;</w:t>
      </w:r>
      <w:proofErr w:type="spellStart"/>
      <w:r w:rsidRPr="009C53AC">
        <w:rPr>
          <w:rFonts w:ascii="Times New Roman" w:hAnsi="Times New Roman" w:cs="Times New Roman"/>
          <w:sz w:val="24"/>
          <w:szCs w:val="24"/>
        </w:rPr>
        <w:t>Vizzini</w:t>
      </w:r>
      <w:proofErr w:type="spellEnd"/>
      <w:r w:rsidR="00E918EF" w:rsidRPr="009C53AC">
        <w:rPr>
          <w:rFonts w:ascii="Times New Roman" w:hAnsi="Times New Roman" w:cs="Times New Roman"/>
          <w:sz w:val="24"/>
          <w:szCs w:val="24"/>
        </w:rPr>
        <w:t>,</w:t>
      </w:r>
      <w:r w:rsidRPr="009C53AC">
        <w:rPr>
          <w:rFonts w:ascii="Times New Roman" w:hAnsi="Times New Roman" w:cs="Times New Roman"/>
          <w:sz w:val="24"/>
          <w:szCs w:val="24"/>
        </w:rPr>
        <w:t xml:space="preserve"> 2014).</w:t>
      </w:r>
      <w:r w:rsidR="00D11515" w:rsidRPr="009C53AC">
        <w:rPr>
          <w:rFonts w:ascii="Times New Roman" w:hAnsi="Times New Roman" w:cs="Times New Roman"/>
          <w:sz w:val="24"/>
          <w:szCs w:val="24"/>
        </w:rPr>
        <w:t xml:space="preserve"> </w:t>
      </w:r>
      <w:r w:rsidR="001816FD" w:rsidRPr="009C53AC">
        <w:rPr>
          <w:rFonts w:ascii="Times New Roman" w:hAnsi="Times New Roman" w:cs="Times New Roman"/>
          <w:sz w:val="24"/>
          <w:szCs w:val="24"/>
        </w:rPr>
        <w:t>C</w:t>
      </w:r>
      <w:r w:rsidR="00D11515" w:rsidRPr="009C53AC">
        <w:rPr>
          <w:rFonts w:ascii="Times New Roman" w:hAnsi="Times New Roman" w:cs="Times New Roman"/>
          <w:sz w:val="24"/>
          <w:szCs w:val="24"/>
        </w:rPr>
        <w:t>ritics argue that there has been a neglect in mainstream development of the need to reflect on</w:t>
      </w:r>
      <w:r w:rsidR="001816FD" w:rsidRPr="009C53AC">
        <w:rPr>
          <w:rFonts w:ascii="Times New Roman" w:hAnsi="Times New Roman" w:cs="Times New Roman"/>
          <w:sz w:val="24"/>
          <w:szCs w:val="24"/>
        </w:rPr>
        <w:t xml:space="preserve"> </w:t>
      </w:r>
      <w:r w:rsidR="00D11515" w:rsidRPr="009C53AC">
        <w:rPr>
          <w:rFonts w:ascii="Times New Roman" w:hAnsi="Times New Roman" w:cs="Times New Roman"/>
          <w:sz w:val="24"/>
          <w:szCs w:val="24"/>
        </w:rPr>
        <w:t xml:space="preserve">and address the </w:t>
      </w:r>
      <w:r w:rsidR="00D11515" w:rsidRPr="009C53AC">
        <w:rPr>
          <w:rFonts w:ascii="Times New Roman" w:hAnsi="Times New Roman" w:cs="Times New Roman"/>
          <w:iCs/>
          <w:sz w:val="24"/>
          <w:szCs w:val="24"/>
        </w:rPr>
        <w:t xml:space="preserve">structural </w:t>
      </w:r>
      <w:r w:rsidR="00D11515" w:rsidRPr="009C53AC">
        <w:rPr>
          <w:rFonts w:ascii="Times New Roman" w:hAnsi="Times New Roman" w:cs="Times New Roman"/>
          <w:sz w:val="24"/>
          <w:szCs w:val="24"/>
        </w:rPr>
        <w:t xml:space="preserve">causes of women’s lack of power, and that this limits the effectiveness of </w:t>
      </w:r>
      <w:r w:rsidR="00E918EF" w:rsidRPr="009C53AC">
        <w:rPr>
          <w:rFonts w:ascii="Times New Roman" w:hAnsi="Times New Roman" w:cs="Times New Roman"/>
          <w:sz w:val="24"/>
          <w:szCs w:val="24"/>
        </w:rPr>
        <w:t>interventions and</w:t>
      </w:r>
      <w:r w:rsidR="00D11515" w:rsidRPr="009C53AC">
        <w:rPr>
          <w:rFonts w:ascii="Times New Roman" w:hAnsi="Times New Roman" w:cs="Times New Roman"/>
          <w:sz w:val="24"/>
          <w:szCs w:val="24"/>
        </w:rPr>
        <w:t xml:space="preserve"> women’s empowerment (Cornwall and Edwards, 2014). </w:t>
      </w:r>
      <w:r w:rsidR="00006E2F" w:rsidRPr="009C53AC">
        <w:rPr>
          <w:rFonts w:ascii="Times New Roman" w:hAnsi="Times New Roman" w:cs="Times New Roman"/>
          <w:sz w:val="24"/>
          <w:szCs w:val="24"/>
        </w:rPr>
        <w:t xml:space="preserve"> It is under this backdrop that women movements and women </w:t>
      </w:r>
      <w:r w:rsidR="00E918EF" w:rsidRPr="009C53AC">
        <w:rPr>
          <w:rFonts w:ascii="Times New Roman" w:hAnsi="Times New Roman" w:cs="Times New Roman"/>
          <w:sz w:val="24"/>
          <w:szCs w:val="24"/>
        </w:rPr>
        <w:t>activists have</w:t>
      </w:r>
      <w:r w:rsidR="00006E2F" w:rsidRPr="009C53AC">
        <w:rPr>
          <w:rFonts w:ascii="Times New Roman" w:hAnsi="Times New Roman" w:cs="Times New Roman"/>
          <w:sz w:val="24"/>
          <w:szCs w:val="24"/>
        </w:rPr>
        <w:t xml:space="preserve"> been vigilant in women emancipation. In their quest for </w:t>
      </w:r>
      <w:r w:rsidR="00006E2F" w:rsidRPr="009C53AC">
        <w:rPr>
          <w:rFonts w:ascii="Times New Roman" w:hAnsi="Times New Roman" w:cs="Times New Roman"/>
          <w:sz w:val="24"/>
          <w:szCs w:val="24"/>
        </w:rPr>
        <w:lastRenderedPageBreak/>
        <w:t>emancipation, the social role theory is imperative to earmark the previous injustices and yet more it espouse</w:t>
      </w:r>
      <w:r w:rsidR="00787C86" w:rsidRPr="009C53AC">
        <w:rPr>
          <w:rFonts w:ascii="Times New Roman" w:hAnsi="Times New Roman" w:cs="Times New Roman"/>
          <w:sz w:val="24"/>
          <w:szCs w:val="24"/>
        </w:rPr>
        <w:t>s</w:t>
      </w:r>
      <w:r w:rsidR="00006E2F" w:rsidRPr="009C53AC">
        <w:rPr>
          <w:rFonts w:ascii="Times New Roman" w:hAnsi="Times New Roman" w:cs="Times New Roman"/>
          <w:sz w:val="24"/>
          <w:szCs w:val="24"/>
        </w:rPr>
        <w:t xml:space="preserve"> the inherent weakness of women like gestation, lactation and other sex differences that necessitate women to be empowered.   </w:t>
      </w:r>
      <w:r w:rsidRPr="009C53AC">
        <w:rPr>
          <w:rFonts w:ascii="Times New Roman" w:hAnsi="Times New Roman" w:cs="Times New Roman"/>
          <w:sz w:val="24"/>
          <w:szCs w:val="24"/>
        </w:rPr>
        <w:t xml:space="preserve"> </w:t>
      </w:r>
    </w:p>
    <w:p w14:paraId="138977D7" w14:textId="684310DF" w:rsidR="002338D3" w:rsidRPr="009C53AC" w:rsidRDefault="00787C86" w:rsidP="00B06309">
      <w:pPr>
        <w:autoSpaceDE w:val="0"/>
        <w:autoSpaceDN w:val="0"/>
        <w:adjustRightInd w:val="0"/>
        <w:spacing w:after="0" w:line="360" w:lineRule="auto"/>
        <w:jc w:val="both"/>
        <w:rPr>
          <w:rFonts w:ascii="Times New Roman" w:eastAsia="Times New Roman" w:hAnsi="Times New Roman" w:cs="Times New Roman"/>
          <w:sz w:val="24"/>
          <w:szCs w:val="24"/>
        </w:rPr>
      </w:pPr>
      <w:r w:rsidRPr="009C53AC">
        <w:rPr>
          <w:rFonts w:ascii="Times New Roman" w:hAnsi="Times New Roman" w:cs="Times New Roman"/>
          <w:sz w:val="24"/>
          <w:szCs w:val="24"/>
        </w:rPr>
        <w:t>T</w:t>
      </w:r>
      <w:r w:rsidR="002338D3" w:rsidRPr="009C53AC">
        <w:rPr>
          <w:rFonts w:ascii="Times New Roman" w:hAnsi="Times New Roman" w:cs="Times New Roman"/>
          <w:sz w:val="24"/>
          <w:szCs w:val="24"/>
        </w:rPr>
        <w:t xml:space="preserve">he social role theory on sex </w:t>
      </w:r>
      <w:r w:rsidRPr="009C53AC">
        <w:rPr>
          <w:rFonts w:ascii="Times New Roman" w:hAnsi="Times New Roman" w:cs="Times New Roman"/>
          <w:sz w:val="24"/>
          <w:szCs w:val="24"/>
        </w:rPr>
        <w:t>differences can</w:t>
      </w:r>
      <w:r w:rsidR="002338D3" w:rsidRPr="009C53AC">
        <w:rPr>
          <w:rFonts w:ascii="Times New Roman" w:hAnsi="Times New Roman" w:cs="Times New Roman"/>
          <w:sz w:val="24"/>
          <w:szCs w:val="24"/>
        </w:rPr>
        <w:t xml:space="preserve"> </w:t>
      </w:r>
      <w:r w:rsidR="004811A7" w:rsidRPr="009C53AC">
        <w:rPr>
          <w:rFonts w:ascii="Times New Roman" w:hAnsi="Times New Roman" w:cs="Times New Roman"/>
          <w:sz w:val="24"/>
          <w:szCs w:val="24"/>
        </w:rPr>
        <w:t>explain</w:t>
      </w:r>
      <w:r w:rsidR="002338D3" w:rsidRPr="009C53AC">
        <w:rPr>
          <w:rFonts w:ascii="Times New Roman" w:hAnsi="Times New Roman" w:cs="Times New Roman"/>
          <w:sz w:val="24"/>
          <w:szCs w:val="24"/>
        </w:rPr>
        <w:t xml:space="preserve"> the important reasons to support women’s empowerment, and the progress toward</w:t>
      </w:r>
      <w:r w:rsidRPr="009C53AC">
        <w:rPr>
          <w:rFonts w:ascii="Times New Roman" w:hAnsi="Times New Roman" w:cs="Times New Roman"/>
          <w:sz w:val="24"/>
          <w:szCs w:val="24"/>
        </w:rPr>
        <w:t xml:space="preserve"> </w:t>
      </w:r>
      <w:r w:rsidR="002338D3" w:rsidRPr="009C53AC">
        <w:rPr>
          <w:rFonts w:ascii="Times New Roman" w:hAnsi="Times New Roman" w:cs="Times New Roman"/>
          <w:sz w:val="24"/>
          <w:szCs w:val="24"/>
        </w:rPr>
        <w:t>gender equality in are</w:t>
      </w:r>
      <w:r w:rsidRPr="009C53AC">
        <w:rPr>
          <w:rFonts w:ascii="Times New Roman" w:hAnsi="Times New Roman" w:cs="Times New Roman"/>
          <w:sz w:val="24"/>
          <w:szCs w:val="24"/>
        </w:rPr>
        <w:t>as such as health and education. T</w:t>
      </w:r>
      <w:r w:rsidR="002338D3" w:rsidRPr="009C53AC">
        <w:rPr>
          <w:rFonts w:ascii="Times New Roman" w:hAnsi="Times New Roman" w:cs="Times New Roman"/>
          <w:sz w:val="24"/>
          <w:szCs w:val="24"/>
        </w:rPr>
        <w:t>here continues to be a significant economic gap</w:t>
      </w:r>
      <w:r w:rsidRPr="009C53AC">
        <w:rPr>
          <w:rFonts w:ascii="Times New Roman" w:hAnsi="Times New Roman" w:cs="Times New Roman"/>
          <w:sz w:val="24"/>
          <w:szCs w:val="24"/>
        </w:rPr>
        <w:t xml:space="preserve"> </w:t>
      </w:r>
      <w:r w:rsidR="002338D3" w:rsidRPr="009C53AC">
        <w:rPr>
          <w:rFonts w:ascii="Times New Roman" w:hAnsi="Times New Roman" w:cs="Times New Roman"/>
          <w:sz w:val="24"/>
          <w:szCs w:val="24"/>
        </w:rPr>
        <w:t>between women and men in most parts of the world. Th</w:t>
      </w:r>
      <w:r w:rsidR="001816FD" w:rsidRPr="009C53AC">
        <w:rPr>
          <w:rFonts w:ascii="Times New Roman" w:hAnsi="Times New Roman" w:cs="Times New Roman"/>
          <w:sz w:val="24"/>
          <w:szCs w:val="24"/>
        </w:rPr>
        <w:t>ough the</w:t>
      </w:r>
      <w:r w:rsidR="002338D3" w:rsidRPr="009C53AC">
        <w:rPr>
          <w:rFonts w:ascii="Times New Roman" w:hAnsi="Times New Roman" w:cs="Times New Roman"/>
          <w:sz w:val="24"/>
          <w:szCs w:val="24"/>
        </w:rPr>
        <w:t xml:space="preserve"> proportion of women in the workforce has</w:t>
      </w:r>
      <w:r w:rsidRPr="009C53AC">
        <w:rPr>
          <w:rFonts w:ascii="Times New Roman" w:hAnsi="Times New Roman" w:cs="Times New Roman"/>
          <w:sz w:val="24"/>
          <w:szCs w:val="24"/>
        </w:rPr>
        <w:t xml:space="preserve"> </w:t>
      </w:r>
      <w:r w:rsidR="002338D3" w:rsidRPr="009C53AC">
        <w:rPr>
          <w:rFonts w:ascii="Times New Roman" w:hAnsi="Times New Roman" w:cs="Times New Roman"/>
          <w:sz w:val="24"/>
          <w:szCs w:val="24"/>
        </w:rPr>
        <w:t>increased steadily over the past decades, there remain</w:t>
      </w:r>
      <w:r w:rsidR="00F166D7" w:rsidRPr="009C53AC">
        <w:rPr>
          <w:rFonts w:ascii="Times New Roman" w:hAnsi="Times New Roman" w:cs="Times New Roman"/>
          <w:sz w:val="24"/>
          <w:szCs w:val="24"/>
        </w:rPr>
        <w:t>s</w:t>
      </w:r>
      <w:r w:rsidR="002338D3" w:rsidRPr="009C53AC">
        <w:rPr>
          <w:rFonts w:ascii="Times New Roman" w:hAnsi="Times New Roman" w:cs="Times New Roman"/>
          <w:sz w:val="24"/>
          <w:szCs w:val="24"/>
        </w:rPr>
        <w:t xml:space="preserve"> significant differences in workforce participation</w:t>
      </w:r>
      <w:r w:rsidRPr="009C53AC">
        <w:rPr>
          <w:rFonts w:ascii="Times New Roman" w:hAnsi="Times New Roman" w:cs="Times New Roman"/>
          <w:sz w:val="24"/>
          <w:szCs w:val="24"/>
        </w:rPr>
        <w:t xml:space="preserve"> </w:t>
      </w:r>
      <w:r w:rsidR="002338D3" w:rsidRPr="009C53AC">
        <w:rPr>
          <w:rFonts w:ascii="Times New Roman" w:hAnsi="Times New Roman" w:cs="Times New Roman"/>
          <w:sz w:val="24"/>
          <w:szCs w:val="24"/>
        </w:rPr>
        <w:t>rates. Women are concentrated in low-productivity, low-paying employment and</w:t>
      </w:r>
      <w:r w:rsidRPr="009C53AC">
        <w:rPr>
          <w:rFonts w:ascii="Times New Roman" w:hAnsi="Times New Roman" w:cs="Times New Roman"/>
          <w:sz w:val="24"/>
          <w:szCs w:val="24"/>
        </w:rPr>
        <w:t xml:space="preserve"> businesses. </w:t>
      </w:r>
      <w:r w:rsidR="002338D3" w:rsidRPr="009C53AC">
        <w:rPr>
          <w:rFonts w:ascii="Times New Roman" w:hAnsi="Times New Roman" w:cs="Times New Roman"/>
          <w:sz w:val="24"/>
          <w:szCs w:val="24"/>
        </w:rPr>
        <w:t xml:space="preserve">Women receive less income for their </w:t>
      </w:r>
      <w:r w:rsidR="00E918EF" w:rsidRPr="009C53AC">
        <w:rPr>
          <w:rFonts w:ascii="Times New Roman" w:hAnsi="Times New Roman" w:cs="Times New Roman"/>
          <w:sz w:val="24"/>
          <w:szCs w:val="24"/>
        </w:rPr>
        <w:t>labor</w:t>
      </w:r>
      <w:r w:rsidR="002338D3" w:rsidRPr="009C53AC">
        <w:rPr>
          <w:rFonts w:ascii="Times New Roman" w:hAnsi="Times New Roman" w:cs="Times New Roman"/>
          <w:sz w:val="24"/>
          <w:szCs w:val="24"/>
        </w:rPr>
        <w:t xml:space="preserve"> than do men,</w:t>
      </w:r>
      <w:r w:rsidRPr="009C53AC">
        <w:rPr>
          <w:rFonts w:ascii="Times New Roman" w:hAnsi="Times New Roman" w:cs="Times New Roman"/>
          <w:sz w:val="24"/>
          <w:szCs w:val="24"/>
        </w:rPr>
        <w:t xml:space="preserve"> </w:t>
      </w:r>
      <w:r w:rsidR="002338D3" w:rsidRPr="009C53AC">
        <w:rPr>
          <w:rFonts w:ascii="Times New Roman" w:hAnsi="Times New Roman" w:cs="Times New Roman"/>
          <w:sz w:val="24"/>
          <w:szCs w:val="24"/>
        </w:rPr>
        <w:t>and are more likely to be found in irregular, informal, and vulnerable forms of employment</w:t>
      </w:r>
      <w:r w:rsidR="001816FD" w:rsidRPr="009C53AC">
        <w:rPr>
          <w:rFonts w:ascii="Times New Roman" w:hAnsi="Times New Roman" w:cs="Times New Roman"/>
          <w:sz w:val="24"/>
          <w:szCs w:val="24"/>
        </w:rPr>
        <w:t xml:space="preserve"> (</w:t>
      </w:r>
      <w:proofErr w:type="spellStart"/>
      <w:r w:rsidR="001816FD" w:rsidRPr="009C53AC">
        <w:rPr>
          <w:rFonts w:ascii="Times New Roman" w:hAnsi="Times New Roman" w:cs="Times New Roman"/>
          <w:sz w:val="24"/>
          <w:szCs w:val="24"/>
        </w:rPr>
        <w:t>Ampaire</w:t>
      </w:r>
      <w:proofErr w:type="spellEnd"/>
      <w:r w:rsidR="001816FD" w:rsidRPr="009C53AC">
        <w:rPr>
          <w:rFonts w:ascii="Times New Roman" w:hAnsi="Times New Roman" w:cs="Times New Roman"/>
          <w:sz w:val="24"/>
          <w:szCs w:val="24"/>
        </w:rPr>
        <w:t xml:space="preserve">, 2020)  </w:t>
      </w:r>
      <w:r w:rsidR="002338D3" w:rsidRPr="009C53AC">
        <w:rPr>
          <w:rFonts w:ascii="Times New Roman" w:hAnsi="Times New Roman" w:cs="Times New Roman"/>
          <w:sz w:val="24"/>
          <w:szCs w:val="24"/>
        </w:rPr>
        <w:t xml:space="preserve"> The growth rates</w:t>
      </w:r>
      <w:r w:rsidRPr="009C53AC">
        <w:rPr>
          <w:rFonts w:ascii="Times New Roman" w:hAnsi="Times New Roman" w:cs="Times New Roman"/>
          <w:sz w:val="24"/>
          <w:szCs w:val="24"/>
        </w:rPr>
        <w:t xml:space="preserve"> </w:t>
      </w:r>
      <w:r w:rsidR="002338D3" w:rsidRPr="009C53AC">
        <w:rPr>
          <w:rFonts w:ascii="Times New Roman" w:hAnsi="Times New Roman" w:cs="Times New Roman"/>
          <w:sz w:val="24"/>
          <w:szCs w:val="24"/>
        </w:rPr>
        <w:t>and profitability levels of businesses led by women also lag behind those of businesses led by men, and</w:t>
      </w:r>
      <w:r w:rsidRPr="009C53AC">
        <w:rPr>
          <w:rFonts w:ascii="Times New Roman" w:hAnsi="Times New Roman" w:cs="Times New Roman"/>
          <w:sz w:val="24"/>
          <w:szCs w:val="24"/>
        </w:rPr>
        <w:t xml:space="preserve"> </w:t>
      </w:r>
      <w:r w:rsidR="002338D3" w:rsidRPr="009C53AC">
        <w:rPr>
          <w:rFonts w:ascii="Times New Roman" w:hAnsi="Times New Roman" w:cs="Times New Roman"/>
          <w:sz w:val="24"/>
          <w:szCs w:val="24"/>
        </w:rPr>
        <w:t>fewer women are found in positions of economic leadership.</w:t>
      </w:r>
      <w:r w:rsidRPr="009C53AC">
        <w:rPr>
          <w:rFonts w:ascii="Times New Roman" w:hAnsi="Times New Roman" w:cs="Times New Roman"/>
          <w:sz w:val="24"/>
          <w:szCs w:val="24"/>
        </w:rPr>
        <w:t xml:space="preserve"> Yet this in most cases</w:t>
      </w:r>
      <w:r w:rsidR="001816FD"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is not based on </w:t>
      </w:r>
      <w:r w:rsidR="001816FD" w:rsidRPr="009C53AC">
        <w:rPr>
          <w:rFonts w:ascii="Times New Roman" w:hAnsi="Times New Roman" w:cs="Times New Roman"/>
          <w:sz w:val="24"/>
          <w:szCs w:val="24"/>
        </w:rPr>
        <w:t>self-efficacy</w:t>
      </w:r>
      <w:r w:rsidRPr="009C53AC">
        <w:rPr>
          <w:rFonts w:ascii="Times New Roman" w:hAnsi="Times New Roman" w:cs="Times New Roman"/>
          <w:sz w:val="24"/>
          <w:szCs w:val="24"/>
        </w:rPr>
        <w:t xml:space="preserve">, abilities and intellectual strengths but rather </w:t>
      </w:r>
      <w:r w:rsidR="005743F6" w:rsidRPr="009C53AC">
        <w:rPr>
          <w:rFonts w:ascii="Times New Roman" w:hAnsi="Times New Roman" w:cs="Times New Roman"/>
          <w:sz w:val="24"/>
          <w:szCs w:val="24"/>
        </w:rPr>
        <w:t>stereotypes</w:t>
      </w:r>
      <w:r w:rsidR="001816FD" w:rsidRPr="009C53AC">
        <w:rPr>
          <w:rFonts w:ascii="Times New Roman" w:hAnsi="Times New Roman" w:cs="Times New Roman"/>
          <w:sz w:val="24"/>
          <w:szCs w:val="24"/>
        </w:rPr>
        <w:t xml:space="preserve">. To this </w:t>
      </w:r>
      <w:r w:rsidR="00E918EF" w:rsidRPr="009C53AC">
        <w:rPr>
          <w:rFonts w:ascii="Times New Roman" w:hAnsi="Times New Roman" w:cs="Times New Roman"/>
          <w:sz w:val="24"/>
          <w:szCs w:val="24"/>
        </w:rPr>
        <w:t>end,</w:t>
      </w:r>
      <w:r w:rsidR="001816FD" w:rsidRPr="009C53AC">
        <w:rPr>
          <w:rFonts w:ascii="Times New Roman" w:hAnsi="Times New Roman" w:cs="Times New Roman"/>
          <w:sz w:val="24"/>
          <w:szCs w:val="24"/>
        </w:rPr>
        <w:t xml:space="preserve"> this compels </w:t>
      </w:r>
      <w:r w:rsidR="00D9479E" w:rsidRPr="009C53AC">
        <w:rPr>
          <w:rFonts w:ascii="Times New Roman" w:hAnsi="Times New Roman" w:cs="Times New Roman"/>
          <w:sz w:val="24"/>
          <w:szCs w:val="24"/>
        </w:rPr>
        <w:t>empowerment-based</w:t>
      </w:r>
      <w:r w:rsidR="001816FD" w:rsidRPr="009C53AC">
        <w:rPr>
          <w:rFonts w:ascii="Times New Roman" w:hAnsi="Times New Roman" w:cs="Times New Roman"/>
          <w:sz w:val="24"/>
          <w:szCs w:val="24"/>
        </w:rPr>
        <w:t xml:space="preserve"> </w:t>
      </w:r>
      <w:r w:rsidR="00D9479E" w:rsidRPr="009C53AC">
        <w:rPr>
          <w:rFonts w:ascii="Times New Roman" w:hAnsi="Times New Roman" w:cs="Times New Roman"/>
          <w:sz w:val="24"/>
          <w:szCs w:val="24"/>
        </w:rPr>
        <w:t xml:space="preserve">interventions </w:t>
      </w:r>
      <w:r w:rsidR="001816FD" w:rsidRPr="009C53AC">
        <w:rPr>
          <w:rFonts w:ascii="Times New Roman" w:hAnsi="Times New Roman" w:cs="Times New Roman"/>
          <w:sz w:val="24"/>
          <w:szCs w:val="24"/>
        </w:rPr>
        <w:t xml:space="preserve">where women need to be a wake and take part in the </w:t>
      </w:r>
      <w:r w:rsidR="00B102D8" w:rsidRPr="009C53AC">
        <w:rPr>
          <w:rFonts w:ascii="Times New Roman" w:hAnsi="Times New Roman" w:cs="Times New Roman"/>
          <w:sz w:val="24"/>
          <w:szCs w:val="24"/>
        </w:rPr>
        <w:t>struggle.</w:t>
      </w:r>
      <w:r w:rsidR="005743F6" w:rsidRPr="009C53AC">
        <w:rPr>
          <w:rFonts w:ascii="Times New Roman" w:hAnsi="Times New Roman" w:cs="Times New Roman"/>
          <w:sz w:val="24"/>
          <w:szCs w:val="24"/>
        </w:rPr>
        <w:t xml:space="preserve"> </w:t>
      </w:r>
    </w:p>
    <w:p w14:paraId="1BC73771" w14:textId="77777777" w:rsidR="00787C86" w:rsidRPr="009C53AC" w:rsidRDefault="00787C86" w:rsidP="00B06309">
      <w:pPr>
        <w:autoSpaceDE w:val="0"/>
        <w:autoSpaceDN w:val="0"/>
        <w:adjustRightInd w:val="0"/>
        <w:spacing w:after="0" w:line="360" w:lineRule="auto"/>
        <w:jc w:val="both"/>
        <w:rPr>
          <w:rFonts w:ascii="Times New Roman" w:hAnsi="Times New Roman" w:cs="Times New Roman"/>
          <w:sz w:val="24"/>
          <w:szCs w:val="24"/>
        </w:rPr>
      </w:pPr>
    </w:p>
    <w:p w14:paraId="2616E222" w14:textId="77777777" w:rsidR="00EA2843" w:rsidRPr="009C53AC" w:rsidRDefault="00CC6219" w:rsidP="00B06309">
      <w:pPr>
        <w:autoSpaceDE w:val="0"/>
        <w:autoSpaceDN w:val="0"/>
        <w:adjustRightInd w:val="0"/>
        <w:spacing w:after="0" w:line="360" w:lineRule="auto"/>
        <w:jc w:val="both"/>
        <w:rPr>
          <w:rFonts w:ascii="Times New Roman" w:hAnsi="Times New Roman" w:cs="Times New Roman"/>
          <w:b/>
          <w:sz w:val="24"/>
          <w:szCs w:val="24"/>
        </w:rPr>
      </w:pPr>
      <w:r w:rsidRPr="009C53AC">
        <w:rPr>
          <w:rFonts w:ascii="Times New Roman" w:hAnsi="Times New Roman" w:cs="Times New Roman"/>
          <w:b/>
          <w:sz w:val="24"/>
          <w:szCs w:val="24"/>
        </w:rPr>
        <w:t>2.3 LITERATURE REVIEW</w:t>
      </w:r>
    </w:p>
    <w:p w14:paraId="56EE0B5E" w14:textId="77777777" w:rsidR="00533D28" w:rsidRPr="009C53AC" w:rsidRDefault="00CC6219" w:rsidP="00B06309">
      <w:pPr>
        <w:autoSpaceDE w:val="0"/>
        <w:autoSpaceDN w:val="0"/>
        <w:adjustRightInd w:val="0"/>
        <w:spacing w:after="0" w:line="360" w:lineRule="auto"/>
        <w:jc w:val="both"/>
        <w:rPr>
          <w:rFonts w:ascii="Times New Roman" w:hAnsi="Times New Roman" w:cs="Times New Roman"/>
          <w:b/>
          <w:sz w:val="24"/>
          <w:szCs w:val="24"/>
        </w:rPr>
      </w:pPr>
      <w:r w:rsidRPr="009C53AC">
        <w:rPr>
          <w:rFonts w:ascii="Times New Roman" w:hAnsi="Times New Roman" w:cs="Times New Roman"/>
          <w:b/>
          <w:sz w:val="24"/>
          <w:szCs w:val="24"/>
        </w:rPr>
        <w:t>2.3.1 C</w:t>
      </w:r>
      <w:r w:rsidR="00533D28" w:rsidRPr="009C53AC">
        <w:rPr>
          <w:rFonts w:ascii="Times New Roman" w:hAnsi="Times New Roman" w:cs="Times New Roman"/>
          <w:b/>
          <w:sz w:val="24"/>
          <w:szCs w:val="24"/>
        </w:rPr>
        <w:t xml:space="preserve">ontribution of </w:t>
      </w:r>
      <w:r w:rsidR="00F56F21" w:rsidRPr="009C53AC">
        <w:rPr>
          <w:rFonts w:ascii="Times New Roman" w:hAnsi="Times New Roman" w:cs="Times New Roman"/>
          <w:b/>
          <w:sz w:val="24"/>
          <w:szCs w:val="24"/>
        </w:rPr>
        <w:t>Women in Economic Empowerment P</w:t>
      </w:r>
      <w:r w:rsidR="00533D28" w:rsidRPr="009C53AC">
        <w:rPr>
          <w:rFonts w:ascii="Times New Roman" w:hAnsi="Times New Roman" w:cs="Times New Roman"/>
          <w:b/>
          <w:sz w:val="24"/>
          <w:szCs w:val="24"/>
        </w:rPr>
        <w:t>rogrammes</w:t>
      </w:r>
    </w:p>
    <w:p w14:paraId="0536E6E6" w14:textId="19339714" w:rsidR="002338D3" w:rsidRPr="009C53AC" w:rsidRDefault="005743F6"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E</w:t>
      </w:r>
      <w:r w:rsidR="002338D3" w:rsidRPr="009C53AC">
        <w:rPr>
          <w:rFonts w:ascii="Times New Roman" w:hAnsi="Times New Roman" w:cs="Times New Roman"/>
          <w:sz w:val="24"/>
          <w:szCs w:val="24"/>
        </w:rPr>
        <w:t>conomic empowerment combines the concepts of empowerment and economic</w:t>
      </w:r>
      <w:r w:rsidR="000769CC" w:rsidRPr="009C53AC">
        <w:rPr>
          <w:rFonts w:ascii="Times New Roman" w:hAnsi="Times New Roman" w:cs="Times New Roman"/>
          <w:sz w:val="24"/>
          <w:szCs w:val="24"/>
        </w:rPr>
        <w:t xml:space="preserve"> </w:t>
      </w:r>
      <w:r w:rsidR="002338D3" w:rsidRPr="009C53AC">
        <w:rPr>
          <w:rFonts w:ascii="Times New Roman" w:hAnsi="Times New Roman" w:cs="Times New Roman"/>
          <w:sz w:val="24"/>
          <w:szCs w:val="24"/>
        </w:rPr>
        <w:t>advancement (Brody et al 2015)</w:t>
      </w:r>
      <w:r w:rsidR="001816FD" w:rsidRPr="009C53AC">
        <w:rPr>
          <w:rFonts w:ascii="Times New Roman" w:hAnsi="Times New Roman" w:cs="Times New Roman"/>
          <w:sz w:val="24"/>
          <w:szCs w:val="24"/>
        </w:rPr>
        <w:t>.</w:t>
      </w:r>
      <w:r w:rsidR="00E918EF" w:rsidRPr="009C53AC">
        <w:rPr>
          <w:rFonts w:ascii="Times New Roman" w:hAnsi="Times New Roman" w:cs="Times New Roman"/>
          <w:sz w:val="24"/>
          <w:szCs w:val="24"/>
        </w:rPr>
        <w:t xml:space="preserve"> </w:t>
      </w:r>
      <w:r w:rsidR="002338D3" w:rsidRPr="009C53AC">
        <w:rPr>
          <w:rFonts w:ascii="Times New Roman" w:hAnsi="Times New Roman" w:cs="Times New Roman"/>
          <w:sz w:val="24"/>
          <w:szCs w:val="24"/>
        </w:rPr>
        <w:t>Approaches to economic empowerment concentrate on factors that help women succeed and advance in the marketplace</w:t>
      </w:r>
      <w:r w:rsidR="00787C86" w:rsidRPr="009C53AC">
        <w:rPr>
          <w:rFonts w:ascii="Times New Roman" w:hAnsi="Times New Roman" w:cs="Times New Roman"/>
          <w:sz w:val="24"/>
          <w:szCs w:val="24"/>
        </w:rPr>
        <w:t xml:space="preserve"> and social economic wellbeing</w:t>
      </w:r>
      <w:r w:rsidR="00B102D8" w:rsidRPr="009C53AC">
        <w:rPr>
          <w:rFonts w:ascii="Times New Roman" w:hAnsi="Times New Roman" w:cs="Times New Roman"/>
          <w:sz w:val="24"/>
          <w:szCs w:val="24"/>
        </w:rPr>
        <w:t xml:space="preserve"> </w:t>
      </w:r>
      <w:r w:rsidR="002338D3" w:rsidRPr="009C53AC">
        <w:rPr>
          <w:rFonts w:ascii="Times New Roman" w:hAnsi="Times New Roman" w:cs="Times New Roman"/>
          <w:sz w:val="24"/>
          <w:szCs w:val="24"/>
        </w:rPr>
        <w:t>(World Bank 2016). This includes increasing skills and access to productive resources, improving the enabling and institutional environments, and assisting women in their ability to make and act upon decisions in order to benefit from economic growth and development.</w:t>
      </w:r>
      <w:r w:rsidR="001816FD" w:rsidRPr="009C53AC">
        <w:rPr>
          <w:rFonts w:ascii="Times New Roman" w:hAnsi="Times New Roman" w:cs="Times New Roman"/>
          <w:sz w:val="24"/>
          <w:szCs w:val="24"/>
        </w:rPr>
        <w:t xml:space="preserve"> How this has been attained has not been </w:t>
      </w:r>
      <w:r w:rsidR="00E918EF" w:rsidRPr="009C53AC">
        <w:rPr>
          <w:rFonts w:ascii="Times New Roman" w:hAnsi="Times New Roman" w:cs="Times New Roman"/>
          <w:sz w:val="24"/>
          <w:szCs w:val="24"/>
        </w:rPr>
        <w:t>ascertained which</w:t>
      </w:r>
      <w:r w:rsidR="001816FD" w:rsidRPr="009C53AC">
        <w:rPr>
          <w:rFonts w:ascii="Times New Roman" w:hAnsi="Times New Roman" w:cs="Times New Roman"/>
          <w:sz w:val="24"/>
          <w:szCs w:val="24"/>
        </w:rPr>
        <w:t xml:space="preserve"> forms the basis of this study.</w:t>
      </w:r>
    </w:p>
    <w:p w14:paraId="2644BF8D" w14:textId="77777777" w:rsidR="002338D3" w:rsidRPr="009C53AC" w:rsidRDefault="002338D3" w:rsidP="00B06309">
      <w:pPr>
        <w:autoSpaceDE w:val="0"/>
        <w:autoSpaceDN w:val="0"/>
        <w:adjustRightInd w:val="0"/>
        <w:spacing w:after="0" w:line="360" w:lineRule="auto"/>
        <w:jc w:val="both"/>
        <w:rPr>
          <w:rFonts w:ascii="Times New Roman" w:hAnsi="Times New Roman" w:cs="Times New Roman"/>
          <w:sz w:val="24"/>
          <w:szCs w:val="24"/>
        </w:rPr>
      </w:pPr>
    </w:p>
    <w:p w14:paraId="4D4AB8A4" w14:textId="08D56ED3" w:rsidR="00BB0768" w:rsidRPr="009C53AC" w:rsidRDefault="002338D3"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According to the Food and Agriculture Organization</w:t>
      </w:r>
      <w:r w:rsidR="00787C86" w:rsidRPr="009C53AC">
        <w:rPr>
          <w:rFonts w:ascii="Times New Roman" w:hAnsi="Times New Roman" w:cs="Times New Roman"/>
          <w:sz w:val="24"/>
          <w:szCs w:val="24"/>
        </w:rPr>
        <w:t xml:space="preserve"> (2017) it </w:t>
      </w:r>
      <w:r w:rsidR="001816FD" w:rsidRPr="009C53AC">
        <w:rPr>
          <w:rFonts w:ascii="Times New Roman" w:hAnsi="Times New Roman" w:cs="Times New Roman"/>
          <w:sz w:val="24"/>
          <w:szCs w:val="24"/>
        </w:rPr>
        <w:t>postulates for</w:t>
      </w:r>
      <w:r w:rsidRPr="009C53AC">
        <w:rPr>
          <w:rFonts w:ascii="Times New Roman" w:hAnsi="Times New Roman" w:cs="Times New Roman"/>
          <w:sz w:val="24"/>
          <w:szCs w:val="24"/>
        </w:rPr>
        <w:t xml:space="preserve"> instance</w:t>
      </w:r>
      <w:r w:rsidR="00787C86" w:rsidRPr="009C53AC">
        <w:rPr>
          <w:rFonts w:ascii="Times New Roman" w:hAnsi="Times New Roman" w:cs="Times New Roman"/>
          <w:sz w:val="24"/>
          <w:szCs w:val="24"/>
        </w:rPr>
        <w:t xml:space="preserve"> </w:t>
      </w:r>
      <w:r w:rsidR="00E918EF" w:rsidRPr="009C53AC">
        <w:rPr>
          <w:rFonts w:ascii="Times New Roman" w:hAnsi="Times New Roman" w:cs="Times New Roman"/>
          <w:sz w:val="24"/>
          <w:szCs w:val="24"/>
        </w:rPr>
        <w:t>that,</w:t>
      </w:r>
      <w:r w:rsidRPr="009C53AC">
        <w:rPr>
          <w:rFonts w:ascii="Times New Roman" w:hAnsi="Times New Roman" w:cs="Times New Roman"/>
          <w:sz w:val="24"/>
          <w:szCs w:val="24"/>
        </w:rPr>
        <w:t xml:space="preserve"> if women had the same access to</w:t>
      </w:r>
      <w:r w:rsidR="00787C86" w:rsidRPr="009C53AC">
        <w:rPr>
          <w:rFonts w:ascii="Times New Roman" w:hAnsi="Times New Roman" w:cs="Times New Roman"/>
          <w:sz w:val="24"/>
          <w:szCs w:val="24"/>
        </w:rPr>
        <w:t xml:space="preserve"> </w:t>
      </w:r>
      <w:r w:rsidRPr="009C53AC">
        <w:rPr>
          <w:rFonts w:ascii="Times New Roman" w:hAnsi="Times New Roman" w:cs="Times New Roman"/>
          <w:sz w:val="24"/>
          <w:szCs w:val="24"/>
        </w:rPr>
        <w:t>productive resources as men, they could increase yields on their farms by 20–30 percent, raising the total</w:t>
      </w:r>
      <w:r w:rsidR="00787C86" w:rsidRPr="009C53AC">
        <w:rPr>
          <w:rFonts w:ascii="Times New Roman" w:hAnsi="Times New Roman" w:cs="Times New Roman"/>
          <w:sz w:val="24"/>
          <w:szCs w:val="24"/>
        </w:rPr>
        <w:t xml:space="preserve"> </w:t>
      </w:r>
      <w:r w:rsidRPr="009C53AC">
        <w:rPr>
          <w:rFonts w:ascii="Times New Roman" w:hAnsi="Times New Roman" w:cs="Times New Roman"/>
          <w:sz w:val="24"/>
          <w:szCs w:val="24"/>
        </w:rPr>
        <w:t>agricultural output in developing countries by 2.5–4 percent. Such an increase in food production could lift</w:t>
      </w:r>
      <w:r w:rsidR="00787C86" w:rsidRPr="009C53AC">
        <w:rPr>
          <w:rFonts w:ascii="Times New Roman" w:hAnsi="Times New Roman" w:cs="Times New Roman"/>
          <w:sz w:val="24"/>
          <w:szCs w:val="24"/>
        </w:rPr>
        <w:t xml:space="preserve"> </w:t>
      </w:r>
      <w:r w:rsidRPr="009C53AC">
        <w:rPr>
          <w:rFonts w:ascii="Times New Roman" w:hAnsi="Times New Roman" w:cs="Times New Roman"/>
          <w:sz w:val="24"/>
          <w:szCs w:val="24"/>
        </w:rPr>
        <w:t>150 million people out of hunger. The World Bank</w:t>
      </w:r>
      <w:r w:rsidR="00787C86" w:rsidRPr="009C53AC">
        <w:rPr>
          <w:rFonts w:ascii="Times New Roman" w:hAnsi="Times New Roman" w:cs="Times New Roman"/>
          <w:sz w:val="24"/>
          <w:szCs w:val="24"/>
        </w:rPr>
        <w:t xml:space="preserve"> (2018)</w:t>
      </w:r>
      <w:r w:rsidRPr="009C53AC">
        <w:rPr>
          <w:rFonts w:ascii="Times New Roman" w:hAnsi="Times New Roman" w:cs="Times New Roman"/>
          <w:sz w:val="24"/>
          <w:szCs w:val="24"/>
        </w:rPr>
        <w:t xml:space="preserve"> also finds that if discrimination against women workers</w:t>
      </w:r>
      <w:r w:rsidR="00787C86"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and managers was </w:t>
      </w:r>
      <w:r w:rsidRPr="009C53AC">
        <w:rPr>
          <w:rFonts w:ascii="Times New Roman" w:hAnsi="Times New Roman" w:cs="Times New Roman"/>
          <w:sz w:val="24"/>
          <w:szCs w:val="24"/>
        </w:rPr>
        <w:lastRenderedPageBreak/>
        <w:t>eliminated, productivity per worker would increase by between 25–40 percent. Increasing</w:t>
      </w:r>
      <w:r w:rsidR="00787C86" w:rsidRPr="009C53AC">
        <w:rPr>
          <w:rFonts w:ascii="Times New Roman" w:hAnsi="Times New Roman" w:cs="Times New Roman"/>
          <w:sz w:val="24"/>
          <w:szCs w:val="24"/>
        </w:rPr>
        <w:t xml:space="preserve"> </w:t>
      </w:r>
      <w:r w:rsidRPr="009C53AC">
        <w:rPr>
          <w:rFonts w:ascii="Times New Roman" w:hAnsi="Times New Roman" w:cs="Times New Roman"/>
          <w:sz w:val="24"/>
          <w:szCs w:val="24"/>
        </w:rPr>
        <w:t>women’s economic opportunity and gender equality has been linked to higher gross domestic product</w:t>
      </w:r>
      <w:r w:rsidR="00A10D0D" w:rsidRPr="009C53AC">
        <w:rPr>
          <w:rFonts w:ascii="Times New Roman" w:hAnsi="Times New Roman" w:cs="Times New Roman"/>
          <w:sz w:val="24"/>
          <w:szCs w:val="24"/>
        </w:rPr>
        <w:t xml:space="preserve"> </w:t>
      </w:r>
      <w:r w:rsidRPr="009C53AC">
        <w:rPr>
          <w:rFonts w:ascii="Times New Roman" w:hAnsi="Times New Roman" w:cs="Times New Roman"/>
          <w:sz w:val="24"/>
          <w:szCs w:val="24"/>
        </w:rPr>
        <w:t>growth, higher income per capita, and greater competitiveness.</w:t>
      </w:r>
      <w:r w:rsidR="001816FD" w:rsidRPr="009C53AC">
        <w:rPr>
          <w:rFonts w:ascii="Times New Roman" w:hAnsi="Times New Roman" w:cs="Times New Roman"/>
          <w:sz w:val="24"/>
          <w:szCs w:val="24"/>
        </w:rPr>
        <w:t xml:space="preserve"> Whether empowerment efforts have accessed women resources </w:t>
      </w:r>
      <w:r w:rsidR="00BB0768" w:rsidRPr="009C53AC">
        <w:rPr>
          <w:rFonts w:ascii="Times New Roman" w:hAnsi="Times New Roman" w:cs="Times New Roman"/>
          <w:sz w:val="24"/>
          <w:szCs w:val="24"/>
        </w:rPr>
        <w:t>and this has contributed to economic property in not clear which form the gist of this study.</w:t>
      </w:r>
      <w:r w:rsidR="00E918EF" w:rsidRPr="009C53AC">
        <w:rPr>
          <w:rFonts w:ascii="Times New Roman" w:hAnsi="Times New Roman" w:cs="Times New Roman"/>
          <w:sz w:val="24"/>
          <w:szCs w:val="24"/>
        </w:rPr>
        <w:t xml:space="preserve"> (</w:t>
      </w:r>
      <w:r w:rsidR="00BB0768" w:rsidRPr="009C53AC">
        <w:rPr>
          <w:rFonts w:ascii="Times New Roman" w:hAnsi="Times New Roman" w:cs="Times New Roman"/>
          <w:sz w:val="24"/>
          <w:szCs w:val="24"/>
        </w:rPr>
        <w:t>Kumar, N. and Quisumbing, A.R. 2015) ‘Policy reform toward gender equality in Ethiopia: Little by little the egg begins to walk’, World Development 67: 406–23.</w:t>
      </w:r>
    </w:p>
    <w:p w14:paraId="469A5A66" w14:textId="77777777" w:rsidR="00BB0768" w:rsidRPr="009C53AC" w:rsidRDefault="00BB0768" w:rsidP="00B06309">
      <w:pPr>
        <w:autoSpaceDE w:val="0"/>
        <w:autoSpaceDN w:val="0"/>
        <w:adjustRightInd w:val="0"/>
        <w:spacing w:after="0" w:line="360" w:lineRule="auto"/>
        <w:jc w:val="both"/>
        <w:rPr>
          <w:rFonts w:ascii="Times New Roman" w:hAnsi="Times New Roman" w:cs="Times New Roman"/>
          <w:sz w:val="24"/>
          <w:szCs w:val="24"/>
        </w:rPr>
      </w:pPr>
    </w:p>
    <w:p w14:paraId="290DDE46" w14:textId="5CD72E35" w:rsidR="002338D3" w:rsidRPr="009C53AC" w:rsidRDefault="002338D3"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The development effects of putting more money in the hands of women are also significant because women</w:t>
      </w:r>
      <w:r w:rsidR="00A10D0D" w:rsidRPr="009C53AC">
        <w:rPr>
          <w:rFonts w:ascii="Times New Roman" w:hAnsi="Times New Roman" w:cs="Times New Roman"/>
          <w:sz w:val="24"/>
          <w:szCs w:val="24"/>
        </w:rPr>
        <w:t xml:space="preserve"> </w:t>
      </w:r>
      <w:r w:rsidRPr="009C53AC">
        <w:rPr>
          <w:rFonts w:ascii="Times New Roman" w:hAnsi="Times New Roman" w:cs="Times New Roman"/>
          <w:sz w:val="24"/>
          <w:szCs w:val="24"/>
        </w:rPr>
        <w:t>tend to spend a greater portion of their incomes on their families</w:t>
      </w:r>
      <w:r w:rsidR="00BB0768" w:rsidRPr="009C53AC">
        <w:rPr>
          <w:rFonts w:ascii="Times New Roman" w:hAnsi="Times New Roman" w:cs="Times New Roman"/>
          <w:sz w:val="24"/>
          <w:szCs w:val="24"/>
        </w:rPr>
        <w:t xml:space="preserve"> (Ali</w:t>
      </w:r>
      <w:r w:rsidR="00E918EF" w:rsidRPr="009C53AC">
        <w:rPr>
          <w:rFonts w:ascii="Times New Roman" w:hAnsi="Times New Roman" w:cs="Times New Roman"/>
          <w:sz w:val="24"/>
          <w:szCs w:val="24"/>
        </w:rPr>
        <w:t xml:space="preserve">, </w:t>
      </w:r>
      <w:r w:rsidR="00BB0768" w:rsidRPr="009C53AC">
        <w:rPr>
          <w:rFonts w:ascii="Times New Roman" w:hAnsi="Times New Roman" w:cs="Times New Roman"/>
          <w:sz w:val="24"/>
          <w:szCs w:val="24"/>
        </w:rPr>
        <w:t>et al 2014)</w:t>
      </w:r>
      <w:r w:rsidRPr="009C53AC">
        <w:rPr>
          <w:rFonts w:ascii="Times New Roman" w:hAnsi="Times New Roman" w:cs="Times New Roman"/>
          <w:sz w:val="24"/>
          <w:szCs w:val="24"/>
        </w:rPr>
        <w:t>. Increasing women’s income and their</w:t>
      </w:r>
      <w:r w:rsidR="00A10D0D" w:rsidRPr="009C53AC">
        <w:rPr>
          <w:rFonts w:ascii="Times New Roman" w:hAnsi="Times New Roman" w:cs="Times New Roman"/>
          <w:sz w:val="24"/>
          <w:szCs w:val="24"/>
        </w:rPr>
        <w:t xml:space="preserve"> </w:t>
      </w:r>
      <w:r w:rsidRPr="009C53AC">
        <w:rPr>
          <w:rFonts w:ascii="Times New Roman" w:hAnsi="Times New Roman" w:cs="Times New Roman"/>
          <w:sz w:val="24"/>
          <w:szCs w:val="24"/>
        </w:rPr>
        <w:t>control over family spending can lead to improvements in child nutrition, health, and education, and work to</w:t>
      </w:r>
      <w:r w:rsidR="00A10D0D" w:rsidRPr="009C53AC">
        <w:rPr>
          <w:rFonts w:ascii="Times New Roman" w:hAnsi="Times New Roman" w:cs="Times New Roman"/>
          <w:sz w:val="24"/>
          <w:szCs w:val="24"/>
        </w:rPr>
        <w:t xml:space="preserve"> </w:t>
      </w:r>
      <w:r w:rsidRPr="009C53AC">
        <w:rPr>
          <w:rFonts w:ascii="Times New Roman" w:hAnsi="Times New Roman" w:cs="Times New Roman"/>
          <w:sz w:val="24"/>
          <w:szCs w:val="24"/>
        </w:rPr>
        <w:t>break the cycle of intergenerational poverty</w:t>
      </w:r>
      <w:r w:rsidR="00BB0768" w:rsidRPr="009C53AC">
        <w:rPr>
          <w:rFonts w:ascii="Times New Roman" w:hAnsi="Times New Roman" w:cs="Times New Roman"/>
          <w:sz w:val="24"/>
          <w:szCs w:val="24"/>
        </w:rPr>
        <w:t xml:space="preserve"> (</w:t>
      </w:r>
      <w:r w:rsidR="00E918EF" w:rsidRPr="009C53AC">
        <w:rPr>
          <w:rFonts w:ascii="Times New Roman" w:hAnsi="Times New Roman" w:cs="Times New Roman"/>
          <w:sz w:val="24"/>
          <w:szCs w:val="24"/>
        </w:rPr>
        <w:t>Nicolai,</w:t>
      </w:r>
      <w:r w:rsidR="00BB0768" w:rsidRPr="009C53AC">
        <w:rPr>
          <w:rFonts w:ascii="Times New Roman" w:hAnsi="Times New Roman" w:cs="Times New Roman"/>
          <w:sz w:val="24"/>
          <w:szCs w:val="24"/>
        </w:rPr>
        <w:t xml:space="preserve"> et al 2015).</w:t>
      </w:r>
      <w:r w:rsidRPr="009C53AC">
        <w:rPr>
          <w:rFonts w:ascii="Times New Roman" w:hAnsi="Times New Roman" w:cs="Times New Roman"/>
          <w:sz w:val="24"/>
          <w:szCs w:val="24"/>
        </w:rPr>
        <w:t xml:space="preserve"> As women are a majority of the poor, improving their economic</w:t>
      </w:r>
      <w:r w:rsidR="00A10D0D"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circumstances can also directly reduce female poverty and improve women’s </w:t>
      </w:r>
      <w:r w:rsidR="00BB0768" w:rsidRPr="009C53AC">
        <w:rPr>
          <w:rFonts w:ascii="Times New Roman" w:hAnsi="Times New Roman" w:cs="Times New Roman"/>
          <w:sz w:val="24"/>
          <w:szCs w:val="24"/>
        </w:rPr>
        <w:t>wellbeing</w:t>
      </w:r>
      <w:r w:rsidRPr="009C53AC">
        <w:rPr>
          <w:rFonts w:ascii="Times New Roman" w:hAnsi="Times New Roman" w:cs="Times New Roman"/>
          <w:sz w:val="24"/>
          <w:szCs w:val="24"/>
        </w:rPr>
        <w:t>. Higher levels of</w:t>
      </w:r>
      <w:r w:rsidR="00A10D0D" w:rsidRPr="009C53AC">
        <w:rPr>
          <w:rFonts w:ascii="Times New Roman" w:hAnsi="Times New Roman" w:cs="Times New Roman"/>
          <w:sz w:val="24"/>
          <w:szCs w:val="24"/>
        </w:rPr>
        <w:t xml:space="preserve"> </w:t>
      </w:r>
      <w:r w:rsidRPr="009C53AC">
        <w:rPr>
          <w:rFonts w:ascii="Times New Roman" w:hAnsi="Times New Roman" w:cs="Times New Roman"/>
          <w:sz w:val="24"/>
          <w:szCs w:val="24"/>
        </w:rPr>
        <w:t>gender equality are also associated with lower rates of poverty and food insecurity in the general population,</w:t>
      </w:r>
      <w:r w:rsidR="00A10D0D"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higher standing in the Human Development </w:t>
      </w:r>
      <w:r w:rsidR="00E918EF" w:rsidRPr="009C53AC">
        <w:rPr>
          <w:rFonts w:ascii="Times New Roman" w:hAnsi="Times New Roman" w:cs="Times New Roman"/>
          <w:sz w:val="24"/>
          <w:szCs w:val="24"/>
        </w:rPr>
        <w:t>Index, (</w:t>
      </w:r>
      <w:r w:rsidR="00BB0768" w:rsidRPr="009C53AC">
        <w:rPr>
          <w:rFonts w:ascii="Times New Roman" w:hAnsi="Times New Roman" w:cs="Times New Roman"/>
          <w:sz w:val="24"/>
          <w:szCs w:val="24"/>
        </w:rPr>
        <w:t>Fink, &amp; Fawzi</w:t>
      </w:r>
      <w:r w:rsidR="00E918EF" w:rsidRPr="009C53AC">
        <w:rPr>
          <w:rFonts w:ascii="Times New Roman" w:hAnsi="Times New Roman" w:cs="Times New Roman"/>
          <w:sz w:val="24"/>
          <w:szCs w:val="24"/>
        </w:rPr>
        <w:t>,</w:t>
      </w:r>
      <w:r w:rsidR="00BB0768" w:rsidRPr="009C53AC">
        <w:rPr>
          <w:rFonts w:ascii="Times New Roman" w:hAnsi="Times New Roman" w:cs="Times New Roman"/>
          <w:sz w:val="24"/>
          <w:szCs w:val="24"/>
        </w:rPr>
        <w:t xml:space="preserve"> 2015). The authors show the achievements of women economic empowerment in general but do not succinctly bring out economic prosperity as issue that this study elaborately tackle.</w:t>
      </w:r>
    </w:p>
    <w:p w14:paraId="4C870E89" w14:textId="77777777" w:rsidR="003A48E4" w:rsidRPr="009C53AC" w:rsidRDefault="003A48E4" w:rsidP="00B06309">
      <w:pPr>
        <w:autoSpaceDE w:val="0"/>
        <w:autoSpaceDN w:val="0"/>
        <w:adjustRightInd w:val="0"/>
        <w:spacing w:after="0" w:line="360" w:lineRule="auto"/>
        <w:jc w:val="both"/>
        <w:rPr>
          <w:rFonts w:ascii="Times New Roman" w:hAnsi="Times New Roman" w:cs="Times New Roman"/>
          <w:sz w:val="24"/>
          <w:szCs w:val="24"/>
        </w:rPr>
      </w:pPr>
    </w:p>
    <w:p w14:paraId="34BA4C36" w14:textId="77777777" w:rsidR="003A48E4" w:rsidRPr="009C53AC" w:rsidRDefault="002338D3" w:rsidP="00B06309">
      <w:pPr>
        <w:autoSpaceDE w:val="0"/>
        <w:autoSpaceDN w:val="0"/>
        <w:adjustRightInd w:val="0"/>
        <w:spacing w:after="0" w:line="360" w:lineRule="auto"/>
        <w:jc w:val="both"/>
        <w:rPr>
          <w:rFonts w:ascii="Times New Roman" w:hAnsi="Times New Roman" w:cs="Times New Roman"/>
          <w:b/>
          <w:sz w:val="24"/>
          <w:szCs w:val="24"/>
        </w:rPr>
      </w:pPr>
      <w:r w:rsidRPr="009C53AC">
        <w:rPr>
          <w:rFonts w:ascii="Times New Roman" w:hAnsi="Times New Roman" w:cs="Times New Roman"/>
          <w:sz w:val="24"/>
          <w:szCs w:val="24"/>
        </w:rPr>
        <w:t>Economic empowerment is a potent means to strengthen women’s rights and achieve gender equality.</w:t>
      </w:r>
      <w:r w:rsidR="00A10D0D" w:rsidRPr="009C53AC">
        <w:rPr>
          <w:rFonts w:ascii="Times New Roman" w:hAnsi="Times New Roman" w:cs="Times New Roman"/>
          <w:sz w:val="24"/>
          <w:szCs w:val="24"/>
        </w:rPr>
        <w:t xml:space="preserve"> </w:t>
      </w:r>
      <w:r w:rsidRPr="009C53AC">
        <w:rPr>
          <w:rFonts w:ascii="Times New Roman" w:hAnsi="Times New Roman" w:cs="Times New Roman"/>
          <w:sz w:val="24"/>
          <w:szCs w:val="24"/>
        </w:rPr>
        <w:t>Growth and development themselves can support gender equality</w:t>
      </w:r>
      <w:r w:rsidR="00BB0768" w:rsidRPr="009C53AC">
        <w:rPr>
          <w:rFonts w:ascii="Times New Roman" w:hAnsi="Times New Roman" w:cs="Times New Roman"/>
          <w:sz w:val="24"/>
          <w:szCs w:val="24"/>
        </w:rPr>
        <w:t xml:space="preserve"> (</w:t>
      </w:r>
      <w:proofErr w:type="spellStart"/>
      <w:r w:rsidR="00BB0768" w:rsidRPr="009C53AC">
        <w:rPr>
          <w:rFonts w:ascii="Times New Roman" w:hAnsi="Times New Roman" w:cs="Times New Roman"/>
          <w:sz w:val="24"/>
          <w:szCs w:val="24"/>
        </w:rPr>
        <w:t>Lybbert</w:t>
      </w:r>
      <w:proofErr w:type="spellEnd"/>
      <w:r w:rsidR="00BB0768" w:rsidRPr="009C53AC">
        <w:rPr>
          <w:rFonts w:ascii="Times New Roman" w:hAnsi="Times New Roman" w:cs="Times New Roman"/>
          <w:sz w:val="24"/>
          <w:szCs w:val="24"/>
        </w:rPr>
        <w:t xml:space="preserve">, &amp; </w:t>
      </w:r>
      <w:proofErr w:type="spellStart"/>
      <w:r w:rsidR="00BB0768" w:rsidRPr="009C53AC">
        <w:rPr>
          <w:rFonts w:ascii="Times New Roman" w:hAnsi="Times New Roman" w:cs="Times New Roman"/>
          <w:sz w:val="24"/>
          <w:szCs w:val="24"/>
        </w:rPr>
        <w:t>Wydick</w:t>
      </w:r>
      <w:proofErr w:type="spellEnd"/>
      <w:r w:rsidR="00BB0768" w:rsidRPr="009C53AC">
        <w:rPr>
          <w:rFonts w:ascii="Times New Roman" w:hAnsi="Times New Roman" w:cs="Times New Roman"/>
          <w:sz w:val="24"/>
          <w:szCs w:val="24"/>
        </w:rPr>
        <w:t>. 2016)</w:t>
      </w:r>
      <w:r w:rsidRPr="009C53AC">
        <w:rPr>
          <w:rFonts w:ascii="Times New Roman" w:hAnsi="Times New Roman" w:cs="Times New Roman"/>
          <w:sz w:val="24"/>
          <w:szCs w:val="24"/>
        </w:rPr>
        <w:t>. As incomes grow, people are more likely</w:t>
      </w:r>
      <w:r w:rsidR="00A10D0D" w:rsidRPr="009C53AC">
        <w:rPr>
          <w:rFonts w:ascii="Times New Roman" w:hAnsi="Times New Roman" w:cs="Times New Roman"/>
          <w:sz w:val="24"/>
          <w:szCs w:val="24"/>
        </w:rPr>
        <w:t xml:space="preserve"> </w:t>
      </w:r>
      <w:r w:rsidRPr="009C53AC">
        <w:rPr>
          <w:rFonts w:ascii="Times New Roman" w:hAnsi="Times New Roman" w:cs="Times New Roman"/>
          <w:sz w:val="24"/>
          <w:szCs w:val="24"/>
        </w:rPr>
        <w:t>to send both sons and daughters to school and less likely to have their daughters marry at an early age.</w:t>
      </w:r>
      <w:r w:rsidR="00A10D0D" w:rsidRPr="009C53AC">
        <w:rPr>
          <w:rFonts w:ascii="Times New Roman" w:hAnsi="Times New Roman" w:cs="Times New Roman"/>
          <w:sz w:val="24"/>
          <w:szCs w:val="24"/>
        </w:rPr>
        <w:t xml:space="preserve">  </w:t>
      </w:r>
      <w:r w:rsidRPr="009C53AC">
        <w:rPr>
          <w:rFonts w:ascii="Times New Roman" w:hAnsi="Times New Roman" w:cs="Times New Roman"/>
          <w:sz w:val="24"/>
          <w:szCs w:val="24"/>
        </w:rPr>
        <w:t>Manufacturing and service sectors tend to expand in a growing economy, attracting more women into the</w:t>
      </w:r>
      <w:r w:rsidR="00A10D0D"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formal </w:t>
      </w:r>
      <w:r w:rsidR="00E918EF" w:rsidRPr="009C53AC">
        <w:rPr>
          <w:rFonts w:ascii="Times New Roman" w:hAnsi="Times New Roman" w:cs="Times New Roman"/>
          <w:sz w:val="24"/>
          <w:szCs w:val="24"/>
        </w:rPr>
        <w:t>labor</w:t>
      </w:r>
      <w:r w:rsidRPr="009C53AC">
        <w:rPr>
          <w:rFonts w:ascii="Times New Roman" w:hAnsi="Times New Roman" w:cs="Times New Roman"/>
          <w:sz w:val="24"/>
          <w:szCs w:val="24"/>
        </w:rPr>
        <w:t xml:space="preserve"> force</w:t>
      </w:r>
      <w:r w:rsidR="00BB0768" w:rsidRPr="009C53AC">
        <w:rPr>
          <w:rFonts w:ascii="Times New Roman" w:hAnsi="Times New Roman" w:cs="Times New Roman"/>
          <w:sz w:val="24"/>
          <w:szCs w:val="24"/>
        </w:rPr>
        <w:t xml:space="preserve"> (Shankar, et al 2015)</w:t>
      </w:r>
      <w:r w:rsidRPr="009C53AC">
        <w:rPr>
          <w:rFonts w:ascii="Times New Roman" w:hAnsi="Times New Roman" w:cs="Times New Roman"/>
          <w:sz w:val="24"/>
          <w:szCs w:val="24"/>
        </w:rPr>
        <w:t>. Service delivery can also improve, leading to better health and education outcomes for</w:t>
      </w:r>
      <w:r w:rsidR="00A10D0D" w:rsidRPr="009C53AC">
        <w:rPr>
          <w:rFonts w:ascii="Times New Roman" w:hAnsi="Times New Roman" w:cs="Times New Roman"/>
          <w:sz w:val="24"/>
          <w:szCs w:val="24"/>
        </w:rPr>
        <w:t xml:space="preserve"> </w:t>
      </w:r>
      <w:r w:rsidRPr="009C53AC">
        <w:rPr>
          <w:rFonts w:ascii="Times New Roman" w:hAnsi="Times New Roman" w:cs="Times New Roman"/>
          <w:sz w:val="24"/>
          <w:szCs w:val="24"/>
        </w:rPr>
        <w:t>women and men. However, this relationship is not direct or automatic. Women’s economic empowerment</w:t>
      </w:r>
      <w:r w:rsidR="00A10D0D" w:rsidRPr="009C53AC">
        <w:rPr>
          <w:rFonts w:ascii="Times New Roman" w:hAnsi="Times New Roman" w:cs="Times New Roman"/>
          <w:sz w:val="24"/>
          <w:szCs w:val="24"/>
        </w:rPr>
        <w:t xml:space="preserve"> </w:t>
      </w:r>
      <w:r w:rsidRPr="009C53AC">
        <w:rPr>
          <w:rFonts w:ascii="Times New Roman" w:hAnsi="Times New Roman" w:cs="Times New Roman"/>
          <w:sz w:val="24"/>
          <w:szCs w:val="24"/>
        </w:rPr>
        <w:t>therefore means working to address the constraints that women face to participating in and benefiting from</w:t>
      </w:r>
      <w:r w:rsidR="00A10D0D" w:rsidRPr="009C53AC">
        <w:rPr>
          <w:rFonts w:ascii="Times New Roman" w:hAnsi="Times New Roman" w:cs="Times New Roman"/>
          <w:sz w:val="24"/>
          <w:szCs w:val="24"/>
        </w:rPr>
        <w:t xml:space="preserve"> </w:t>
      </w:r>
      <w:r w:rsidRPr="009C53AC">
        <w:rPr>
          <w:rFonts w:ascii="Times New Roman" w:hAnsi="Times New Roman" w:cs="Times New Roman"/>
          <w:sz w:val="24"/>
          <w:szCs w:val="24"/>
        </w:rPr>
        <w:t>growth and development, and working to secure their rights.</w:t>
      </w:r>
    </w:p>
    <w:p w14:paraId="5C93EAF1" w14:textId="29E797E1" w:rsidR="00E53BAE" w:rsidRPr="009C53AC" w:rsidRDefault="00E53BAE" w:rsidP="00B06309">
      <w:pPr>
        <w:autoSpaceDE w:val="0"/>
        <w:autoSpaceDN w:val="0"/>
        <w:adjustRightInd w:val="0"/>
        <w:spacing w:after="0" w:line="360" w:lineRule="auto"/>
        <w:jc w:val="both"/>
        <w:rPr>
          <w:rFonts w:ascii="Times New Roman" w:hAnsi="Times New Roman" w:cs="Times New Roman"/>
          <w:b/>
          <w:sz w:val="24"/>
          <w:szCs w:val="24"/>
        </w:rPr>
      </w:pPr>
      <w:proofErr w:type="spellStart"/>
      <w:r w:rsidRPr="009C53AC">
        <w:rPr>
          <w:rFonts w:ascii="Times New Roman" w:hAnsi="Times New Roman" w:cs="Times New Roman"/>
          <w:sz w:val="24"/>
          <w:szCs w:val="24"/>
        </w:rPr>
        <w:t>Brau</w:t>
      </w:r>
      <w:proofErr w:type="spellEnd"/>
      <w:r w:rsidRPr="009C53AC">
        <w:rPr>
          <w:rFonts w:ascii="Times New Roman" w:hAnsi="Times New Roman" w:cs="Times New Roman"/>
          <w:sz w:val="24"/>
          <w:szCs w:val="24"/>
        </w:rPr>
        <w:t xml:space="preserve"> and Waller, (2014</w:t>
      </w:r>
      <w:r w:rsidR="00E918EF"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in agreement with </w:t>
      </w:r>
      <w:proofErr w:type="spellStart"/>
      <w:r w:rsidRPr="009C53AC">
        <w:rPr>
          <w:rFonts w:ascii="Times New Roman" w:hAnsi="Times New Roman" w:cs="Times New Roman"/>
          <w:sz w:val="24"/>
          <w:szCs w:val="24"/>
        </w:rPr>
        <w:t>Armendarizde</w:t>
      </w:r>
      <w:proofErr w:type="spellEnd"/>
      <w:r w:rsidRPr="009C53AC">
        <w:rPr>
          <w:rFonts w:ascii="Times New Roman" w:hAnsi="Times New Roman" w:cs="Times New Roman"/>
          <w:sz w:val="24"/>
          <w:szCs w:val="24"/>
        </w:rPr>
        <w:t xml:space="preserve"> et al (2015) note that, enabling the poor to gain access </w:t>
      </w:r>
      <w:r w:rsidR="00B102D8" w:rsidRPr="009C53AC">
        <w:rPr>
          <w:rFonts w:ascii="Times New Roman" w:hAnsi="Times New Roman" w:cs="Times New Roman"/>
          <w:sz w:val="24"/>
          <w:szCs w:val="24"/>
        </w:rPr>
        <w:t>to resources</w:t>
      </w:r>
      <w:r w:rsidRPr="009C53AC">
        <w:rPr>
          <w:rFonts w:ascii="Times New Roman" w:hAnsi="Times New Roman" w:cs="Times New Roman"/>
          <w:sz w:val="24"/>
          <w:szCs w:val="24"/>
        </w:rPr>
        <w:t xml:space="preserve">   is paramount </w:t>
      </w:r>
      <w:r w:rsidR="00B102D8" w:rsidRPr="009C53AC">
        <w:rPr>
          <w:rFonts w:ascii="Times New Roman" w:hAnsi="Times New Roman" w:cs="Times New Roman"/>
          <w:sz w:val="24"/>
          <w:szCs w:val="24"/>
        </w:rPr>
        <w:t>to improving their</w:t>
      </w:r>
      <w:r w:rsidRPr="009C53AC">
        <w:rPr>
          <w:rFonts w:ascii="Times New Roman" w:hAnsi="Times New Roman" w:cs="Times New Roman"/>
          <w:sz w:val="24"/>
          <w:szCs w:val="24"/>
        </w:rPr>
        <w:t xml:space="preserve"> incomes and consequently autonomy in financial decisions and investments. Economic </w:t>
      </w:r>
      <w:r w:rsidR="00E918EF" w:rsidRPr="009C53AC">
        <w:rPr>
          <w:rFonts w:ascii="Times New Roman" w:hAnsi="Times New Roman" w:cs="Times New Roman"/>
          <w:sz w:val="24"/>
          <w:szCs w:val="24"/>
        </w:rPr>
        <w:t>autonomy is</w:t>
      </w:r>
      <w:r w:rsidRPr="009C53AC">
        <w:rPr>
          <w:rFonts w:ascii="Times New Roman" w:hAnsi="Times New Roman" w:cs="Times New Roman"/>
          <w:sz w:val="24"/>
          <w:szCs w:val="24"/>
        </w:rPr>
        <w:t xml:space="preserve"> certainly an important contribution </w:t>
      </w:r>
      <w:r w:rsidR="00A10D0D" w:rsidRPr="009C53AC">
        <w:rPr>
          <w:rFonts w:ascii="Times New Roman" w:hAnsi="Times New Roman" w:cs="Times New Roman"/>
          <w:sz w:val="24"/>
          <w:szCs w:val="24"/>
        </w:rPr>
        <w:lastRenderedPageBreak/>
        <w:t xml:space="preserve">to </w:t>
      </w:r>
      <w:r w:rsidRPr="009C53AC">
        <w:rPr>
          <w:rFonts w:ascii="Times New Roman" w:hAnsi="Times New Roman" w:cs="Times New Roman"/>
          <w:sz w:val="24"/>
          <w:szCs w:val="24"/>
        </w:rPr>
        <w:t xml:space="preserve">family </w:t>
      </w:r>
      <w:r w:rsidR="00B102D8" w:rsidRPr="009C53AC">
        <w:rPr>
          <w:rFonts w:ascii="Times New Roman" w:hAnsi="Times New Roman" w:cs="Times New Roman"/>
          <w:sz w:val="24"/>
          <w:szCs w:val="24"/>
        </w:rPr>
        <w:t>wellbeing and</w:t>
      </w:r>
      <w:r w:rsidR="0024515F" w:rsidRPr="009C53AC">
        <w:rPr>
          <w:rFonts w:ascii="Times New Roman" w:hAnsi="Times New Roman" w:cs="Times New Roman"/>
          <w:sz w:val="24"/>
          <w:szCs w:val="24"/>
        </w:rPr>
        <w:t xml:space="preserve"> in this case the </w:t>
      </w:r>
      <w:r w:rsidR="00E918EF" w:rsidRPr="009C53AC">
        <w:rPr>
          <w:rFonts w:ascii="Times New Roman" w:hAnsi="Times New Roman" w:cs="Times New Roman"/>
          <w:sz w:val="24"/>
          <w:szCs w:val="24"/>
        </w:rPr>
        <w:t>well-being</w:t>
      </w:r>
      <w:r w:rsidR="0024515F" w:rsidRPr="009C53AC">
        <w:rPr>
          <w:rFonts w:ascii="Times New Roman" w:hAnsi="Times New Roman" w:cs="Times New Roman"/>
          <w:sz w:val="24"/>
          <w:szCs w:val="24"/>
        </w:rPr>
        <w:t xml:space="preserve"> of women as they are able to make independent decisions</w:t>
      </w:r>
      <w:r w:rsidRPr="009C53AC">
        <w:rPr>
          <w:rFonts w:ascii="Times New Roman" w:hAnsi="Times New Roman" w:cs="Times New Roman"/>
          <w:sz w:val="24"/>
          <w:szCs w:val="24"/>
        </w:rPr>
        <w:t xml:space="preserve">. In the same thinking, Schuler </w:t>
      </w:r>
      <w:r w:rsidR="00E918EF" w:rsidRPr="009C53AC">
        <w:rPr>
          <w:rFonts w:ascii="Times New Roman" w:hAnsi="Times New Roman" w:cs="Times New Roman"/>
          <w:sz w:val="24"/>
          <w:szCs w:val="24"/>
        </w:rPr>
        <w:t>et al. (</w:t>
      </w:r>
      <w:r w:rsidRPr="009C53AC">
        <w:rPr>
          <w:rFonts w:ascii="Times New Roman" w:hAnsi="Times New Roman" w:cs="Times New Roman"/>
          <w:sz w:val="24"/>
          <w:szCs w:val="24"/>
        </w:rPr>
        <w:t>2015) suggests that the level of women’s economic position through saving enables them to undertake various business ventures and economic choices.</w:t>
      </w:r>
      <w:r w:rsidR="0024515F" w:rsidRPr="009C53AC">
        <w:rPr>
          <w:rFonts w:ascii="Times New Roman" w:hAnsi="Times New Roman" w:cs="Times New Roman"/>
          <w:sz w:val="24"/>
          <w:szCs w:val="24"/>
        </w:rPr>
        <w:t xml:space="preserve"> This opens their economic potentials and wide economic decisions. </w:t>
      </w:r>
    </w:p>
    <w:p w14:paraId="2DF66050" w14:textId="77777777" w:rsidR="003A48E4" w:rsidRPr="009C53AC" w:rsidRDefault="003A48E4" w:rsidP="00B06309">
      <w:pPr>
        <w:autoSpaceDE w:val="0"/>
        <w:autoSpaceDN w:val="0"/>
        <w:adjustRightInd w:val="0"/>
        <w:spacing w:after="0" w:line="360" w:lineRule="auto"/>
        <w:jc w:val="both"/>
        <w:rPr>
          <w:rFonts w:ascii="Times New Roman" w:hAnsi="Times New Roman" w:cs="Times New Roman"/>
          <w:sz w:val="24"/>
          <w:szCs w:val="24"/>
        </w:rPr>
      </w:pPr>
    </w:p>
    <w:p w14:paraId="31A91228" w14:textId="6A0A734E" w:rsidR="00004FEC" w:rsidRPr="009C53AC" w:rsidRDefault="0059689D"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Economic empowerment propels the ability to make and act on decisions that involve the control over and allocation of financial resources (</w:t>
      </w:r>
      <w:proofErr w:type="spellStart"/>
      <w:r w:rsidRPr="009C53AC">
        <w:rPr>
          <w:rFonts w:ascii="Times New Roman" w:hAnsi="Times New Roman" w:cs="Times New Roman"/>
          <w:sz w:val="24"/>
          <w:szCs w:val="24"/>
        </w:rPr>
        <w:t>Buvinic</w:t>
      </w:r>
      <w:proofErr w:type="spellEnd"/>
      <w:r w:rsidRPr="009C53AC">
        <w:rPr>
          <w:rFonts w:ascii="Times New Roman" w:hAnsi="Times New Roman" w:cs="Times New Roman"/>
          <w:sz w:val="24"/>
          <w:szCs w:val="24"/>
        </w:rPr>
        <w:t xml:space="preserve">, &amp; </w:t>
      </w:r>
      <w:proofErr w:type="spellStart"/>
      <w:r w:rsidRPr="009C53AC">
        <w:rPr>
          <w:rFonts w:ascii="Times New Roman" w:hAnsi="Times New Roman" w:cs="Times New Roman"/>
          <w:sz w:val="24"/>
          <w:szCs w:val="24"/>
        </w:rPr>
        <w:t>Furst</w:t>
      </w:r>
      <w:proofErr w:type="spellEnd"/>
      <w:r w:rsidRPr="009C53AC">
        <w:rPr>
          <w:rFonts w:ascii="Times New Roman" w:hAnsi="Times New Roman" w:cs="Times New Roman"/>
          <w:sz w:val="24"/>
          <w:szCs w:val="24"/>
        </w:rPr>
        <w:t>-Nichols, 2014).  The economic enablement breaks the,</w:t>
      </w:r>
      <w:r w:rsidR="00004FEC" w:rsidRPr="009C53AC">
        <w:rPr>
          <w:rFonts w:ascii="Times New Roman" w:hAnsi="Times New Roman" w:cs="Times New Roman"/>
          <w:sz w:val="24"/>
          <w:szCs w:val="24"/>
        </w:rPr>
        <w:t xml:space="preserve"> legal restrictions remain that constrain women’s ability to engage </w:t>
      </w:r>
      <w:r w:rsidR="00E918EF" w:rsidRPr="009C53AC">
        <w:rPr>
          <w:rFonts w:ascii="Times New Roman" w:hAnsi="Times New Roman" w:cs="Times New Roman"/>
          <w:sz w:val="24"/>
          <w:szCs w:val="24"/>
        </w:rPr>
        <w:t>in economic</w:t>
      </w:r>
      <w:r w:rsidRPr="009C53AC">
        <w:rPr>
          <w:rFonts w:ascii="Times New Roman" w:hAnsi="Times New Roman" w:cs="Times New Roman"/>
          <w:sz w:val="24"/>
          <w:szCs w:val="24"/>
        </w:rPr>
        <w:t xml:space="preserve"> activities. For example</w:t>
      </w:r>
      <w:r w:rsidR="00E918EF" w:rsidRPr="009C53AC">
        <w:rPr>
          <w:rFonts w:ascii="Times New Roman" w:hAnsi="Times New Roman" w:cs="Times New Roman"/>
          <w:sz w:val="24"/>
          <w:szCs w:val="24"/>
        </w:rPr>
        <w:t>, in 100</w:t>
      </w:r>
      <w:r w:rsidR="00004FEC" w:rsidRPr="009C53AC">
        <w:rPr>
          <w:rFonts w:ascii="Times New Roman" w:hAnsi="Times New Roman" w:cs="Times New Roman"/>
          <w:sz w:val="24"/>
          <w:szCs w:val="24"/>
        </w:rPr>
        <w:t xml:space="preserve"> out of </w:t>
      </w:r>
      <w:r w:rsidR="00B102D8" w:rsidRPr="009C53AC">
        <w:rPr>
          <w:rFonts w:ascii="Times New Roman" w:hAnsi="Times New Roman" w:cs="Times New Roman"/>
          <w:sz w:val="24"/>
          <w:szCs w:val="24"/>
        </w:rPr>
        <w:t>173 surveyed</w:t>
      </w:r>
      <w:r w:rsidR="00004FEC" w:rsidRPr="009C53AC">
        <w:rPr>
          <w:rFonts w:ascii="Times New Roman" w:hAnsi="Times New Roman" w:cs="Times New Roman"/>
          <w:sz w:val="24"/>
          <w:szCs w:val="24"/>
        </w:rPr>
        <w:t xml:space="preserve"> countries restrict women from pursuing the same economic activities as men or directly prohibit women from holding particular jobs (World Bank, 2015a). </w:t>
      </w:r>
      <w:r w:rsidR="00B102D8" w:rsidRPr="009C53AC">
        <w:rPr>
          <w:rFonts w:ascii="Times New Roman" w:hAnsi="Times New Roman" w:cs="Times New Roman"/>
          <w:sz w:val="24"/>
          <w:szCs w:val="24"/>
        </w:rPr>
        <w:t>However,</w:t>
      </w:r>
      <w:r w:rsidR="0024515F" w:rsidRPr="009C53AC">
        <w:rPr>
          <w:rFonts w:ascii="Times New Roman" w:hAnsi="Times New Roman" w:cs="Times New Roman"/>
          <w:sz w:val="24"/>
          <w:szCs w:val="24"/>
        </w:rPr>
        <w:t xml:space="preserve"> </w:t>
      </w:r>
      <w:r w:rsidRPr="009C53AC">
        <w:rPr>
          <w:rFonts w:ascii="Times New Roman" w:hAnsi="Times New Roman" w:cs="Times New Roman"/>
          <w:sz w:val="24"/>
          <w:szCs w:val="24"/>
        </w:rPr>
        <w:t>with economic empowerment, women become viable and their involvement in economic ventures become spontaneous</w:t>
      </w:r>
      <w:r w:rsidR="0024515F" w:rsidRPr="009C53AC">
        <w:rPr>
          <w:rFonts w:ascii="Times New Roman" w:hAnsi="Times New Roman" w:cs="Times New Roman"/>
          <w:sz w:val="24"/>
          <w:szCs w:val="24"/>
        </w:rPr>
        <w:t xml:space="preserve"> (</w:t>
      </w:r>
      <w:proofErr w:type="spellStart"/>
      <w:r w:rsidR="0024515F" w:rsidRPr="009C53AC">
        <w:rPr>
          <w:rFonts w:ascii="Times New Roman" w:hAnsi="Times New Roman" w:cs="Times New Roman"/>
          <w:sz w:val="24"/>
          <w:szCs w:val="24"/>
        </w:rPr>
        <w:t>Lybbert</w:t>
      </w:r>
      <w:proofErr w:type="spellEnd"/>
      <w:r w:rsidR="0024515F" w:rsidRPr="009C53AC">
        <w:rPr>
          <w:rFonts w:ascii="Times New Roman" w:hAnsi="Times New Roman" w:cs="Times New Roman"/>
          <w:sz w:val="24"/>
          <w:szCs w:val="24"/>
        </w:rPr>
        <w:t xml:space="preserve">, </w:t>
      </w:r>
      <w:r w:rsidR="00FB7EBC" w:rsidRPr="009C53AC">
        <w:rPr>
          <w:rFonts w:ascii="Times New Roman" w:hAnsi="Times New Roman" w:cs="Times New Roman"/>
          <w:sz w:val="24"/>
          <w:szCs w:val="24"/>
        </w:rPr>
        <w:t xml:space="preserve">&amp; </w:t>
      </w:r>
      <w:proofErr w:type="spellStart"/>
      <w:r w:rsidR="00FB7EBC" w:rsidRPr="009C53AC">
        <w:rPr>
          <w:rFonts w:ascii="Times New Roman" w:hAnsi="Times New Roman" w:cs="Times New Roman"/>
          <w:sz w:val="24"/>
          <w:szCs w:val="24"/>
        </w:rPr>
        <w:t>Wydick</w:t>
      </w:r>
      <w:proofErr w:type="spellEnd"/>
      <w:r w:rsidR="0024515F" w:rsidRPr="009C53AC">
        <w:rPr>
          <w:rFonts w:ascii="Times New Roman" w:hAnsi="Times New Roman" w:cs="Times New Roman"/>
          <w:sz w:val="24"/>
          <w:szCs w:val="24"/>
        </w:rPr>
        <w:t>. 2016).</w:t>
      </w:r>
      <w:r w:rsidRPr="009C53AC">
        <w:rPr>
          <w:rFonts w:ascii="Times New Roman" w:hAnsi="Times New Roman" w:cs="Times New Roman"/>
          <w:sz w:val="24"/>
          <w:szCs w:val="24"/>
        </w:rPr>
        <w:t xml:space="preserve"> </w:t>
      </w:r>
    </w:p>
    <w:p w14:paraId="3E2A4839" w14:textId="77777777" w:rsidR="00BB0768" w:rsidRPr="009C53AC" w:rsidRDefault="00BB0768" w:rsidP="00B06309">
      <w:pPr>
        <w:autoSpaceDE w:val="0"/>
        <w:autoSpaceDN w:val="0"/>
        <w:adjustRightInd w:val="0"/>
        <w:spacing w:after="0" w:line="360" w:lineRule="auto"/>
        <w:jc w:val="both"/>
        <w:rPr>
          <w:rFonts w:ascii="Times New Roman" w:hAnsi="Times New Roman" w:cs="Times New Roman"/>
          <w:sz w:val="24"/>
          <w:szCs w:val="24"/>
        </w:rPr>
      </w:pPr>
    </w:p>
    <w:p w14:paraId="77217551" w14:textId="5C0E4CFB" w:rsidR="00F67A86" w:rsidRPr="009C53AC" w:rsidRDefault="00F67A86"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A randomized control study </w:t>
      </w:r>
      <w:r w:rsidR="00FB7EBC" w:rsidRPr="009C53AC">
        <w:rPr>
          <w:rFonts w:ascii="Times New Roman" w:hAnsi="Times New Roman" w:cs="Times New Roman"/>
          <w:sz w:val="24"/>
          <w:szCs w:val="24"/>
        </w:rPr>
        <w:t>of women</w:t>
      </w:r>
      <w:r w:rsidR="00625BB7" w:rsidRPr="009C53AC">
        <w:rPr>
          <w:rFonts w:ascii="Times New Roman" w:hAnsi="Times New Roman" w:cs="Times New Roman"/>
          <w:sz w:val="24"/>
          <w:szCs w:val="24"/>
        </w:rPr>
        <w:t xml:space="preserve"> economic </w:t>
      </w:r>
      <w:r w:rsidR="00FB7EBC" w:rsidRPr="009C53AC">
        <w:rPr>
          <w:rFonts w:ascii="Times New Roman" w:hAnsi="Times New Roman" w:cs="Times New Roman"/>
          <w:sz w:val="24"/>
          <w:szCs w:val="24"/>
        </w:rPr>
        <w:t>empowerment in</w:t>
      </w:r>
      <w:r w:rsidRPr="009C53AC">
        <w:rPr>
          <w:rFonts w:ascii="Times New Roman" w:hAnsi="Times New Roman" w:cs="Times New Roman"/>
          <w:sz w:val="24"/>
          <w:szCs w:val="24"/>
        </w:rPr>
        <w:t xml:space="preserve"> Ghana, Malawi, and Uganda</w:t>
      </w:r>
    </w:p>
    <w:p w14:paraId="599E909F" w14:textId="576C2E00" w:rsidR="00F67A86" w:rsidRPr="009C53AC" w:rsidRDefault="00F67A86"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found little evidence to suggest that participation in </w:t>
      </w:r>
      <w:r w:rsidR="00A63AD2" w:rsidRPr="009C53AC">
        <w:rPr>
          <w:rFonts w:ascii="Times New Roman" w:hAnsi="Times New Roman" w:cs="Times New Roman"/>
          <w:sz w:val="24"/>
          <w:szCs w:val="24"/>
        </w:rPr>
        <w:t xml:space="preserve">economic </w:t>
      </w:r>
      <w:r w:rsidR="00FB7EBC" w:rsidRPr="009C53AC">
        <w:rPr>
          <w:rFonts w:ascii="Times New Roman" w:hAnsi="Times New Roman" w:cs="Times New Roman"/>
          <w:sz w:val="24"/>
          <w:szCs w:val="24"/>
        </w:rPr>
        <w:t>activities improves</w:t>
      </w:r>
      <w:r w:rsidRPr="009C53AC">
        <w:rPr>
          <w:rFonts w:ascii="Times New Roman" w:hAnsi="Times New Roman" w:cs="Times New Roman"/>
          <w:sz w:val="24"/>
          <w:szCs w:val="24"/>
        </w:rPr>
        <w:t xml:space="preserve"> participants’</w:t>
      </w:r>
    </w:p>
    <w:p w14:paraId="331F08B1" w14:textId="71385559" w:rsidR="00F67A86" w:rsidRPr="009C53AC" w:rsidRDefault="00F67A86"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involvement in community activities even though intra-household</w:t>
      </w:r>
      <w:r w:rsidR="00A63AD2" w:rsidRPr="009C53AC">
        <w:rPr>
          <w:rFonts w:ascii="Times New Roman" w:hAnsi="Times New Roman" w:cs="Times New Roman"/>
          <w:sz w:val="24"/>
          <w:szCs w:val="24"/>
        </w:rPr>
        <w:t xml:space="preserve"> </w:t>
      </w:r>
      <w:r w:rsidRPr="009C53AC">
        <w:rPr>
          <w:rFonts w:ascii="Times New Roman" w:hAnsi="Times New Roman" w:cs="Times New Roman"/>
          <w:sz w:val="24"/>
          <w:szCs w:val="24"/>
        </w:rPr>
        <w:t>decision-making power might improve (</w:t>
      </w:r>
      <w:proofErr w:type="spellStart"/>
      <w:r w:rsidRPr="009C53AC">
        <w:rPr>
          <w:rFonts w:ascii="Times New Roman" w:hAnsi="Times New Roman" w:cs="Times New Roman"/>
          <w:sz w:val="24"/>
          <w:szCs w:val="24"/>
        </w:rPr>
        <w:t>Karlan</w:t>
      </w:r>
      <w:proofErr w:type="spellEnd"/>
      <w:r w:rsidRPr="009C53AC">
        <w:rPr>
          <w:rFonts w:ascii="Times New Roman" w:hAnsi="Times New Roman" w:cs="Times New Roman"/>
          <w:sz w:val="24"/>
          <w:szCs w:val="24"/>
        </w:rPr>
        <w:t xml:space="preserve"> et al., 2012).</w:t>
      </w:r>
      <w:r w:rsidR="00A63AD2"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While </w:t>
      </w:r>
      <w:r w:rsidR="00A63AD2" w:rsidRPr="009C53AC">
        <w:rPr>
          <w:rFonts w:ascii="Times New Roman" w:hAnsi="Times New Roman" w:cs="Times New Roman"/>
          <w:sz w:val="24"/>
          <w:szCs w:val="24"/>
        </w:rPr>
        <w:t xml:space="preserve">economic empowerment </w:t>
      </w:r>
      <w:r w:rsidR="00FB7EBC" w:rsidRPr="009C53AC">
        <w:rPr>
          <w:rFonts w:ascii="Times New Roman" w:hAnsi="Times New Roman" w:cs="Times New Roman"/>
          <w:sz w:val="24"/>
          <w:szCs w:val="24"/>
        </w:rPr>
        <w:t>programs have</w:t>
      </w:r>
      <w:r w:rsidRPr="009C53AC">
        <w:rPr>
          <w:rFonts w:ascii="Times New Roman" w:hAnsi="Times New Roman" w:cs="Times New Roman"/>
          <w:sz w:val="24"/>
          <w:szCs w:val="24"/>
        </w:rPr>
        <w:t xml:space="preserve"> been praised as a ‘catalyst for enhanced social capital,</w:t>
      </w:r>
      <w:r w:rsidR="00A63AD2" w:rsidRPr="009C53AC">
        <w:rPr>
          <w:rFonts w:ascii="Times New Roman" w:hAnsi="Times New Roman" w:cs="Times New Roman"/>
          <w:sz w:val="24"/>
          <w:szCs w:val="24"/>
        </w:rPr>
        <w:t xml:space="preserve"> </w:t>
      </w:r>
      <w:r w:rsidRPr="009C53AC">
        <w:rPr>
          <w:rFonts w:ascii="Times New Roman" w:hAnsi="Times New Roman" w:cs="Times New Roman"/>
          <w:sz w:val="24"/>
          <w:szCs w:val="24"/>
        </w:rPr>
        <w:t>improved gender relations, women’s leadership, and community social and</w:t>
      </w:r>
      <w:r w:rsidR="00A63AD2" w:rsidRPr="009C53AC">
        <w:rPr>
          <w:rFonts w:ascii="Times New Roman" w:hAnsi="Times New Roman" w:cs="Times New Roman"/>
          <w:sz w:val="24"/>
          <w:szCs w:val="24"/>
        </w:rPr>
        <w:t xml:space="preserve"> </w:t>
      </w:r>
      <w:r w:rsidRPr="009C53AC">
        <w:rPr>
          <w:rFonts w:ascii="Times New Roman" w:hAnsi="Times New Roman" w:cs="Times New Roman"/>
          <w:sz w:val="24"/>
          <w:szCs w:val="24"/>
        </w:rPr>
        <w:t>economic development’ (Allen and Panetta, 201</w:t>
      </w:r>
      <w:r w:rsidR="00A10D0D" w:rsidRPr="009C53AC">
        <w:rPr>
          <w:rFonts w:ascii="Times New Roman" w:hAnsi="Times New Roman" w:cs="Times New Roman"/>
          <w:sz w:val="24"/>
          <w:szCs w:val="24"/>
        </w:rPr>
        <w:t>7</w:t>
      </w:r>
      <w:r w:rsidRPr="009C53AC">
        <w:rPr>
          <w:rFonts w:ascii="Times New Roman" w:hAnsi="Times New Roman" w:cs="Times New Roman"/>
          <w:sz w:val="24"/>
          <w:szCs w:val="24"/>
        </w:rPr>
        <w:t>), few analyses document</w:t>
      </w:r>
      <w:r w:rsidR="00A63AD2"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how members actually use the social </w:t>
      </w:r>
      <w:r w:rsidR="00B102D8" w:rsidRPr="009C53AC">
        <w:rPr>
          <w:rFonts w:ascii="Times New Roman" w:hAnsi="Times New Roman" w:cs="Times New Roman"/>
          <w:sz w:val="24"/>
          <w:szCs w:val="24"/>
        </w:rPr>
        <w:t>capital to</w:t>
      </w:r>
      <w:r w:rsidRPr="009C53AC">
        <w:rPr>
          <w:rFonts w:ascii="Times New Roman" w:hAnsi="Times New Roman" w:cs="Times New Roman"/>
          <w:sz w:val="24"/>
          <w:szCs w:val="24"/>
        </w:rPr>
        <w:t xml:space="preserve"> challenge existing structural and cultural barriers</w:t>
      </w:r>
      <w:r w:rsidR="00A63AD2" w:rsidRPr="009C53AC">
        <w:rPr>
          <w:rFonts w:ascii="Times New Roman" w:hAnsi="Times New Roman" w:cs="Times New Roman"/>
          <w:sz w:val="24"/>
          <w:szCs w:val="24"/>
        </w:rPr>
        <w:t xml:space="preserve"> </w:t>
      </w:r>
      <w:r w:rsidRPr="009C53AC">
        <w:rPr>
          <w:rFonts w:ascii="Times New Roman" w:hAnsi="Times New Roman" w:cs="Times New Roman"/>
          <w:sz w:val="24"/>
          <w:szCs w:val="24"/>
        </w:rPr>
        <w:t>and expand their social networks</w:t>
      </w:r>
      <w:r w:rsidR="00A63AD2" w:rsidRPr="009C53AC">
        <w:rPr>
          <w:rFonts w:ascii="Times New Roman" w:hAnsi="Times New Roman" w:cs="Times New Roman"/>
          <w:sz w:val="24"/>
          <w:szCs w:val="24"/>
        </w:rPr>
        <w:t>.</w:t>
      </w:r>
      <w:r w:rsidR="00625BB7" w:rsidRPr="009C53AC">
        <w:rPr>
          <w:rFonts w:ascii="Times New Roman" w:hAnsi="Times New Roman" w:cs="Times New Roman"/>
          <w:sz w:val="24"/>
          <w:szCs w:val="24"/>
        </w:rPr>
        <w:t xml:space="preserve"> </w:t>
      </w:r>
      <w:r w:rsidR="00A10D0D" w:rsidRPr="009C53AC">
        <w:rPr>
          <w:rFonts w:ascii="Times New Roman" w:hAnsi="Times New Roman" w:cs="Times New Roman"/>
          <w:sz w:val="24"/>
          <w:szCs w:val="24"/>
        </w:rPr>
        <w:t>S</w:t>
      </w:r>
      <w:r w:rsidR="00625BB7" w:rsidRPr="009C53AC">
        <w:rPr>
          <w:rFonts w:ascii="Times New Roman" w:hAnsi="Times New Roman" w:cs="Times New Roman"/>
          <w:sz w:val="24"/>
          <w:szCs w:val="24"/>
        </w:rPr>
        <w:t>ocial networks as social resources, which include intangible</w:t>
      </w:r>
      <w:r w:rsidR="00A63AD2" w:rsidRPr="009C53AC">
        <w:rPr>
          <w:rFonts w:ascii="Times New Roman" w:hAnsi="Times New Roman" w:cs="Times New Roman"/>
          <w:sz w:val="24"/>
          <w:szCs w:val="24"/>
        </w:rPr>
        <w:t xml:space="preserve"> </w:t>
      </w:r>
      <w:r w:rsidR="00625BB7" w:rsidRPr="009C53AC">
        <w:rPr>
          <w:rFonts w:ascii="Times New Roman" w:hAnsi="Times New Roman" w:cs="Times New Roman"/>
          <w:sz w:val="24"/>
          <w:szCs w:val="24"/>
        </w:rPr>
        <w:t>aspects of everyday interactions</w:t>
      </w:r>
      <w:r w:rsidR="00A63AD2" w:rsidRPr="009C53AC">
        <w:rPr>
          <w:rFonts w:ascii="Times New Roman" w:hAnsi="Times New Roman" w:cs="Times New Roman"/>
          <w:sz w:val="24"/>
          <w:szCs w:val="24"/>
        </w:rPr>
        <w:t xml:space="preserve">, whether symbolic or concrete broaden women </w:t>
      </w:r>
      <w:r w:rsidR="0024515F" w:rsidRPr="009C53AC">
        <w:rPr>
          <w:rFonts w:ascii="Times New Roman" w:hAnsi="Times New Roman" w:cs="Times New Roman"/>
          <w:sz w:val="24"/>
          <w:szCs w:val="24"/>
        </w:rPr>
        <w:t>skills</w:t>
      </w:r>
      <w:r w:rsidR="00A63AD2" w:rsidRPr="009C53AC">
        <w:rPr>
          <w:rFonts w:ascii="Times New Roman" w:hAnsi="Times New Roman" w:cs="Times New Roman"/>
          <w:sz w:val="24"/>
          <w:szCs w:val="24"/>
        </w:rPr>
        <w:t xml:space="preserve"> in social aspects and choices </w:t>
      </w:r>
      <w:r w:rsidR="00625BB7" w:rsidRPr="009C53AC">
        <w:rPr>
          <w:rFonts w:ascii="Times New Roman" w:hAnsi="Times New Roman" w:cs="Times New Roman"/>
          <w:sz w:val="24"/>
          <w:szCs w:val="24"/>
        </w:rPr>
        <w:t>(</w:t>
      </w:r>
      <w:proofErr w:type="spellStart"/>
      <w:r w:rsidR="00625BB7" w:rsidRPr="009C53AC">
        <w:rPr>
          <w:rFonts w:ascii="Times New Roman" w:hAnsi="Times New Roman" w:cs="Times New Roman"/>
          <w:sz w:val="24"/>
          <w:szCs w:val="24"/>
        </w:rPr>
        <w:t>Hauberer</w:t>
      </w:r>
      <w:proofErr w:type="spellEnd"/>
      <w:r w:rsidR="00625BB7" w:rsidRPr="009C53AC">
        <w:rPr>
          <w:rFonts w:ascii="Times New Roman" w:hAnsi="Times New Roman" w:cs="Times New Roman"/>
          <w:sz w:val="24"/>
          <w:szCs w:val="24"/>
        </w:rPr>
        <w:t>, 2014). Interpersonal bonds and relationships constitute critical</w:t>
      </w:r>
      <w:r w:rsidR="00A63AD2" w:rsidRPr="009C53AC">
        <w:rPr>
          <w:rFonts w:ascii="Times New Roman" w:hAnsi="Times New Roman" w:cs="Times New Roman"/>
          <w:sz w:val="24"/>
          <w:szCs w:val="24"/>
        </w:rPr>
        <w:t xml:space="preserve"> </w:t>
      </w:r>
      <w:r w:rsidR="00625BB7" w:rsidRPr="009C53AC">
        <w:rPr>
          <w:rFonts w:ascii="Times New Roman" w:hAnsi="Times New Roman" w:cs="Times New Roman"/>
          <w:sz w:val="24"/>
          <w:szCs w:val="24"/>
        </w:rPr>
        <w:t>resources that offer the possibility of strong cooperation and collective action</w:t>
      </w:r>
      <w:r w:rsidR="00A63AD2" w:rsidRPr="009C53AC">
        <w:rPr>
          <w:rFonts w:ascii="Times New Roman" w:hAnsi="Times New Roman" w:cs="Times New Roman"/>
          <w:sz w:val="24"/>
          <w:szCs w:val="24"/>
        </w:rPr>
        <w:t xml:space="preserve"> </w:t>
      </w:r>
      <w:r w:rsidR="00625BB7" w:rsidRPr="009C53AC">
        <w:rPr>
          <w:rFonts w:ascii="Times New Roman" w:hAnsi="Times New Roman" w:cs="Times New Roman"/>
          <w:sz w:val="24"/>
          <w:szCs w:val="24"/>
        </w:rPr>
        <w:t>for individuals (</w:t>
      </w:r>
      <w:proofErr w:type="spellStart"/>
      <w:r w:rsidR="00625BB7" w:rsidRPr="009C53AC">
        <w:rPr>
          <w:rFonts w:ascii="Times New Roman" w:hAnsi="Times New Roman" w:cs="Times New Roman"/>
          <w:sz w:val="24"/>
          <w:szCs w:val="24"/>
        </w:rPr>
        <w:t>Ibarguen</w:t>
      </w:r>
      <w:proofErr w:type="spellEnd"/>
      <w:r w:rsidR="00625BB7" w:rsidRPr="009C53AC">
        <w:rPr>
          <w:rFonts w:ascii="Times New Roman" w:hAnsi="Times New Roman" w:cs="Times New Roman"/>
          <w:sz w:val="24"/>
          <w:szCs w:val="24"/>
        </w:rPr>
        <w:t>-Tinley, 2014).</w:t>
      </w:r>
      <w:r w:rsidR="0024515F" w:rsidRPr="009C53AC">
        <w:rPr>
          <w:rFonts w:ascii="Times New Roman" w:hAnsi="Times New Roman" w:cs="Times New Roman"/>
          <w:sz w:val="24"/>
          <w:szCs w:val="24"/>
        </w:rPr>
        <w:t xml:space="preserve"> How such social resources and social capital translate into economic prosperity deserves extensive investigation which this study will </w:t>
      </w:r>
      <w:proofErr w:type="gramStart"/>
      <w:r w:rsidR="0024515F" w:rsidRPr="009C53AC">
        <w:rPr>
          <w:rFonts w:ascii="Times New Roman" w:hAnsi="Times New Roman" w:cs="Times New Roman"/>
          <w:sz w:val="24"/>
          <w:szCs w:val="24"/>
        </w:rPr>
        <w:t>elucidate</w:t>
      </w:r>
      <w:r w:rsidR="00FB7EBC" w:rsidRPr="009C53AC">
        <w:rPr>
          <w:rFonts w:ascii="Times New Roman" w:hAnsi="Times New Roman" w:cs="Times New Roman"/>
          <w:sz w:val="24"/>
          <w:szCs w:val="24"/>
        </w:rPr>
        <w:t>.</w:t>
      </w:r>
      <w:proofErr w:type="gramEnd"/>
      <w:r w:rsidR="00FB7EBC" w:rsidRPr="009C53AC">
        <w:rPr>
          <w:rFonts w:ascii="Times New Roman" w:hAnsi="Times New Roman" w:cs="Times New Roman"/>
          <w:sz w:val="24"/>
          <w:szCs w:val="24"/>
        </w:rPr>
        <w:t xml:space="preserve"> </w:t>
      </w:r>
    </w:p>
    <w:p w14:paraId="3B4B101F" w14:textId="77777777" w:rsidR="003A48E4" w:rsidRPr="009C53AC" w:rsidRDefault="003A48E4" w:rsidP="00B06309">
      <w:pPr>
        <w:pStyle w:val="Default"/>
        <w:spacing w:line="360" w:lineRule="auto"/>
        <w:jc w:val="both"/>
        <w:rPr>
          <w:b/>
          <w:bCs/>
          <w:iCs/>
          <w:color w:val="auto"/>
        </w:rPr>
      </w:pPr>
    </w:p>
    <w:p w14:paraId="52FF949B" w14:textId="5FD9A2E5" w:rsidR="0024515F" w:rsidRPr="009C53AC" w:rsidRDefault="00D11515" w:rsidP="00B06309">
      <w:pPr>
        <w:pStyle w:val="Default"/>
        <w:spacing w:line="360" w:lineRule="auto"/>
        <w:jc w:val="both"/>
        <w:rPr>
          <w:color w:val="auto"/>
        </w:rPr>
      </w:pPr>
      <w:r w:rsidRPr="009C53AC">
        <w:rPr>
          <w:color w:val="auto"/>
        </w:rPr>
        <w:t>Despite the diverse opinion on what constitutes empowerment, there is a consensus among scholars that access to land, farming technologies, agricultural extension services and microcredit are fundamental to the empowerment of rural women farmers in boosting food production and ensuring global food security (</w:t>
      </w:r>
      <w:proofErr w:type="spellStart"/>
      <w:r w:rsidRPr="009C53AC">
        <w:rPr>
          <w:color w:val="auto"/>
        </w:rPr>
        <w:t>Tarozzi</w:t>
      </w:r>
      <w:proofErr w:type="spellEnd"/>
      <w:r w:rsidRPr="009C53AC">
        <w:rPr>
          <w:color w:val="auto"/>
        </w:rPr>
        <w:t>, Desai, &amp; Johnson, 2015)</w:t>
      </w:r>
      <w:r w:rsidR="0024515F" w:rsidRPr="009C53AC">
        <w:rPr>
          <w:color w:val="auto"/>
        </w:rPr>
        <w:t>.</w:t>
      </w:r>
      <w:r w:rsidR="002338D3" w:rsidRPr="009C53AC">
        <w:rPr>
          <w:color w:val="auto"/>
        </w:rPr>
        <w:t xml:space="preserve"> The aim of </w:t>
      </w:r>
      <w:r w:rsidR="0024515F" w:rsidRPr="009C53AC">
        <w:rPr>
          <w:color w:val="auto"/>
        </w:rPr>
        <w:t>w</w:t>
      </w:r>
      <w:r w:rsidR="002338D3" w:rsidRPr="009C53AC">
        <w:rPr>
          <w:color w:val="auto"/>
        </w:rPr>
        <w:t>omen</w:t>
      </w:r>
      <w:r w:rsidR="0024515F" w:rsidRPr="009C53AC">
        <w:rPr>
          <w:color w:val="auto"/>
        </w:rPr>
        <w:t xml:space="preserve"> economic</w:t>
      </w:r>
      <w:r w:rsidR="002338D3" w:rsidRPr="009C53AC">
        <w:rPr>
          <w:color w:val="auto"/>
        </w:rPr>
        <w:t xml:space="preserve"> </w:t>
      </w:r>
      <w:r w:rsidR="0024515F" w:rsidRPr="009C53AC">
        <w:rPr>
          <w:color w:val="auto"/>
        </w:rPr>
        <w:lastRenderedPageBreak/>
        <w:t>e</w:t>
      </w:r>
      <w:r w:rsidR="002338D3" w:rsidRPr="009C53AC">
        <w:rPr>
          <w:color w:val="auto"/>
        </w:rPr>
        <w:t>mpowerment is equal distribution of power between the sexes. Both men and</w:t>
      </w:r>
      <w:r w:rsidR="00A10D0D" w:rsidRPr="009C53AC">
        <w:rPr>
          <w:color w:val="auto"/>
        </w:rPr>
        <w:t xml:space="preserve"> </w:t>
      </w:r>
      <w:r w:rsidR="002338D3" w:rsidRPr="009C53AC">
        <w:rPr>
          <w:color w:val="auto"/>
        </w:rPr>
        <w:t xml:space="preserve">women should be provided equal economic, social, legal, and political opportunities for their development. </w:t>
      </w:r>
      <w:r w:rsidR="0024515F" w:rsidRPr="009C53AC">
        <w:rPr>
          <w:color w:val="auto"/>
        </w:rPr>
        <w:t xml:space="preserve"> </w:t>
      </w:r>
      <w:r w:rsidR="00B102D8" w:rsidRPr="009C53AC">
        <w:rPr>
          <w:color w:val="auto"/>
        </w:rPr>
        <w:t>However,</w:t>
      </w:r>
      <w:r w:rsidR="0024515F" w:rsidRPr="009C53AC">
        <w:rPr>
          <w:color w:val="auto"/>
        </w:rPr>
        <w:t xml:space="preserve"> the authors stop at mentioning that economic empowerment is </w:t>
      </w:r>
      <w:r w:rsidR="00FB7EBC" w:rsidRPr="009C53AC">
        <w:rPr>
          <w:color w:val="auto"/>
        </w:rPr>
        <w:t>equal in</w:t>
      </w:r>
      <w:r w:rsidR="0024515F" w:rsidRPr="009C53AC">
        <w:rPr>
          <w:color w:val="auto"/>
        </w:rPr>
        <w:t xml:space="preserve"> resources but do not go</w:t>
      </w:r>
      <w:r w:rsidR="00FB7EBC" w:rsidRPr="009C53AC">
        <w:rPr>
          <w:color w:val="auto"/>
        </w:rPr>
        <w:t xml:space="preserve"> </w:t>
      </w:r>
      <w:r w:rsidR="0024515F" w:rsidRPr="009C53AC">
        <w:rPr>
          <w:color w:val="auto"/>
        </w:rPr>
        <w:t xml:space="preserve">ahead to show how this will lead to economic </w:t>
      </w:r>
      <w:r w:rsidR="00B102D8" w:rsidRPr="009C53AC">
        <w:rPr>
          <w:color w:val="auto"/>
        </w:rPr>
        <w:t>prosperity which</w:t>
      </w:r>
      <w:r w:rsidR="0024515F" w:rsidRPr="009C53AC">
        <w:rPr>
          <w:color w:val="auto"/>
        </w:rPr>
        <w:t xml:space="preserve"> forms the gist of this study. </w:t>
      </w:r>
    </w:p>
    <w:p w14:paraId="31F4DD9E" w14:textId="77777777" w:rsidR="0024515F" w:rsidRPr="009C53AC" w:rsidRDefault="0024515F" w:rsidP="00B06309">
      <w:pPr>
        <w:pStyle w:val="Default"/>
        <w:spacing w:line="360" w:lineRule="auto"/>
        <w:jc w:val="both"/>
        <w:rPr>
          <w:color w:val="auto"/>
        </w:rPr>
      </w:pPr>
    </w:p>
    <w:p w14:paraId="19E6D20A" w14:textId="3A5877D7" w:rsidR="002338D3" w:rsidRPr="009C53AC" w:rsidRDefault="00A10D0D" w:rsidP="00B06309">
      <w:pPr>
        <w:pStyle w:val="Default"/>
        <w:spacing w:line="360" w:lineRule="auto"/>
        <w:jc w:val="both"/>
        <w:rPr>
          <w:color w:val="auto"/>
        </w:rPr>
      </w:pPr>
      <w:r w:rsidRPr="009C53AC">
        <w:rPr>
          <w:color w:val="auto"/>
        </w:rPr>
        <w:t xml:space="preserve">Economic </w:t>
      </w:r>
      <w:r w:rsidR="00FB7EBC" w:rsidRPr="009C53AC">
        <w:rPr>
          <w:color w:val="auto"/>
        </w:rPr>
        <w:t xml:space="preserve">empowerment </w:t>
      </w:r>
      <w:r w:rsidR="00B102D8" w:rsidRPr="009C53AC">
        <w:rPr>
          <w:color w:val="auto"/>
        </w:rPr>
        <w:t>increase self</w:t>
      </w:r>
      <w:r w:rsidR="002338D3" w:rsidRPr="009C53AC">
        <w:rPr>
          <w:color w:val="auto"/>
        </w:rPr>
        <w:t>-esteem, self-confidence, and understanding of their own</w:t>
      </w:r>
      <w:r w:rsidR="000769CC" w:rsidRPr="009C53AC">
        <w:rPr>
          <w:color w:val="auto"/>
        </w:rPr>
        <w:t xml:space="preserve"> </w:t>
      </w:r>
      <w:r w:rsidR="002338D3" w:rsidRPr="009C53AC">
        <w:rPr>
          <w:color w:val="auto"/>
        </w:rPr>
        <w:t>potential, appreciate themselves and value their knowledge and skills</w:t>
      </w:r>
      <w:r w:rsidR="0024515F" w:rsidRPr="009C53AC">
        <w:rPr>
          <w:color w:val="auto"/>
        </w:rPr>
        <w:t xml:space="preserve"> (</w:t>
      </w:r>
      <w:proofErr w:type="spellStart"/>
      <w:r w:rsidR="0024515F" w:rsidRPr="009C53AC">
        <w:rPr>
          <w:color w:val="auto"/>
        </w:rPr>
        <w:t>Buvinic</w:t>
      </w:r>
      <w:proofErr w:type="spellEnd"/>
      <w:r w:rsidR="0024515F" w:rsidRPr="009C53AC">
        <w:rPr>
          <w:color w:val="auto"/>
        </w:rPr>
        <w:t xml:space="preserve">, &amp; </w:t>
      </w:r>
      <w:proofErr w:type="spellStart"/>
      <w:r w:rsidR="0024515F" w:rsidRPr="009C53AC">
        <w:rPr>
          <w:color w:val="auto"/>
        </w:rPr>
        <w:t>Furst</w:t>
      </w:r>
      <w:proofErr w:type="spellEnd"/>
      <w:r w:rsidR="0024515F" w:rsidRPr="009C53AC">
        <w:rPr>
          <w:color w:val="auto"/>
        </w:rPr>
        <w:t>-Nichols, 2014)</w:t>
      </w:r>
      <w:r w:rsidR="002338D3" w:rsidRPr="009C53AC">
        <w:rPr>
          <w:color w:val="auto"/>
        </w:rPr>
        <w:t xml:space="preserve">. </w:t>
      </w:r>
      <w:r w:rsidR="00FB7EBC" w:rsidRPr="009C53AC">
        <w:rPr>
          <w:color w:val="auto"/>
        </w:rPr>
        <w:t>Women obtain</w:t>
      </w:r>
      <w:r w:rsidR="002338D3" w:rsidRPr="009C53AC">
        <w:rPr>
          <w:color w:val="auto"/>
        </w:rPr>
        <w:t xml:space="preserve"> equal distribution</w:t>
      </w:r>
      <w:r w:rsidRPr="009C53AC">
        <w:rPr>
          <w:color w:val="auto"/>
        </w:rPr>
        <w:t xml:space="preserve"> </w:t>
      </w:r>
      <w:r w:rsidR="002338D3" w:rsidRPr="009C53AC">
        <w:rPr>
          <w:color w:val="auto"/>
        </w:rPr>
        <w:t>of power and involvement in decision making at home, in society, economy, and politics through women</w:t>
      </w:r>
      <w:r w:rsidR="005743F6" w:rsidRPr="009C53AC">
        <w:rPr>
          <w:color w:val="auto"/>
        </w:rPr>
        <w:t xml:space="preserve"> </w:t>
      </w:r>
      <w:r w:rsidR="002338D3" w:rsidRPr="009C53AC">
        <w:rPr>
          <w:color w:val="auto"/>
        </w:rPr>
        <w:t xml:space="preserve">empowerment </w:t>
      </w:r>
      <w:r w:rsidR="002338D3" w:rsidRPr="009C53AC">
        <w:rPr>
          <w:iCs/>
          <w:color w:val="auto"/>
        </w:rPr>
        <w:t>(</w:t>
      </w:r>
      <w:proofErr w:type="spellStart"/>
      <w:r w:rsidR="00B102D8" w:rsidRPr="009C53AC">
        <w:rPr>
          <w:iCs/>
          <w:color w:val="auto"/>
        </w:rPr>
        <w:t>Panigraphy</w:t>
      </w:r>
      <w:proofErr w:type="spellEnd"/>
      <w:r w:rsidR="00B102D8" w:rsidRPr="009C53AC">
        <w:rPr>
          <w:iCs/>
          <w:color w:val="auto"/>
        </w:rPr>
        <w:t>, &amp;</w:t>
      </w:r>
      <w:r w:rsidR="002338D3" w:rsidRPr="009C53AC">
        <w:rPr>
          <w:iCs/>
          <w:color w:val="auto"/>
        </w:rPr>
        <w:t xml:space="preserve"> </w:t>
      </w:r>
      <w:proofErr w:type="spellStart"/>
      <w:r w:rsidR="00B102D8" w:rsidRPr="009C53AC">
        <w:rPr>
          <w:iCs/>
          <w:color w:val="auto"/>
        </w:rPr>
        <w:t>Bhuyan</w:t>
      </w:r>
      <w:proofErr w:type="spellEnd"/>
      <w:r w:rsidR="00B102D8" w:rsidRPr="009C53AC">
        <w:rPr>
          <w:iCs/>
          <w:color w:val="auto"/>
        </w:rPr>
        <w:t>, 2016</w:t>
      </w:r>
      <w:r w:rsidR="002338D3" w:rsidRPr="009C53AC">
        <w:rPr>
          <w:iCs/>
          <w:color w:val="auto"/>
        </w:rPr>
        <w:t xml:space="preserve">). Desai, (2010) </w:t>
      </w:r>
      <w:r w:rsidR="002338D3" w:rsidRPr="009C53AC">
        <w:rPr>
          <w:color w:val="auto"/>
        </w:rPr>
        <w:t>highlights the issues of women</w:t>
      </w:r>
      <w:r w:rsidR="005743F6" w:rsidRPr="009C53AC">
        <w:rPr>
          <w:color w:val="auto"/>
        </w:rPr>
        <w:t xml:space="preserve"> </w:t>
      </w:r>
      <w:r w:rsidR="002338D3" w:rsidRPr="009C53AC">
        <w:rPr>
          <w:color w:val="auto"/>
        </w:rPr>
        <w:t>empowerment and improvement in education, health, and economic and political participation</w:t>
      </w:r>
      <w:r w:rsidR="0024515F" w:rsidRPr="009C53AC">
        <w:rPr>
          <w:color w:val="auto"/>
        </w:rPr>
        <w:t xml:space="preserve"> as key to empowerment as </w:t>
      </w:r>
      <w:proofErr w:type="gramStart"/>
      <w:r w:rsidR="00E7240B" w:rsidRPr="009C53AC">
        <w:rPr>
          <w:color w:val="auto"/>
        </w:rPr>
        <w:t>th</w:t>
      </w:r>
      <w:r w:rsidR="00E7240B">
        <w:rPr>
          <w:color w:val="auto"/>
        </w:rPr>
        <w:t>ese</w:t>
      </w:r>
      <w:r w:rsidR="0024515F" w:rsidRPr="009C53AC">
        <w:rPr>
          <w:color w:val="auto"/>
        </w:rPr>
        <w:t xml:space="preserve"> </w:t>
      </w:r>
      <w:r w:rsidR="00E7240B">
        <w:rPr>
          <w:color w:val="auto"/>
        </w:rPr>
        <w:t>form</w:t>
      </w:r>
      <w:proofErr w:type="gramEnd"/>
      <w:r w:rsidR="00E7240B">
        <w:rPr>
          <w:color w:val="auto"/>
        </w:rPr>
        <w:t xml:space="preserve"> </w:t>
      </w:r>
      <w:r w:rsidR="0024515F" w:rsidRPr="009C53AC">
        <w:rPr>
          <w:color w:val="auto"/>
        </w:rPr>
        <w:t>the core of basic human rights</w:t>
      </w:r>
      <w:r w:rsidR="002338D3" w:rsidRPr="009C53AC">
        <w:rPr>
          <w:color w:val="auto"/>
        </w:rPr>
        <w:t xml:space="preserve">. </w:t>
      </w:r>
    </w:p>
    <w:p w14:paraId="471482BA" w14:textId="77777777" w:rsidR="00A10D0D" w:rsidRPr="009C53AC" w:rsidRDefault="00A10D0D" w:rsidP="00B06309">
      <w:pPr>
        <w:autoSpaceDE w:val="0"/>
        <w:autoSpaceDN w:val="0"/>
        <w:adjustRightInd w:val="0"/>
        <w:spacing w:after="0" w:line="360" w:lineRule="auto"/>
        <w:jc w:val="both"/>
        <w:rPr>
          <w:rFonts w:ascii="Times New Roman" w:hAnsi="Times New Roman" w:cs="Times New Roman"/>
          <w:sz w:val="24"/>
          <w:szCs w:val="24"/>
        </w:rPr>
      </w:pPr>
    </w:p>
    <w:p w14:paraId="78E80324" w14:textId="086CD2EF" w:rsidR="002338D3" w:rsidRPr="009C53AC" w:rsidRDefault="002338D3" w:rsidP="00B06309">
      <w:pPr>
        <w:autoSpaceDE w:val="0"/>
        <w:autoSpaceDN w:val="0"/>
        <w:adjustRightInd w:val="0"/>
        <w:spacing w:after="0" w:line="360" w:lineRule="auto"/>
        <w:jc w:val="both"/>
        <w:rPr>
          <w:rFonts w:ascii="Times New Roman" w:hAnsi="Times New Roman" w:cs="Times New Roman"/>
          <w:iCs/>
          <w:sz w:val="24"/>
          <w:szCs w:val="24"/>
        </w:rPr>
      </w:pPr>
      <w:r w:rsidRPr="009C53AC">
        <w:rPr>
          <w:rFonts w:ascii="Times New Roman" w:hAnsi="Times New Roman" w:cs="Times New Roman"/>
          <w:sz w:val="24"/>
          <w:szCs w:val="24"/>
        </w:rPr>
        <w:t>Women empowerment helps to</w:t>
      </w:r>
      <w:r w:rsidR="00A10D0D" w:rsidRPr="009C53AC">
        <w:rPr>
          <w:rFonts w:ascii="Times New Roman" w:hAnsi="Times New Roman" w:cs="Times New Roman"/>
          <w:sz w:val="24"/>
          <w:szCs w:val="24"/>
        </w:rPr>
        <w:t xml:space="preserve"> </w:t>
      </w:r>
      <w:r w:rsidRPr="009C53AC">
        <w:rPr>
          <w:rFonts w:ascii="Times New Roman" w:hAnsi="Times New Roman" w:cs="Times New Roman"/>
          <w:sz w:val="24"/>
          <w:szCs w:val="24"/>
        </w:rPr>
        <w:t>achieve women rights and development goals such as economic growth, poverty reduction, health, education and</w:t>
      </w:r>
      <w:r w:rsidR="00A10D0D" w:rsidRPr="009C53AC">
        <w:rPr>
          <w:rFonts w:ascii="Times New Roman" w:hAnsi="Times New Roman" w:cs="Times New Roman"/>
          <w:sz w:val="24"/>
          <w:szCs w:val="24"/>
        </w:rPr>
        <w:t xml:space="preserve"> </w:t>
      </w:r>
      <w:r w:rsidRPr="009C53AC">
        <w:rPr>
          <w:rFonts w:ascii="Times New Roman" w:hAnsi="Times New Roman" w:cs="Times New Roman"/>
          <w:sz w:val="24"/>
          <w:szCs w:val="24"/>
        </w:rPr>
        <w:t>welfare. National economies suffer when they discriminate against women. Women having skills and</w:t>
      </w:r>
      <w:r w:rsidR="005743F6" w:rsidRPr="009C53AC">
        <w:rPr>
          <w:rFonts w:ascii="Times New Roman" w:hAnsi="Times New Roman" w:cs="Times New Roman"/>
          <w:sz w:val="24"/>
          <w:szCs w:val="24"/>
        </w:rPr>
        <w:t xml:space="preserve"> </w:t>
      </w:r>
      <w:r w:rsidRPr="009C53AC">
        <w:rPr>
          <w:rFonts w:ascii="Times New Roman" w:hAnsi="Times New Roman" w:cs="Times New Roman"/>
          <w:sz w:val="24"/>
          <w:szCs w:val="24"/>
        </w:rPr>
        <w:t>opportunities help businesses. Economically empowered women have more contribution to their families,</w:t>
      </w:r>
      <w:r w:rsidR="005743F6" w:rsidRPr="009C53AC">
        <w:rPr>
          <w:rFonts w:ascii="Times New Roman" w:hAnsi="Times New Roman" w:cs="Times New Roman"/>
          <w:sz w:val="24"/>
          <w:szCs w:val="24"/>
        </w:rPr>
        <w:t xml:space="preserve"> </w:t>
      </w:r>
      <w:r w:rsidRPr="009C53AC">
        <w:rPr>
          <w:rFonts w:ascii="Times New Roman" w:hAnsi="Times New Roman" w:cs="Times New Roman"/>
          <w:sz w:val="24"/>
          <w:szCs w:val="24"/>
        </w:rPr>
        <w:t>societies</w:t>
      </w:r>
      <w:r w:rsidR="00B7543B" w:rsidRPr="009C53AC">
        <w:rPr>
          <w:rFonts w:ascii="Times New Roman" w:hAnsi="Times New Roman" w:cs="Times New Roman"/>
          <w:sz w:val="24"/>
          <w:szCs w:val="24"/>
        </w:rPr>
        <w:t xml:space="preserve"> and national economies. </w:t>
      </w:r>
      <w:r w:rsidR="00FB7EBC" w:rsidRPr="009C53AC">
        <w:rPr>
          <w:rFonts w:ascii="Times New Roman" w:hAnsi="Times New Roman" w:cs="Times New Roman"/>
          <w:sz w:val="24"/>
          <w:szCs w:val="24"/>
        </w:rPr>
        <w:t>Women provided</w:t>
      </w:r>
      <w:r w:rsidR="00B7543B" w:rsidRPr="009C53AC">
        <w:rPr>
          <w:rFonts w:ascii="Times New Roman" w:hAnsi="Times New Roman" w:cs="Times New Roman"/>
          <w:sz w:val="24"/>
          <w:szCs w:val="24"/>
        </w:rPr>
        <w:t xml:space="preserve"> </w:t>
      </w:r>
      <w:r w:rsidR="00FB7EBC" w:rsidRPr="009C53AC">
        <w:rPr>
          <w:rFonts w:ascii="Times New Roman" w:hAnsi="Times New Roman" w:cs="Times New Roman"/>
          <w:sz w:val="24"/>
          <w:szCs w:val="24"/>
        </w:rPr>
        <w:t>with skills</w:t>
      </w:r>
      <w:r w:rsidRPr="009C53AC">
        <w:rPr>
          <w:rFonts w:ascii="Times New Roman" w:hAnsi="Times New Roman" w:cs="Times New Roman"/>
          <w:sz w:val="24"/>
          <w:szCs w:val="24"/>
        </w:rPr>
        <w:t>, resources and equal access to economic</w:t>
      </w:r>
      <w:r w:rsidR="005743F6" w:rsidRPr="009C53AC">
        <w:rPr>
          <w:rFonts w:ascii="Times New Roman" w:hAnsi="Times New Roman" w:cs="Times New Roman"/>
          <w:sz w:val="24"/>
          <w:szCs w:val="24"/>
        </w:rPr>
        <w:t xml:space="preserve"> </w:t>
      </w:r>
      <w:r w:rsidRPr="009C53AC">
        <w:rPr>
          <w:rFonts w:ascii="Times New Roman" w:hAnsi="Times New Roman" w:cs="Times New Roman"/>
          <w:sz w:val="24"/>
          <w:szCs w:val="24"/>
        </w:rPr>
        <w:t>institutions</w:t>
      </w:r>
      <w:r w:rsidR="00B7543B" w:rsidRPr="009C53AC">
        <w:rPr>
          <w:rFonts w:ascii="Times New Roman" w:hAnsi="Times New Roman" w:cs="Times New Roman"/>
          <w:sz w:val="24"/>
          <w:szCs w:val="24"/>
        </w:rPr>
        <w:t xml:space="preserve"> are a bed rock to</w:t>
      </w:r>
      <w:r w:rsidR="00FB7EBC" w:rsidRPr="009C53AC">
        <w:rPr>
          <w:rFonts w:ascii="Times New Roman" w:hAnsi="Times New Roman" w:cs="Times New Roman"/>
          <w:sz w:val="24"/>
          <w:szCs w:val="24"/>
        </w:rPr>
        <w:t xml:space="preserve"> prosperity for</w:t>
      </w:r>
      <w:r w:rsidR="00B7543B" w:rsidRPr="009C53AC">
        <w:rPr>
          <w:rFonts w:ascii="Times New Roman" w:hAnsi="Times New Roman" w:cs="Times New Roman"/>
          <w:sz w:val="24"/>
          <w:szCs w:val="24"/>
        </w:rPr>
        <w:t xml:space="preserve"> themselves society and </w:t>
      </w:r>
      <w:r w:rsidR="00FB7EBC" w:rsidRPr="009C53AC">
        <w:rPr>
          <w:rFonts w:ascii="Times New Roman" w:hAnsi="Times New Roman" w:cs="Times New Roman"/>
          <w:sz w:val="24"/>
          <w:szCs w:val="24"/>
        </w:rPr>
        <w:t xml:space="preserve">this contributes to </w:t>
      </w:r>
      <w:r w:rsidR="00B7543B" w:rsidRPr="009C53AC">
        <w:rPr>
          <w:rFonts w:ascii="Times New Roman" w:hAnsi="Times New Roman" w:cs="Times New Roman"/>
          <w:sz w:val="24"/>
          <w:szCs w:val="24"/>
        </w:rPr>
        <w:t xml:space="preserve">national </w:t>
      </w:r>
      <w:r w:rsidR="00B102D8" w:rsidRPr="009C53AC">
        <w:rPr>
          <w:rFonts w:ascii="Times New Roman" w:hAnsi="Times New Roman" w:cs="Times New Roman"/>
          <w:sz w:val="24"/>
          <w:szCs w:val="24"/>
        </w:rPr>
        <w:t>development.</w:t>
      </w:r>
      <w:r w:rsidRPr="009C53AC">
        <w:rPr>
          <w:rFonts w:ascii="Times New Roman" w:hAnsi="Times New Roman" w:cs="Times New Roman"/>
          <w:sz w:val="24"/>
          <w:szCs w:val="24"/>
        </w:rPr>
        <w:t xml:space="preserve"> </w:t>
      </w:r>
      <w:r w:rsidR="00B7543B" w:rsidRPr="009C53AC">
        <w:rPr>
          <w:rFonts w:ascii="Times New Roman" w:hAnsi="Times New Roman" w:cs="Times New Roman"/>
          <w:sz w:val="24"/>
          <w:szCs w:val="24"/>
        </w:rPr>
        <w:t xml:space="preserve">Involvement in economic activities leverage women </w:t>
      </w:r>
      <w:r w:rsidR="00FB7EBC" w:rsidRPr="009C53AC">
        <w:rPr>
          <w:rFonts w:ascii="Times New Roman" w:hAnsi="Times New Roman" w:cs="Times New Roman"/>
          <w:sz w:val="24"/>
          <w:szCs w:val="24"/>
        </w:rPr>
        <w:t>to have</w:t>
      </w:r>
      <w:r w:rsidRPr="009C53AC">
        <w:rPr>
          <w:rFonts w:ascii="Times New Roman" w:hAnsi="Times New Roman" w:cs="Times New Roman"/>
          <w:sz w:val="24"/>
          <w:szCs w:val="24"/>
        </w:rPr>
        <w:t xml:space="preserve"> the power to make and act on economic decisions </w:t>
      </w:r>
      <w:r w:rsidR="00B7543B" w:rsidRPr="009C53AC">
        <w:rPr>
          <w:rFonts w:ascii="Times New Roman" w:hAnsi="Times New Roman" w:cs="Times New Roman"/>
          <w:iCs/>
          <w:sz w:val="24"/>
          <w:szCs w:val="24"/>
        </w:rPr>
        <w:t>(</w:t>
      </w:r>
      <w:proofErr w:type="spellStart"/>
      <w:r w:rsidR="00B7543B" w:rsidRPr="009C53AC">
        <w:rPr>
          <w:rFonts w:ascii="Times New Roman" w:hAnsi="Times New Roman" w:cs="Times New Roman"/>
          <w:iCs/>
          <w:sz w:val="24"/>
          <w:szCs w:val="24"/>
        </w:rPr>
        <w:t>Golla</w:t>
      </w:r>
      <w:proofErr w:type="spellEnd"/>
      <w:r w:rsidR="00B7543B" w:rsidRPr="009C53AC">
        <w:rPr>
          <w:rFonts w:ascii="Times New Roman" w:hAnsi="Times New Roman" w:cs="Times New Roman"/>
          <w:iCs/>
          <w:sz w:val="24"/>
          <w:szCs w:val="24"/>
        </w:rPr>
        <w:t xml:space="preserve">, Malhotra, Nanda, &amp; </w:t>
      </w:r>
      <w:proofErr w:type="spellStart"/>
      <w:r w:rsidR="00B102D8" w:rsidRPr="009C53AC">
        <w:rPr>
          <w:rFonts w:ascii="Times New Roman" w:hAnsi="Times New Roman" w:cs="Times New Roman"/>
          <w:iCs/>
          <w:sz w:val="24"/>
          <w:szCs w:val="24"/>
        </w:rPr>
        <w:t>Mehra</w:t>
      </w:r>
      <w:proofErr w:type="spellEnd"/>
      <w:r w:rsidR="00B102D8" w:rsidRPr="009C53AC">
        <w:rPr>
          <w:rFonts w:ascii="Times New Roman" w:hAnsi="Times New Roman" w:cs="Times New Roman"/>
          <w:iCs/>
          <w:sz w:val="24"/>
          <w:szCs w:val="24"/>
        </w:rPr>
        <w:t>, 2017</w:t>
      </w:r>
      <w:r w:rsidRPr="009C53AC">
        <w:rPr>
          <w:rFonts w:ascii="Times New Roman" w:hAnsi="Times New Roman" w:cs="Times New Roman"/>
          <w:iCs/>
          <w:sz w:val="24"/>
          <w:szCs w:val="24"/>
        </w:rPr>
        <w:t>).</w:t>
      </w:r>
    </w:p>
    <w:p w14:paraId="77CD79A8" w14:textId="77777777" w:rsidR="005743F6" w:rsidRPr="009C53AC" w:rsidRDefault="005743F6" w:rsidP="00B06309">
      <w:pPr>
        <w:autoSpaceDE w:val="0"/>
        <w:autoSpaceDN w:val="0"/>
        <w:adjustRightInd w:val="0"/>
        <w:spacing w:after="0" w:line="360" w:lineRule="auto"/>
        <w:jc w:val="both"/>
        <w:rPr>
          <w:rFonts w:ascii="Times New Roman" w:hAnsi="Times New Roman" w:cs="Times New Roman"/>
          <w:iCs/>
          <w:sz w:val="24"/>
          <w:szCs w:val="24"/>
        </w:rPr>
      </w:pPr>
    </w:p>
    <w:p w14:paraId="20C10C5B" w14:textId="51FC0F72" w:rsidR="002338D3" w:rsidRPr="009C53AC" w:rsidRDefault="002338D3"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The evidence that gender equality, especially in education and employment, leads to economic growth</w:t>
      </w:r>
      <w:r w:rsidR="005743F6" w:rsidRPr="009C53AC">
        <w:rPr>
          <w:rFonts w:ascii="Times New Roman" w:hAnsi="Times New Roman" w:cs="Times New Roman"/>
          <w:sz w:val="24"/>
          <w:szCs w:val="24"/>
        </w:rPr>
        <w:t xml:space="preserve"> </w:t>
      </w:r>
      <w:r w:rsidRPr="009C53AC">
        <w:rPr>
          <w:rFonts w:ascii="Times New Roman" w:hAnsi="Times New Roman" w:cs="Times New Roman"/>
          <w:sz w:val="24"/>
          <w:szCs w:val="24"/>
        </w:rPr>
        <w:t>is more logical and vital than that economic growth</w:t>
      </w:r>
      <w:r w:rsidR="00B7543B" w:rsidRPr="009C53AC">
        <w:rPr>
          <w:rFonts w:ascii="Times New Roman" w:hAnsi="Times New Roman" w:cs="Times New Roman"/>
          <w:sz w:val="24"/>
          <w:szCs w:val="24"/>
        </w:rPr>
        <w:t xml:space="preserve"> that</w:t>
      </w:r>
      <w:r w:rsidRPr="009C53AC">
        <w:rPr>
          <w:rFonts w:ascii="Times New Roman" w:hAnsi="Times New Roman" w:cs="Times New Roman"/>
          <w:sz w:val="24"/>
          <w:szCs w:val="24"/>
        </w:rPr>
        <w:t xml:space="preserve"> leads to gender equality in terms of health, prosperity and</w:t>
      </w:r>
      <w:r w:rsidR="005743F6" w:rsidRPr="009C53AC">
        <w:rPr>
          <w:rFonts w:ascii="Times New Roman" w:hAnsi="Times New Roman" w:cs="Times New Roman"/>
          <w:sz w:val="24"/>
          <w:szCs w:val="24"/>
        </w:rPr>
        <w:t xml:space="preserve"> </w:t>
      </w:r>
      <w:r w:rsidRPr="009C53AC">
        <w:rPr>
          <w:rFonts w:ascii="Times New Roman" w:hAnsi="Times New Roman" w:cs="Times New Roman"/>
          <w:sz w:val="24"/>
          <w:szCs w:val="24"/>
        </w:rPr>
        <w:t>rights. From a growth context, the progress in certain elements of gender equality will present a win-win</w:t>
      </w:r>
      <w:r w:rsidR="000769CC" w:rsidRPr="009C53AC">
        <w:rPr>
          <w:rFonts w:ascii="Times New Roman" w:hAnsi="Times New Roman" w:cs="Times New Roman"/>
          <w:sz w:val="24"/>
          <w:szCs w:val="24"/>
        </w:rPr>
        <w:t xml:space="preserve"> </w:t>
      </w:r>
      <w:r w:rsidRPr="009C53AC">
        <w:rPr>
          <w:rFonts w:ascii="Times New Roman" w:hAnsi="Times New Roman" w:cs="Times New Roman"/>
          <w:sz w:val="24"/>
          <w:szCs w:val="24"/>
        </w:rPr>
        <w:t>situation but from a gender equity view, there is uncertainty that growth will present critical elements of gender</w:t>
      </w:r>
      <w:r w:rsidR="005743F6"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equality </w:t>
      </w:r>
      <w:r w:rsidRPr="009C53AC">
        <w:rPr>
          <w:rFonts w:ascii="Times New Roman" w:hAnsi="Times New Roman" w:cs="Times New Roman"/>
          <w:iCs/>
          <w:sz w:val="24"/>
          <w:szCs w:val="24"/>
        </w:rPr>
        <w:t>(Kabeer,</w:t>
      </w:r>
      <w:r w:rsidR="00FB7EBC" w:rsidRPr="009C53AC">
        <w:rPr>
          <w:rFonts w:ascii="Times New Roman" w:hAnsi="Times New Roman" w:cs="Times New Roman"/>
          <w:iCs/>
          <w:sz w:val="24"/>
          <w:szCs w:val="24"/>
        </w:rPr>
        <w:t xml:space="preserve"> </w:t>
      </w:r>
      <w:r w:rsidRPr="009C53AC">
        <w:rPr>
          <w:rFonts w:ascii="Times New Roman" w:hAnsi="Times New Roman" w:cs="Times New Roman"/>
          <w:iCs/>
          <w:sz w:val="24"/>
          <w:szCs w:val="24"/>
        </w:rPr>
        <w:t xml:space="preserve">&amp; </w:t>
      </w:r>
      <w:r w:rsidR="00B102D8" w:rsidRPr="009C53AC">
        <w:rPr>
          <w:rFonts w:ascii="Times New Roman" w:hAnsi="Times New Roman" w:cs="Times New Roman"/>
          <w:iCs/>
          <w:sz w:val="24"/>
          <w:szCs w:val="24"/>
        </w:rPr>
        <w:t>Natali, 2013</w:t>
      </w:r>
      <w:r w:rsidRPr="009C53AC">
        <w:rPr>
          <w:rFonts w:ascii="Times New Roman" w:hAnsi="Times New Roman" w:cs="Times New Roman"/>
          <w:iCs/>
          <w:sz w:val="24"/>
          <w:szCs w:val="24"/>
        </w:rPr>
        <w:t xml:space="preserve">). </w:t>
      </w:r>
      <w:r w:rsidR="00B7543B" w:rsidRPr="009C53AC">
        <w:rPr>
          <w:rFonts w:ascii="Times New Roman" w:hAnsi="Times New Roman" w:cs="Times New Roman"/>
          <w:sz w:val="24"/>
          <w:szCs w:val="24"/>
        </w:rPr>
        <w:t>I</w:t>
      </w:r>
      <w:r w:rsidRPr="009C53AC">
        <w:rPr>
          <w:rFonts w:ascii="Times New Roman" w:hAnsi="Times New Roman" w:cs="Times New Roman"/>
          <w:sz w:val="24"/>
          <w:szCs w:val="24"/>
        </w:rPr>
        <w:t>nvesting in women is one of the most effective means of increasing</w:t>
      </w:r>
      <w:r w:rsidR="005743F6" w:rsidRPr="009C53AC">
        <w:rPr>
          <w:rFonts w:ascii="Times New Roman" w:hAnsi="Times New Roman" w:cs="Times New Roman"/>
          <w:sz w:val="24"/>
          <w:szCs w:val="24"/>
        </w:rPr>
        <w:t xml:space="preserve"> empowerment and equality.</w:t>
      </w:r>
    </w:p>
    <w:p w14:paraId="2903CF4F" w14:textId="77777777" w:rsidR="00D11515" w:rsidRPr="009C53AC" w:rsidRDefault="00D11515" w:rsidP="00B06309">
      <w:pPr>
        <w:autoSpaceDE w:val="0"/>
        <w:autoSpaceDN w:val="0"/>
        <w:adjustRightInd w:val="0"/>
        <w:spacing w:after="0" w:line="360" w:lineRule="auto"/>
        <w:jc w:val="both"/>
        <w:rPr>
          <w:rFonts w:ascii="Times New Roman" w:hAnsi="Times New Roman" w:cs="Times New Roman"/>
          <w:sz w:val="24"/>
          <w:szCs w:val="24"/>
        </w:rPr>
      </w:pPr>
    </w:p>
    <w:p w14:paraId="1234D1C9" w14:textId="77777777" w:rsidR="00571479" w:rsidRPr="009C53AC" w:rsidRDefault="00F56F21" w:rsidP="00B06309">
      <w:pPr>
        <w:autoSpaceDE w:val="0"/>
        <w:autoSpaceDN w:val="0"/>
        <w:adjustRightInd w:val="0"/>
        <w:spacing w:after="0" w:line="360" w:lineRule="auto"/>
        <w:jc w:val="both"/>
        <w:rPr>
          <w:rFonts w:ascii="Times New Roman" w:hAnsi="Times New Roman" w:cs="Times New Roman"/>
          <w:b/>
          <w:sz w:val="24"/>
          <w:szCs w:val="24"/>
        </w:rPr>
      </w:pPr>
      <w:r w:rsidRPr="009C53AC">
        <w:rPr>
          <w:rFonts w:ascii="Times New Roman" w:hAnsi="Times New Roman" w:cs="Times New Roman"/>
          <w:b/>
          <w:sz w:val="24"/>
          <w:szCs w:val="24"/>
        </w:rPr>
        <w:t xml:space="preserve">2.3.2 </w:t>
      </w:r>
      <w:r w:rsidR="00A63AD2" w:rsidRPr="009C53AC">
        <w:rPr>
          <w:rFonts w:ascii="Times New Roman" w:hAnsi="Times New Roman" w:cs="Times New Roman"/>
          <w:b/>
          <w:sz w:val="24"/>
          <w:szCs w:val="24"/>
        </w:rPr>
        <w:t>D</w:t>
      </w:r>
      <w:r w:rsidR="0092431B" w:rsidRPr="009C53AC">
        <w:rPr>
          <w:rFonts w:ascii="Times New Roman" w:hAnsi="Times New Roman" w:cs="Times New Roman"/>
          <w:b/>
          <w:sz w:val="24"/>
          <w:szCs w:val="24"/>
        </w:rPr>
        <w:t>eterminants</w:t>
      </w:r>
      <w:r w:rsidR="00A63AD2" w:rsidRPr="009C53AC">
        <w:rPr>
          <w:rFonts w:ascii="Times New Roman" w:hAnsi="Times New Roman" w:cs="Times New Roman"/>
          <w:b/>
          <w:sz w:val="24"/>
          <w:szCs w:val="24"/>
        </w:rPr>
        <w:t xml:space="preserve"> of E</w:t>
      </w:r>
      <w:r w:rsidR="00571479" w:rsidRPr="009C53AC">
        <w:rPr>
          <w:rFonts w:ascii="Times New Roman" w:hAnsi="Times New Roman" w:cs="Times New Roman"/>
          <w:b/>
          <w:sz w:val="24"/>
          <w:szCs w:val="24"/>
        </w:rPr>
        <w:t xml:space="preserve">conomic </w:t>
      </w:r>
      <w:r w:rsidR="00A63AD2" w:rsidRPr="009C53AC">
        <w:rPr>
          <w:rFonts w:ascii="Times New Roman" w:hAnsi="Times New Roman" w:cs="Times New Roman"/>
          <w:b/>
          <w:sz w:val="24"/>
          <w:szCs w:val="24"/>
        </w:rPr>
        <w:t>P</w:t>
      </w:r>
      <w:r w:rsidR="0092431B" w:rsidRPr="009C53AC">
        <w:rPr>
          <w:rFonts w:ascii="Times New Roman" w:hAnsi="Times New Roman" w:cs="Times New Roman"/>
          <w:b/>
          <w:sz w:val="24"/>
          <w:szCs w:val="24"/>
        </w:rPr>
        <w:t>rosperity</w:t>
      </w:r>
      <w:r w:rsidR="00571479" w:rsidRPr="009C53AC">
        <w:rPr>
          <w:rFonts w:ascii="Times New Roman" w:hAnsi="Times New Roman" w:cs="Times New Roman"/>
          <w:b/>
          <w:sz w:val="24"/>
          <w:szCs w:val="24"/>
        </w:rPr>
        <w:t xml:space="preserve"> </w:t>
      </w:r>
    </w:p>
    <w:p w14:paraId="0F60B575" w14:textId="49CFEFB3" w:rsidR="00957026" w:rsidRPr="009C53AC" w:rsidRDefault="00957026"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lastRenderedPageBreak/>
        <w:t>Ultimately, a country’s success in empowering women will depend on a multi-faceted and responsive approach to its public policy management and implementation, including its macro-economic, financial and trade policies</w:t>
      </w:r>
      <w:r w:rsidR="0092431B" w:rsidRPr="009C53AC">
        <w:rPr>
          <w:rFonts w:ascii="Times New Roman" w:hAnsi="Times New Roman" w:cs="Times New Roman"/>
          <w:sz w:val="24"/>
          <w:szCs w:val="24"/>
        </w:rPr>
        <w:t xml:space="preserve"> (Kumar &amp; Quisumbing,</w:t>
      </w:r>
      <w:r w:rsidR="00B102D8" w:rsidRPr="009C53AC">
        <w:rPr>
          <w:rFonts w:ascii="Times New Roman" w:hAnsi="Times New Roman" w:cs="Times New Roman"/>
          <w:sz w:val="24"/>
          <w:szCs w:val="24"/>
        </w:rPr>
        <w:t xml:space="preserve"> </w:t>
      </w:r>
      <w:r w:rsidR="0092431B" w:rsidRPr="009C53AC">
        <w:rPr>
          <w:rFonts w:ascii="Times New Roman" w:hAnsi="Times New Roman" w:cs="Times New Roman"/>
          <w:sz w:val="24"/>
          <w:szCs w:val="24"/>
        </w:rPr>
        <w:t>2015).</w:t>
      </w:r>
      <w:r w:rsidR="00A63AD2" w:rsidRPr="009C53AC">
        <w:rPr>
          <w:rFonts w:ascii="Times New Roman" w:hAnsi="Times New Roman" w:cs="Times New Roman"/>
          <w:sz w:val="24"/>
          <w:szCs w:val="24"/>
        </w:rPr>
        <w:t xml:space="preserve"> Past experience suggests that change is possible in the short </w:t>
      </w:r>
      <w:r w:rsidR="00FB7EBC" w:rsidRPr="009C53AC">
        <w:rPr>
          <w:rFonts w:ascii="Times New Roman" w:hAnsi="Times New Roman" w:cs="Times New Roman"/>
          <w:sz w:val="24"/>
          <w:szCs w:val="24"/>
        </w:rPr>
        <w:t>term when</w:t>
      </w:r>
      <w:r w:rsidR="00B7543B" w:rsidRPr="009C53AC">
        <w:rPr>
          <w:rFonts w:ascii="Times New Roman" w:hAnsi="Times New Roman" w:cs="Times New Roman"/>
          <w:sz w:val="24"/>
          <w:szCs w:val="24"/>
        </w:rPr>
        <w:t xml:space="preserve"> it is well mandated and supported</w:t>
      </w:r>
      <w:r w:rsidR="00A63AD2" w:rsidRPr="009C53AC">
        <w:rPr>
          <w:rFonts w:ascii="Times New Roman" w:hAnsi="Times New Roman" w:cs="Times New Roman"/>
          <w:sz w:val="24"/>
          <w:szCs w:val="24"/>
        </w:rPr>
        <w:t xml:space="preserve">. A good example is legislative change which is quickly </w:t>
      </w:r>
      <w:r w:rsidR="00FB7EBC" w:rsidRPr="009C53AC">
        <w:rPr>
          <w:rFonts w:ascii="Times New Roman" w:hAnsi="Times New Roman" w:cs="Times New Roman"/>
          <w:sz w:val="24"/>
          <w:szCs w:val="24"/>
        </w:rPr>
        <w:t>implemented.</w:t>
      </w:r>
      <w:r w:rsidR="00A63AD2" w:rsidRPr="009C53AC">
        <w:rPr>
          <w:rFonts w:ascii="Times New Roman" w:hAnsi="Times New Roman" w:cs="Times New Roman"/>
          <w:sz w:val="24"/>
          <w:szCs w:val="24"/>
        </w:rPr>
        <w:t xml:space="preserve"> In rural Ethiopia, revisions to the Family Code (in 2000) and to community-based land registration (since 2003) were shown in a 2009 survey to have mutually enforcing effects on women’s rights and welfare (Kumar and Quisumbing, 2014). In Nepal, gender norms meant that 12- or 13-year-old girls were traditionally forced to drop out of school and marry shortly afterwards. However, women’s participation in a literacy and legal education program in one village led them to </w:t>
      </w:r>
      <w:r w:rsidR="00FB7EBC" w:rsidRPr="009C53AC">
        <w:rPr>
          <w:rFonts w:ascii="Times New Roman" w:hAnsi="Times New Roman" w:cs="Times New Roman"/>
          <w:sz w:val="24"/>
          <w:szCs w:val="24"/>
        </w:rPr>
        <w:t>recognize</w:t>
      </w:r>
      <w:r w:rsidR="00A63AD2" w:rsidRPr="009C53AC">
        <w:rPr>
          <w:rFonts w:ascii="Times New Roman" w:hAnsi="Times New Roman" w:cs="Times New Roman"/>
          <w:sz w:val="24"/>
          <w:szCs w:val="24"/>
        </w:rPr>
        <w:t xml:space="preserve"> this as an injustice and to </w:t>
      </w:r>
      <w:r w:rsidR="00FB7EBC" w:rsidRPr="009C53AC">
        <w:rPr>
          <w:rFonts w:ascii="Times New Roman" w:hAnsi="Times New Roman" w:cs="Times New Roman"/>
          <w:sz w:val="24"/>
          <w:szCs w:val="24"/>
        </w:rPr>
        <w:t>organize</w:t>
      </w:r>
      <w:r w:rsidR="00A63AD2" w:rsidRPr="009C53AC">
        <w:rPr>
          <w:rFonts w:ascii="Times New Roman" w:hAnsi="Times New Roman" w:cs="Times New Roman"/>
          <w:sz w:val="24"/>
          <w:szCs w:val="24"/>
        </w:rPr>
        <w:t xml:space="preserve"> collectively to break the cycle of discriminatory gender norms. Five years later girls in the village continue their education and do not marry before 16 (</w:t>
      </w:r>
      <w:proofErr w:type="spellStart"/>
      <w:r w:rsidR="00A63AD2" w:rsidRPr="009C53AC">
        <w:rPr>
          <w:rFonts w:ascii="Times New Roman" w:hAnsi="Times New Roman" w:cs="Times New Roman"/>
          <w:sz w:val="24"/>
          <w:szCs w:val="24"/>
        </w:rPr>
        <w:t>Mayoux</w:t>
      </w:r>
      <w:proofErr w:type="spellEnd"/>
      <w:r w:rsidR="00A63AD2" w:rsidRPr="009C53AC">
        <w:rPr>
          <w:rFonts w:ascii="Times New Roman" w:hAnsi="Times New Roman" w:cs="Times New Roman"/>
          <w:sz w:val="24"/>
          <w:szCs w:val="24"/>
        </w:rPr>
        <w:t>, 2014</w:t>
      </w:r>
      <w:r w:rsidR="0036592A" w:rsidRPr="009C53AC">
        <w:rPr>
          <w:rFonts w:ascii="Times New Roman" w:hAnsi="Times New Roman" w:cs="Times New Roman"/>
          <w:sz w:val="24"/>
          <w:szCs w:val="24"/>
        </w:rPr>
        <w:t>).</w:t>
      </w:r>
    </w:p>
    <w:p w14:paraId="0C1E0E24" w14:textId="77777777" w:rsidR="005743F6" w:rsidRPr="009C53AC" w:rsidRDefault="005743F6" w:rsidP="00B06309">
      <w:pPr>
        <w:autoSpaceDE w:val="0"/>
        <w:autoSpaceDN w:val="0"/>
        <w:adjustRightInd w:val="0"/>
        <w:spacing w:after="0" w:line="360" w:lineRule="auto"/>
        <w:jc w:val="both"/>
        <w:rPr>
          <w:rFonts w:ascii="Times New Roman" w:hAnsi="Times New Roman" w:cs="Times New Roman"/>
          <w:sz w:val="24"/>
          <w:szCs w:val="24"/>
        </w:rPr>
      </w:pPr>
    </w:p>
    <w:p w14:paraId="78113D3D" w14:textId="5CBEF46F" w:rsidR="00BD2483" w:rsidRPr="009C53AC" w:rsidRDefault="005743F6"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T</w:t>
      </w:r>
      <w:r w:rsidR="00BD2483" w:rsidRPr="009C53AC">
        <w:rPr>
          <w:rFonts w:ascii="Times New Roman" w:hAnsi="Times New Roman" w:cs="Times New Roman"/>
          <w:sz w:val="24"/>
          <w:szCs w:val="24"/>
        </w:rPr>
        <w:t xml:space="preserve">he legal and constitutional protection of women’s rights remains an important political resource in women’s empowerment. The redefinition of the </w:t>
      </w:r>
      <w:r w:rsidR="00BD2483" w:rsidRPr="009C53AC">
        <w:rPr>
          <w:rFonts w:ascii="Times New Roman" w:hAnsi="Times New Roman" w:cs="Times New Roman"/>
          <w:i/>
          <w:iCs/>
          <w:sz w:val="24"/>
          <w:szCs w:val="24"/>
        </w:rPr>
        <w:t xml:space="preserve">de jure </w:t>
      </w:r>
      <w:r w:rsidR="00BD2483" w:rsidRPr="009C53AC">
        <w:rPr>
          <w:rFonts w:ascii="Times New Roman" w:hAnsi="Times New Roman" w:cs="Times New Roman"/>
          <w:sz w:val="24"/>
          <w:szCs w:val="24"/>
        </w:rPr>
        <w:t xml:space="preserve">terms of the political settlement provides new openings for women and their allies to win incremental gains that can, over time, give substance to formal access to resources and bring about </w:t>
      </w:r>
      <w:r w:rsidR="00BD2483" w:rsidRPr="009C53AC">
        <w:rPr>
          <w:rFonts w:ascii="Times New Roman" w:hAnsi="Times New Roman" w:cs="Times New Roman"/>
          <w:i/>
          <w:iCs/>
          <w:sz w:val="24"/>
          <w:szCs w:val="24"/>
        </w:rPr>
        <w:t xml:space="preserve">de facto </w:t>
      </w:r>
      <w:r w:rsidR="00BD2483" w:rsidRPr="009C53AC">
        <w:rPr>
          <w:rFonts w:ascii="Times New Roman" w:hAnsi="Times New Roman" w:cs="Times New Roman"/>
          <w:sz w:val="24"/>
          <w:szCs w:val="24"/>
        </w:rPr>
        <w:t>changes in power relations over the longer term (UN Women, 201</w:t>
      </w:r>
      <w:r w:rsidRPr="009C53AC">
        <w:rPr>
          <w:rFonts w:ascii="Times New Roman" w:hAnsi="Times New Roman" w:cs="Times New Roman"/>
          <w:sz w:val="24"/>
          <w:szCs w:val="24"/>
        </w:rPr>
        <w:t>7</w:t>
      </w:r>
      <w:r w:rsidR="00BD2483" w:rsidRPr="009C53AC">
        <w:rPr>
          <w:rFonts w:ascii="Times New Roman" w:hAnsi="Times New Roman" w:cs="Times New Roman"/>
          <w:sz w:val="24"/>
          <w:szCs w:val="24"/>
        </w:rPr>
        <w:t>). Women’s improved access to education, health care and employment or livelihoods are frequently found to facilitate women’s empowerment (Pathways, 2011).</w:t>
      </w:r>
      <w:r w:rsidRPr="009C53AC">
        <w:rPr>
          <w:rFonts w:ascii="Times New Roman" w:hAnsi="Times New Roman" w:cs="Times New Roman"/>
          <w:sz w:val="24"/>
          <w:szCs w:val="24"/>
        </w:rPr>
        <w:t xml:space="preserve"> </w:t>
      </w:r>
      <w:r w:rsidR="00BD2483" w:rsidRPr="009C53AC">
        <w:rPr>
          <w:rFonts w:ascii="Times New Roman" w:hAnsi="Times New Roman" w:cs="Times New Roman"/>
          <w:sz w:val="24"/>
          <w:szCs w:val="24"/>
        </w:rPr>
        <w:t>For instance, there is evidence to support the claim that education facilitates changes in cognitive ability and that this, in turn, supports women and girls’ critical awareness and their ability to question and reflect on their lives (Kabeer, 201</w:t>
      </w:r>
      <w:r w:rsidRPr="009C53AC">
        <w:rPr>
          <w:rFonts w:ascii="Times New Roman" w:hAnsi="Times New Roman" w:cs="Times New Roman"/>
          <w:sz w:val="24"/>
          <w:szCs w:val="24"/>
        </w:rPr>
        <w:t>4</w:t>
      </w:r>
      <w:r w:rsidR="00BD2483" w:rsidRPr="009C53AC">
        <w:rPr>
          <w:rFonts w:ascii="Times New Roman" w:hAnsi="Times New Roman" w:cs="Times New Roman"/>
          <w:sz w:val="24"/>
          <w:szCs w:val="24"/>
        </w:rPr>
        <w:t xml:space="preserve">). Compared with their less educated peers, educated women are likely to participate in a wider range of decision-making processes, at the household level and in the community, and to deal more with the outside world, including engaging with public officials and service providers </w:t>
      </w:r>
      <w:r w:rsidR="00FB7EBC" w:rsidRPr="009C53AC">
        <w:rPr>
          <w:rFonts w:ascii="Times New Roman" w:hAnsi="Times New Roman" w:cs="Times New Roman"/>
          <w:sz w:val="24"/>
          <w:szCs w:val="24"/>
        </w:rPr>
        <w:t>(World</w:t>
      </w:r>
      <w:r w:rsidRPr="009C53AC">
        <w:rPr>
          <w:rFonts w:ascii="Times New Roman" w:hAnsi="Times New Roman" w:cs="Times New Roman"/>
          <w:sz w:val="24"/>
          <w:szCs w:val="24"/>
        </w:rPr>
        <w:t xml:space="preserve"> Bank 2017</w:t>
      </w:r>
      <w:r w:rsidR="00BD2483" w:rsidRPr="009C53AC">
        <w:rPr>
          <w:rFonts w:ascii="Times New Roman" w:hAnsi="Times New Roman" w:cs="Times New Roman"/>
          <w:sz w:val="24"/>
          <w:szCs w:val="24"/>
        </w:rPr>
        <w:t>).</w:t>
      </w:r>
    </w:p>
    <w:p w14:paraId="486735E9" w14:textId="77777777" w:rsidR="00B7543B" w:rsidRPr="009C53AC" w:rsidRDefault="00B7543B" w:rsidP="00B06309">
      <w:pPr>
        <w:autoSpaceDE w:val="0"/>
        <w:autoSpaceDN w:val="0"/>
        <w:adjustRightInd w:val="0"/>
        <w:spacing w:after="0" w:line="360" w:lineRule="auto"/>
        <w:jc w:val="both"/>
        <w:rPr>
          <w:rFonts w:ascii="Times New Roman" w:hAnsi="Times New Roman" w:cs="Times New Roman"/>
          <w:sz w:val="24"/>
          <w:szCs w:val="24"/>
        </w:rPr>
      </w:pPr>
    </w:p>
    <w:p w14:paraId="3A8C0316" w14:textId="19C69D20" w:rsidR="00BD2483" w:rsidRPr="009C53AC" w:rsidRDefault="00BD2483" w:rsidP="00B06309">
      <w:pPr>
        <w:pStyle w:val="Pa10"/>
        <w:spacing w:line="360" w:lineRule="auto"/>
        <w:jc w:val="both"/>
        <w:rPr>
          <w:rFonts w:ascii="Times New Roman" w:hAnsi="Times New Roman" w:cs="Times New Roman"/>
        </w:rPr>
      </w:pPr>
      <w:r w:rsidRPr="009C53AC">
        <w:rPr>
          <w:rFonts w:ascii="Times New Roman" w:hAnsi="Times New Roman" w:cs="Times New Roman"/>
        </w:rPr>
        <w:t xml:space="preserve">Access to assets, livelihoods and employment covers a broad range of </w:t>
      </w:r>
      <w:r w:rsidR="00B7543B" w:rsidRPr="009C53AC">
        <w:rPr>
          <w:rFonts w:ascii="Times New Roman" w:hAnsi="Times New Roman" w:cs="Times New Roman"/>
        </w:rPr>
        <w:t>women’s empowerment</w:t>
      </w:r>
      <w:r w:rsidRPr="009C53AC">
        <w:rPr>
          <w:rFonts w:ascii="Times New Roman" w:hAnsi="Times New Roman" w:cs="Times New Roman"/>
        </w:rPr>
        <w:t xml:space="preserve">. Women’s capacity to engage in, and benefit from, economic activities can </w:t>
      </w:r>
      <w:r w:rsidR="00FB7EBC" w:rsidRPr="009C53AC">
        <w:rPr>
          <w:rFonts w:ascii="Times New Roman" w:hAnsi="Times New Roman" w:cs="Times New Roman"/>
        </w:rPr>
        <w:t>spur change</w:t>
      </w:r>
      <w:r w:rsidRPr="009C53AC">
        <w:rPr>
          <w:rFonts w:ascii="Times New Roman" w:hAnsi="Times New Roman" w:cs="Times New Roman"/>
        </w:rPr>
        <w:t xml:space="preserve">. This can be empowering, for instance, by providing women with resources under their direct control and/or with a legitimate reason to interact with others outside the family. It can also enable women to renegotiate the balance of power within their family </w:t>
      </w:r>
      <w:r w:rsidR="00B7543B" w:rsidRPr="009C53AC">
        <w:rPr>
          <w:rFonts w:ascii="Times New Roman" w:hAnsi="Times New Roman" w:cs="Times New Roman"/>
        </w:rPr>
        <w:t>including the conjugal contract</w:t>
      </w:r>
      <w:r w:rsidRPr="009C53AC">
        <w:rPr>
          <w:rFonts w:ascii="Times New Roman" w:hAnsi="Times New Roman" w:cs="Times New Roman"/>
        </w:rPr>
        <w:t xml:space="preserve"> and to change </w:t>
      </w:r>
      <w:r w:rsidRPr="009C53AC">
        <w:rPr>
          <w:rFonts w:ascii="Times New Roman" w:hAnsi="Times New Roman" w:cs="Times New Roman"/>
        </w:rPr>
        <w:lastRenderedPageBreak/>
        <w:t>their self-worth and capabilities. Some studies have established a correlation between the long-term reduction in domestic violence and an increase in women’s assets (</w:t>
      </w:r>
      <w:r w:rsidR="005A36E3" w:rsidRPr="009C53AC">
        <w:rPr>
          <w:rFonts w:ascii="Times New Roman" w:hAnsi="Times New Roman" w:cs="Times New Roman"/>
        </w:rPr>
        <w:t xml:space="preserve">Marcus, &amp; Harper, </w:t>
      </w:r>
      <w:r w:rsidR="00583531" w:rsidRPr="009C53AC">
        <w:rPr>
          <w:rFonts w:ascii="Times New Roman" w:hAnsi="Times New Roman" w:cs="Times New Roman"/>
        </w:rPr>
        <w:t>2014</w:t>
      </w:r>
      <w:r w:rsidR="005743F6" w:rsidRPr="009C53AC">
        <w:rPr>
          <w:rFonts w:ascii="Times New Roman" w:hAnsi="Times New Roman" w:cs="Times New Roman"/>
        </w:rPr>
        <w:t>; UN Women, 2017</w:t>
      </w:r>
      <w:r w:rsidRPr="009C53AC">
        <w:rPr>
          <w:rFonts w:ascii="Times New Roman" w:hAnsi="Times New Roman" w:cs="Times New Roman"/>
        </w:rPr>
        <w:t xml:space="preserve">). </w:t>
      </w:r>
    </w:p>
    <w:p w14:paraId="285F3BDC" w14:textId="77777777" w:rsidR="005743F6" w:rsidRPr="009C53AC" w:rsidRDefault="005743F6" w:rsidP="00B06309">
      <w:pPr>
        <w:pStyle w:val="Default"/>
        <w:spacing w:line="360" w:lineRule="auto"/>
        <w:jc w:val="both"/>
        <w:rPr>
          <w:color w:val="auto"/>
        </w:rPr>
      </w:pPr>
    </w:p>
    <w:p w14:paraId="68882ABB" w14:textId="1DB6902A" w:rsidR="00BD2483" w:rsidRPr="009C53AC" w:rsidRDefault="00BD2483"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Empirical studies also show that microcredit </w:t>
      </w:r>
      <w:r w:rsidR="00FB7EBC" w:rsidRPr="009C53AC">
        <w:rPr>
          <w:rFonts w:ascii="Times New Roman" w:hAnsi="Times New Roman" w:cs="Times New Roman"/>
          <w:sz w:val="24"/>
          <w:szCs w:val="24"/>
        </w:rPr>
        <w:t>programs empower</w:t>
      </w:r>
      <w:r w:rsidRPr="009C53AC">
        <w:rPr>
          <w:rFonts w:ascii="Times New Roman" w:hAnsi="Times New Roman" w:cs="Times New Roman"/>
          <w:sz w:val="24"/>
          <w:szCs w:val="24"/>
        </w:rPr>
        <w:t xml:space="preserve"> women. Loans appear to have been especially effective when they have helped women to consolidate existing income-generating activities. Moreover, long-term membership of microfinance </w:t>
      </w:r>
      <w:r w:rsidR="00FB7EBC" w:rsidRPr="009C53AC">
        <w:rPr>
          <w:rFonts w:ascii="Times New Roman" w:hAnsi="Times New Roman" w:cs="Times New Roman"/>
          <w:sz w:val="24"/>
          <w:szCs w:val="24"/>
        </w:rPr>
        <w:t>organizations</w:t>
      </w:r>
      <w:r w:rsidRPr="009C53AC">
        <w:rPr>
          <w:rFonts w:ascii="Times New Roman" w:hAnsi="Times New Roman" w:cs="Times New Roman"/>
          <w:sz w:val="24"/>
          <w:szCs w:val="24"/>
        </w:rPr>
        <w:t xml:space="preserve"> seems to result in improved access to other resources and greater likelihood of political participation (</w:t>
      </w:r>
      <w:proofErr w:type="spellStart"/>
      <w:r w:rsidRPr="009C53AC">
        <w:rPr>
          <w:rFonts w:ascii="Times New Roman" w:hAnsi="Times New Roman" w:cs="Times New Roman"/>
          <w:sz w:val="24"/>
          <w:szCs w:val="24"/>
        </w:rPr>
        <w:t>Schuher</w:t>
      </w:r>
      <w:proofErr w:type="spellEnd"/>
      <w:r w:rsidRPr="009C53AC">
        <w:rPr>
          <w:rFonts w:ascii="Times New Roman" w:hAnsi="Times New Roman" w:cs="Times New Roman"/>
          <w:sz w:val="24"/>
          <w:szCs w:val="24"/>
        </w:rPr>
        <w:t xml:space="preserve"> et al., </w:t>
      </w:r>
      <w:r w:rsidR="00C94FFB" w:rsidRPr="009C53AC">
        <w:rPr>
          <w:rFonts w:ascii="Times New Roman" w:hAnsi="Times New Roman" w:cs="Times New Roman"/>
          <w:sz w:val="24"/>
          <w:szCs w:val="24"/>
        </w:rPr>
        <w:t>201</w:t>
      </w:r>
      <w:r w:rsidRPr="009C53AC">
        <w:rPr>
          <w:rFonts w:ascii="Times New Roman" w:hAnsi="Times New Roman" w:cs="Times New Roman"/>
          <w:sz w:val="24"/>
          <w:szCs w:val="24"/>
        </w:rPr>
        <w:t xml:space="preserve">6; </w:t>
      </w:r>
      <w:r w:rsidR="00C94FFB" w:rsidRPr="009C53AC">
        <w:rPr>
          <w:rFonts w:ascii="Times New Roman" w:hAnsi="Times New Roman" w:cs="Times New Roman"/>
          <w:sz w:val="24"/>
          <w:szCs w:val="24"/>
        </w:rPr>
        <w:t>Natali 2016</w:t>
      </w:r>
      <w:r w:rsidRPr="009C53AC">
        <w:rPr>
          <w:rFonts w:ascii="Times New Roman" w:hAnsi="Times New Roman" w:cs="Times New Roman"/>
          <w:sz w:val="24"/>
          <w:szCs w:val="24"/>
        </w:rPr>
        <w:t xml:space="preserve">). Evidence also shows that access to the </w:t>
      </w:r>
      <w:r w:rsidR="00FB7EBC" w:rsidRPr="009C53AC">
        <w:rPr>
          <w:rFonts w:ascii="Times New Roman" w:hAnsi="Times New Roman" w:cs="Times New Roman"/>
          <w:sz w:val="24"/>
          <w:szCs w:val="24"/>
        </w:rPr>
        <w:t>labor</w:t>
      </w:r>
      <w:r w:rsidRPr="009C53AC">
        <w:rPr>
          <w:rFonts w:ascii="Times New Roman" w:hAnsi="Times New Roman" w:cs="Times New Roman"/>
          <w:sz w:val="24"/>
          <w:szCs w:val="24"/>
        </w:rPr>
        <w:t xml:space="preserve"> market can increase women’s capacity to take autonomous decisions in the household, and also to have wider social and political engagement and be involved in collective action. Access to land and property ownership correlates with the capacity for autonomy in decision-making and improved wellbeing (</w:t>
      </w:r>
      <w:proofErr w:type="spellStart"/>
      <w:r w:rsidR="00C94FFB" w:rsidRPr="009C53AC">
        <w:rPr>
          <w:rFonts w:ascii="Times New Roman" w:hAnsi="Times New Roman" w:cs="Times New Roman"/>
          <w:sz w:val="24"/>
          <w:szCs w:val="24"/>
        </w:rPr>
        <w:t>Batliwala</w:t>
      </w:r>
      <w:proofErr w:type="spellEnd"/>
      <w:r w:rsidR="00C94FFB" w:rsidRPr="009C53AC">
        <w:rPr>
          <w:rFonts w:ascii="Times New Roman" w:hAnsi="Times New Roman" w:cs="Times New Roman"/>
          <w:sz w:val="24"/>
          <w:szCs w:val="24"/>
        </w:rPr>
        <w:t xml:space="preserve">, </w:t>
      </w:r>
      <w:r w:rsidR="00422259" w:rsidRPr="009C53AC">
        <w:rPr>
          <w:rFonts w:ascii="Times New Roman" w:hAnsi="Times New Roman" w:cs="Times New Roman"/>
          <w:sz w:val="24"/>
          <w:szCs w:val="24"/>
        </w:rPr>
        <w:t>2014)</w:t>
      </w:r>
      <w:r w:rsidRPr="009C53AC">
        <w:rPr>
          <w:rFonts w:ascii="Times New Roman" w:hAnsi="Times New Roman" w:cs="Times New Roman"/>
          <w:sz w:val="24"/>
          <w:szCs w:val="24"/>
        </w:rPr>
        <w:t>. In addition, changes in the law and normative frameworks to enable women to inherit assets can be an important means to enhance women’s access to property (Cooper and Bird, 2012).</w:t>
      </w:r>
    </w:p>
    <w:p w14:paraId="4ADC3088" w14:textId="77777777" w:rsidR="002338D3" w:rsidRPr="009C53AC" w:rsidRDefault="002338D3" w:rsidP="00B06309">
      <w:pPr>
        <w:autoSpaceDE w:val="0"/>
        <w:autoSpaceDN w:val="0"/>
        <w:adjustRightInd w:val="0"/>
        <w:spacing w:after="0" w:line="360" w:lineRule="auto"/>
        <w:jc w:val="both"/>
        <w:rPr>
          <w:rFonts w:ascii="Times New Roman" w:hAnsi="Times New Roman" w:cs="Times New Roman"/>
          <w:sz w:val="24"/>
          <w:szCs w:val="24"/>
        </w:rPr>
      </w:pPr>
    </w:p>
    <w:p w14:paraId="7C3EC11F" w14:textId="22FC5C5C" w:rsidR="00957026" w:rsidRPr="009C53AC" w:rsidRDefault="00957026"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bCs/>
          <w:sz w:val="24"/>
          <w:szCs w:val="24"/>
        </w:rPr>
        <w:t>Education and training</w:t>
      </w:r>
      <w:r w:rsidR="00B7543B" w:rsidRPr="009C53AC">
        <w:rPr>
          <w:rFonts w:ascii="Times New Roman" w:hAnsi="Times New Roman" w:cs="Times New Roman"/>
          <w:bCs/>
          <w:sz w:val="24"/>
          <w:szCs w:val="24"/>
        </w:rPr>
        <w:t xml:space="preserve"> </w:t>
      </w:r>
      <w:r w:rsidR="00FB7EBC" w:rsidRPr="009C53AC">
        <w:rPr>
          <w:rFonts w:ascii="Times New Roman" w:hAnsi="Times New Roman" w:cs="Times New Roman"/>
          <w:bCs/>
          <w:sz w:val="24"/>
          <w:szCs w:val="24"/>
        </w:rPr>
        <w:t>are</w:t>
      </w:r>
      <w:r w:rsidR="00B7543B" w:rsidRPr="009C53AC">
        <w:rPr>
          <w:rFonts w:ascii="Times New Roman" w:hAnsi="Times New Roman" w:cs="Times New Roman"/>
          <w:bCs/>
          <w:sz w:val="24"/>
          <w:szCs w:val="24"/>
        </w:rPr>
        <w:t xml:space="preserve"> key determinant</w:t>
      </w:r>
      <w:r w:rsidR="00FB7EBC" w:rsidRPr="009C53AC">
        <w:rPr>
          <w:rFonts w:ascii="Times New Roman" w:hAnsi="Times New Roman" w:cs="Times New Roman"/>
          <w:bCs/>
          <w:sz w:val="24"/>
          <w:szCs w:val="24"/>
        </w:rPr>
        <w:t>s</w:t>
      </w:r>
      <w:r w:rsidR="00B7543B" w:rsidRPr="009C53AC">
        <w:rPr>
          <w:rFonts w:ascii="Times New Roman" w:hAnsi="Times New Roman" w:cs="Times New Roman"/>
          <w:bCs/>
          <w:sz w:val="24"/>
          <w:szCs w:val="24"/>
        </w:rPr>
        <w:t xml:space="preserve"> to empowerment. </w:t>
      </w:r>
      <w:r w:rsidRPr="009C53AC">
        <w:rPr>
          <w:rFonts w:ascii="Times New Roman" w:hAnsi="Times New Roman" w:cs="Times New Roman"/>
          <w:sz w:val="24"/>
          <w:szCs w:val="24"/>
        </w:rPr>
        <w:t xml:space="preserve"> Educating girls is one of the most powerful tools for women’s empowerment. Education provides women with the knowledge, skills and self-confidence they need to seek out economic opportunities. Well-designed vocational training leads to better paid work, and does not concentrate women in low-wage and low-skill work or reinforce occupational segregation between women and men</w:t>
      </w:r>
      <w:r w:rsidR="00C94FFB" w:rsidRPr="009C53AC">
        <w:rPr>
          <w:rFonts w:ascii="Times New Roman" w:hAnsi="Times New Roman" w:cs="Times New Roman"/>
          <w:sz w:val="24"/>
          <w:szCs w:val="24"/>
        </w:rPr>
        <w:t xml:space="preserve"> </w:t>
      </w:r>
      <w:r w:rsidR="00FB7EBC" w:rsidRPr="009C53AC">
        <w:rPr>
          <w:rFonts w:ascii="Times New Roman" w:hAnsi="Times New Roman" w:cs="Times New Roman"/>
          <w:sz w:val="24"/>
          <w:szCs w:val="24"/>
        </w:rPr>
        <w:t>(</w:t>
      </w:r>
      <w:r w:rsidR="00B102D8" w:rsidRPr="009C53AC">
        <w:rPr>
          <w:rFonts w:ascii="Times New Roman" w:hAnsi="Times New Roman" w:cs="Times New Roman"/>
          <w:sz w:val="24"/>
          <w:szCs w:val="24"/>
        </w:rPr>
        <w:t>Nicolai, Hine</w:t>
      </w:r>
      <w:r w:rsidR="00C94FFB" w:rsidRPr="009C53AC">
        <w:rPr>
          <w:rFonts w:ascii="Times New Roman" w:hAnsi="Times New Roman" w:cs="Times New Roman"/>
          <w:sz w:val="24"/>
          <w:szCs w:val="24"/>
        </w:rPr>
        <w:t xml:space="preserve"> &amp;</w:t>
      </w:r>
      <w:r w:rsidR="009263E2" w:rsidRPr="009C53AC">
        <w:rPr>
          <w:rFonts w:ascii="Times New Roman" w:hAnsi="Times New Roman" w:cs="Times New Roman"/>
          <w:sz w:val="24"/>
          <w:szCs w:val="24"/>
        </w:rPr>
        <w:t xml:space="preserve"> Wales, 2015)</w:t>
      </w:r>
      <w:r w:rsidR="00C94FFB" w:rsidRPr="009C53AC">
        <w:rPr>
          <w:rFonts w:ascii="Times New Roman" w:hAnsi="Times New Roman" w:cs="Times New Roman"/>
          <w:sz w:val="24"/>
          <w:szCs w:val="24"/>
        </w:rPr>
        <w:t>.</w:t>
      </w:r>
      <w:r w:rsidR="00B7543B" w:rsidRPr="009C53AC">
        <w:rPr>
          <w:rFonts w:ascii="Times New Roman" w:hAnsi="Times New Roman" w:cs="Times New Roman"/>
          <w:sz w:val="24"/>
          <w:szCs w:val="24"/>
        </w:rPr>
        <w:t xml:space="preserve"> </w:t>
      </w:r>
      <w:r w:rsidR="009263E2" w:rsidRPr="009C53AC">
        <w:rPr>
          <w:rFonts w:ascii="Times New Roman" w:hAnsi="Times New Roman" w:cs="Times New Roman"/>
          <w:sz w:val="24"/>
          <w:szCs w:val="24"/>
        </w:rPr>
        <w:t xml:space="preserve"> </w:t>
      </w:r>
      <w:r w:rsidR="00FB7EBC" w:rsidRPr="009C53AC">
        <w:rPr>
          <w:rFonts w:ascii="Times New Roman" w:hAnsi="Times New Roman" w:cs="Times New Roman"/>
          <w:sz w:val="24"/>
          <w:szCs w:val="24"/>
        </w:rPr>
        <w:t>Peet,</w:t>
      </w:r>
      <w:r w:rsidR="009263E2" w:rsidRPr="009C53AC">
        <w:rPr>
          <w:rFonts w:ascii="Times New Roman" w:hAnsi="Times New Roman" w:cs="Times New Roman"/>
          <w:sz w:val="24"/>
          <w:szCs w:val="24"/>
        </w:rPr>
        <w:t xml:space="preserve"> Fink</w:t>
      </w:r>
      <w:r w:rsidR="00FB7EBC" w:rsidRPr="009C53AC">
        <w:rPr>
          <w:rFonts w:ascii="Times New Roman" w:hAnsi="Times New Roman" w:cs="Times New Roman"/>
          <w:sz w:val="24"/>
          <w:szCs w:val="24"/>
        </w:rPr>
        <w:t xml:space="preserve">, </w:t>
      </w:r>
      <w:r w:rsidR="009263E2" w:rsidRPr="009C53AC">
        <w:rPr>
          <w:rFonts w:ascii="Times New Roman" w:hAnsi="Times New Roman" w:cs="Times New Roman"/>
          <w:sz w:val="24"/>
          <w:szCs w:val="24"/>
        </w:rPr>
        <w:t>and Fawzi (2015</w:t>
      </w:r>
      <w:r w:rsidR="00FB7EBC" w:rsidRPr="009C53AC">
        <w:rPr>
          <w:rFonts w:ascii="Times New Roman" w:hAnsi="Times New Roman" w:cs="Times New Roman"/>
          <w:sz w:val="24"/>
          <w:szCs w:val="24"/>
        </w:rPr>
        <w:t>) affirms</w:t>
      </w:r>
      <w:r w:rsidR="005A36E3" w:rsidRPr="009C53AC">
        <w:rPr>
          <w:rFonts w:ascii="Times New Roman" w:hAnsi="Times New Roman" w:cs="Times New Roman"/>
          <w:sz w:val="24"/>
          <w:szCs w:val="24"/>
        </w:rPr>
        <w:t xml:space="preserve"> that r</w:t>
      </w:r>
      <w:r w:rsidR="009263E2" w:rsidRPr="009C53AC">
        <w:rPr>
          <w:rFonts w:ascii="Times New Roman" w:hAnsi="Times New Roman" w:cs="Times New Roman"/>
          <w:sz w:val="24"/>
          <w:szCs w:val="24"/>
        </w:rPr>
        <w:t>eturns to education in developing countries</w:t>
      </w:r>
      <w:r w:rsidR="005A36E3" w:rsidRPr="009C53AC">
        <w:rPr>
          <w:rFonts w:ascii="Times New Roman" w:hAnsi="Times New Roman" w:cs="Times New Roman"/>
          <w:sz w:val="24"/>
          <w:szCs w:val="24"/>
        </w:rPr>
        <w:t xml:space="preserve"> in terms of women empowerment is enormous. </w:t>
      </w:r>
    </w:p>
    <w:p w14:paraId="0E83BBCC" w14:textId="77777777" w:rsidR="00957026" w:rsidRPr="009C53AC" w:rsidRDefault="00957026" w:rsidP="00B06309">
      <w:pPr>
        <w:autoSpaceDE w:val="0"/>
        <w:autoSpaceDN w:val="0"/>
        <w:adjustRightInd w:val="0"/>
        <w:spacing w:after="0" w:line="360" w:lineRule="auto"/>
        <w:jc w:val="both"/>
        <w:rPr>
          <w:rFonts w:ascii="Times New Roman" w:hAnsi="Times New Roman" w:cs="Times New Roman"/>
          <w:sz w:val="24"/>
          <w:szCs w:val="24"/>
        </w:rPr>
      </w:pPr>
    </w:p>
    <w:p w14:paraId="6EC84C8F" w14:textId="2701C7A1" w:rsidR="00004FEC" w:rsidRPr="009C53AC" w:rsidRDefault="00004FEC"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Access to and control over </w:t>
      </w:r>
      <w:r w:rsidR="00FB7EBC" w:rsidRPr="009C53AC">
        <w:rPr>
          <w:rFonts w:ascii="Times New Roman" w:hAnsi="Times New Roman" w:cs="Times New Roman"/>
          <w:sz w:val="24"/>
          <w:szCs w:val="24"/>
        </w:rPr>
        <w:t>assets such</w:t>
      </w:r>
      <w:r w:rsidR="005A36E3" w:rsidRPr="009C53AC">
        <w:rPr>
          <w:rFonts w:ascii="Times New Roman" w:hAnsi="Times New Roman" w:cs="Times New Roman"/>
          <w:sz w:val="24"/>
          <w:szCs w:val="24"/>
        </w:rPr>
        <w:t xml:space="preserve"> </w:t>
      </w:r>
      <w:r w:rsidR="00B102D8" w:rsidRPr="009C53AC">
        <w:rPr>
          <w:rFonts w:ascii="Times New Roman" w:hAnsi="Times New Roman" w:cs="Times New Roman"/>
          <w:sz w:val="24"/>
          <w:szCs w:val="24"/>
        </w:rPr>
        <w:t>as physical</w:t>
      </w:r>
      <w:r w:rsidRPr="009C53AC">
        <w:rPr>
          <w:rFonts w:ascii="Times New Roman" w:hAnsi="Times New Roman" w:cs="Times New Roman"/>
          <w:sz w:val="24"/>
          <w:szCs w:val="24"/>
        </w:rPr>
        <w:t xml:space="preserve"> and </w:t>
      </w:r>
      <w:r w:rsidR="00B102D8" w:rsidRPr="009C53AC">
        <w:rPr>
          <w:rFonts w:ascii="Times New Roman" w:hAnsi="Times New Roman" w:cs="Times New Roman"/>
          <w:sz w:val="24"/>
          <w:szCs w:val="24"/>
        </w:rPr>
        <w:t>financial and</w:t>
      </w:r>
      <w:r w:rsidRPr="009C53AC">
        <w:rPr>
          <w:rFonts w:ascii="Times New Roman" w:hAnsi="Times New Roman" w:cs="Times New Roman"/>
          <w:sz w:val="24"/>
          <w:szCs w:val="24"/>
        </w:rPr>
        <w:t xml:space="preserve"> property are crucial for women’s financial security and underpin individual and household economic development. A wealth of evidence confirms the importance of control of household resources, including land and housing, for women’s ‘greater self-esteem, respect from other family members, economic opportunities, mobility outside of the home, and decision-making power’ (Klugman et al., 2014: </w:t>
      </w:r>
    </w:p>
    <w:p w14:paraId="152E06C8" w14:textId="77777777" w:rsidR="005A36E3" w:rsidRPr="009C53AC" w:rsidRDefault="005A36E3" w:rsidP="00B06309">
      <w:pPr>
        <w:autoSpaceDE w:val="0"/>
        <w:autoSpaceDN w:val="0"/>
        <w:adjustRightInd w:val="0"/>
        <w:spacing w:after="0" w:line="360" w:lineRule="auto"/>
        <w:jc w:val="both"/>
        <w:rPr>
          <w:rFonts w:ascii="Times New Roman" w:hAnsi="Times New Roman" w:cs="Times New Roman"/>
          <w:sz w:val="24"/>
          <w:szCs w:val="24"/>
        </w:rPr>
      </w:pPr>
    </w:p>
    <w:p w14:paraId="21C6F1D0" w14:textId="693125F5" w:rsidR="00004FEC" w:rsidRPr="009C53AC" w:rsidRDefault="00957026" w:rsidP="00B06309">
      <w:pPr>
        <w:pStyle w:val="Default"/>
        <w:spacing w:line="360" w:lineRule="auto"/>
        <w:jc w:val="both"/>
        <w:rPr>
          <w:color w:val="auto"/>
        </w:rPr>
      </w:pPr>
      <w:r w:rsidRPr="009C53AC">
        <w:rPr>
          <w:bCs/>
          <w:iCs/>
          <w:color w:val="auto"/>
        </w:rPr>
        <w:t>Making markets work better for women</w:t>
      </w:r>
      <w:r w:rsidR="00B7543B" w:rsidRPr="009C53AC">
        <w:rPr>
          <w:bCs/>
          <w:iCs/>
          <w:color w:val="auto"/>
        </w:rPr>
        <w:t xml:space="preserve"> is central in determining empowerment</w:t>
      </w:r>
      <w:r w:rsidR="005A36E3" w:rsidRPr="009C53AC">
        <w:rPr>
          <w:bCs/>
          <w:iCs/>
          <w:color w:val="auto"/>
        </w:rPr>
        <w:t>.</w:t>
      </w:r>
      <w:r w:rsidR="00B7543B" w:rsidRPr="009C53AC">
        <w:rPr>
          <w:bCs/>
          <w:iCs/>
          <w:color w:val="auto"/>
        </w:rPr>
        <w:t xml:space="preserve"> </w:t>
      </w:r>
      <w:r w:rsidR="005A36E3" w:rsidRPr="009C53AC">
        <w:rPr>
          <w:bCs/>
          <w:iCs/>
          <w:color w:val="auto"/>
        </w:rPr>
        <w:t xml:space="preserve"> </w:t>
      </w:r>
      <w:r w:rsidRPr="009C53AC">
        <w:rPr>
          <w:color w:val="auto"/>
        </w:rPr>
        <w:t xml:space="preserve">Many women entrepreneurs in developing countries face disproportionate obstacles in accessing and competing </w:t>
      </w:r>
      <w:r w:rsidRPr="009C53AC">
        <w:rPr>
          <w:color w:val="auto"/>
        </w:rPr>
        <w:lastRenderedPageBreak/>
        <w:t xml:space="preserve">in markets. These include women’s relative lack of mobility, capacity and technical skills in relation to men (World Bank, FAO and IFAD, 2009). The World </w:t>
      </w:r>
      <w:r w:rsidR="00E67010" w:rsidRPr="009C53AC">
        <w:rPr>
          <w:color w:val="auto"/>
        </w:rPr>
        <w:t>Bank (</w:t>
      </w:r>
      <w:r w:rsidRPr="009C53AC">
        <w:rPr>
          <w:color w:val="auto"/>
        </w:rPr>
        <w:t>20</w:t>
      </w:r>
      <w:r w:rsidR="005A36E3" w:rsidRPr="009C53AC">
        <w:rPr>
          <w:color w:val="auto"/>
        </w:rPr>
        <w:t>1</w:t>
      </w:r>
      <w:r w:rsidRPr="009C53AC">
        <w:rPr>
          <w:color w:val="auto"/>
        </w:rPr>
        <w:t>6</w:t>
      </w:r>
      <w:r w:rsidR="00B102D8" w:rsidRPr="009C53AC">
        <w:rPr>
          <w:color w:val="auto"/>
        </w:rPr>
        <w:t xml:space="preserve">) </w:t>
      </w:r>
      <w:r w:rsidR="00B102D8" w:rsidRPr="009C53AC">
        <w:rPr>
          <w:iCs/>
          <w:color w:val="auto"/>
        </w:rPr>
        <w:t>argues</w:t>
      </w:r>
      <w:r w:rsidRPr="009C53AC">
        <w:rPr>
          <w:color w:val="auto"/>
        </w:rPr>
        <w:t xml:space="preserve"> that economic empowerment is about making markets work for women and empowering women to compete in markets. Because markets come in many forms, key markets</w:t>
      </w:r>
      <w:r w:rsidR="005A36E3" w:rsidRPr="009C53AC">
        <w:rPr>
          <w:color w:val="auto"/>
        </w:rPr>
        <w:t xml:space="preserve"> </w:t>
      </w:r>
      <w:r w:rsidR="00E67010" w:rsidRPr="009C53AC">
        <w:rPr>
          <w:color w:val="auto"/>
        </w:rPr>
        <w:t>include land</w:t>
      </w:r>
      <w:r w:rsidRPr="009C53AC">
        <w:rPr>
          <w:color w:val="auto"/>
        </w:rPr>
        <w:t>,</w:t>
      </w:r>
      <w:r w:rsidR="005A36E3" w:rsidRPr="009C53AC">
        <w:rPr>
          <w:color w:val="auto"/>
        </w:rPr>
        <w:t xml:space="preserve"> </w:t>
      </w:r>
      <w:r w:rsidR="00E67010" w:rsidRPr="009C53AC">
        <w:rPr>
          <w:color w:val="auto"/>
        </w:rPr>
        <w:t>labor</w:t>
      </w:r>
      <w:r w:rsidR="005A36E3" w:rsidRPr="009C53AC">
        <w:rPr>
          <w:color w:val="auto"/>
        </w:rPr>
        <w:t xml:space="preserve">, financial and </w:t>
      </w:r>
      <w:r w:rsidR="00B102D8" w:rsidRPr="009C53AC">
        <w:rPr>
          <w:color w:val="auto"/>
        </w:rPr>
        <w:t>product.</w:t>
      </w:r>
      <w:r w:rsidR="005A36E3" w:rsidRPr="009C53AC">
        <w:rPr>
          <w:color w:val="auto"/>
        </w:rPr>
        <w:t xml:space="preserve"> </w:t>
      </w:r>
      <w:r w:rsidR="00004FEC" w:rsidRPr="009C53AC">
        <w:rPr>
          <w:color w:val="auto"/>
        </w:rPr>
        <w:t>Women’s financial inclusion, including access to banking and other financial services, is also vital to increase women’s economic control and opportunities. Although overall access to financial services has increased worldwide, the gender divide actually increased between 2011 and 2014 in MENA, South Asia and SSA (Gonzales et al., 2015).</w:t>
      </w:r>
      <w:r w:rsidR="00004FEC" w:rsidRPr="009C53AC">
        <w:rPr>
          <w:rStyle w:val="A15"/>
          <w:rFonts w:cs="Times New Roman"/>
          <w:color w:val="auto"/>
          <w:sz w:val="24"/>
          <w:szCs w:val="24"/>
        </w:rPr>
        <w:t xml:space="preserve"> </w:t>
      </w:r>
      <w:r w:rsidR="00004FEC" w:rsidRPr="009C53AC">
        <w:rPr>
          <w:color w:val="auto"/>
        </w:rPr>
        <w:t>In the Middle East women are half as likely as men to have a bank account, while the largest absolute gender gap is in South Asia, at 18 percentage points (</w:t>
      </w:r>
      <w:proofErr w:type="spellStart"/>
      <w:r w:rsidR="00004FEC" w:rsidRPr="009C53AC">
        <w:rPr>
          <w:color w:val="auto"/>
        </w:rPr>
        <w:t>Demirguc-Kunt</w:t>
      </w:r>
      <w:proofErr w:type="spellEnd"/>
      <w:r w:rsidR="00004FEC" w:rsidRPr="009C53AC">
        <w:rPr>
          <w:color w:val="auto"/>
        </w:rPr>
        <w:t xml:space="preserve"> et al., 2015). Women are less likely to access financial ser</w:t>
      </w:r>
      <w:r w:rsidR="005A36E3" w:rsidRPr="009C53AC">
        <w:rPr>
          <w:color w:val="auto"/>
        </w:rPr>
        <w:t>vices via mobile technology too. In</w:t>
      </w:r>
      <w:r w:rsidR="00004FEC" w:rsidRPr="009C53AC">
        <w:rPr>
          <w:color w:val="auto"/>
        </w:rPr>
        <w:t xml:space="preserve"> in 2010, across 19 LAC countries, an average of 79% of women ‘never’ used the internet for ‘working/trading/making money’ compared with 72.5% of men.</w:t>
      </w:r>
    </w:p>
    <w:p w14:paraId="68377328" w14:textId="77777777" w:rsidR="005A36E3" w:rsidRPr="009C53AC" w:rsidRDefault="005A36E3" w:rsidP="00B06309">
      <w:pPr>
        <w:pStyle w:val="Default"/>
        <w:spacing w:line="360" w:lineRule="auto"/>
        <w:jc w:val="both"/>
        <w:rPr>
          <w:color w:val="auto"/>
        </w:rPr>
      </w:pPr>
    </w:p>
    <w:p w14:paraId="3249A105" w14:textId="4D9CA905" w:rsidR="003C6A22" w:rsidRPr="009C53AC" w:rsidRDefault="005A36E3" w:rsidP="00B06309">
      <w:pPr>
        <w:pStyle w:val="Pa16"/>
        <w:spacing w:line="360" w:lineRule="auto"/>
        <w:jc w:val="both"/>
        <w:rPr>
          <w:rFonts w:ascii="Times New Roman" w:hAnsi="Times New Roman" w:cs="Times New Roman"/>
        </w:rPr>
      </w:pPr>
      <w:r w:rsidRPr="009C53AC">
        <w:rPr>
          <w:rFonts w:ascii="Times New Roman" w:hAnsi="Times New Roman" w:cs="Times New Roman"/>
        </w:rPr>
        <w:t xml:space="preserve">Participation in politics is </w:t>
      </w:r>
      <w:r w:rsidR="00A53FA1" w:rsidRPr="009C53AC">
        <w:rPr>
          <w:rFonts w:ascii="Times New Roman" w:hAnsi="Times New Roman" w:cs="Times New Roman"/>
        </w:rPr>
        <w:t>imperative (</w:t>
      </w:r>
      <w:r w:rsidR="003C6A22" w:rsidRPr="009C53AC">
        <w:rPr>
          <w:rFonts w:ascii="Times New Roman" w:hAnsi="Times New Roman" w:cs="Times New Roman"/>
        </w:rPr>
        <w:t xml:space="preserve">Jackson and Wallace, 2015). </w:t>
      </w:r>
      <w:r w:rsidR="00727B61" w:rsidRPr="009C53AC">
        <w:rPr>
          <w:rFonts w:ascii="Times New Roman" w:hAnsi="Times New Roman" w:cs="Times New Roman"/>
        </w:rPr>
        <w:t xml:space="preserve"> This </w:t>
      </w:r>
      <w:r w:rsidR="00E67010" w:rsidRPr="009C53AC">
        <w:rPr>
          <w:rFonts w:ascii="Times New Roman" w:hAnsi="Times New Roman" w:cs="Times New Roman"/>
        </w:rPr>
        <w:t>facilitates broad</w:t>
      </w:r>
      <w:r w:rsidR="003C6A22" w:rsidRPr="009C53AC">
        <w:rPr>
          <w:rFonts w:ascii="Times New Roman" w:hAnsi="Times New Roman" w:cs="Times New Roman"/>
        </w:rPr>
        <w:t xml:space="preserve">-based collective action and women’s leadership </w:t>
      </w:r>
      <w:r w:rsidR="00A53FA1" w:rsidRPr="009C53AC">
        <w:rPr>
          <w:rFonts w:ascii="Times New Roman" w:hAnsi="Times New Roman" w:cs="Times New Roman"/>
        </w:rPr>
        <w:t xml:space="preserve">which </w:t>
      </w:r>
      <w:r w:rsidR="00E67010" w:rsidRPr="009C53AC">
        <w:rPr>
          <w:rFonts w:ascii="Times New Roman" w:hAnsi="Times New Roman" w:cs="Times New Roman"/>
        </w:rPr>
        <w:t>is fundamental</w:t>
      </w:r>
      <w:r w:rsidR="003C6A22" w:rsidRPr="009C53AC">
        <w:rPr>
          <w:rFonts w:ascii="Times New Roman" w:hAnsi="Times New Roman" w:cs="Times New Roman"/>
        </w:rPr>
        <w:t xml:space="preserve"> to wider progressive reform. Alliances and coalitions, including between women’s movements, aligned causes and political leaders, can be effective in developing a supportive enabling environment for women’s empowerment (O’Neil, 2016). For example, </w:t>
      </w:r>
      <w:proofErr w:type="spellStart"/>
      <w:r w:rsidR="003C6A22" w:rsidRPr="009C53AC">
        <w:rPr>
          <w:rFonts w:ascii="Times New Roman" w:hAnsi="Times New Roman" w:cs="Times New Roman"/>
        </w:rPr>
        <w:t>Htun</w:t>
      </w:r>
      <w:proofErr w:type="spellEnd"/>
      <w:r w:rsidR="003C6A22" w:rsidRPr="009C53AC">
        <w:rPr>
          <w:rFonts w:ascii="Times New Roman" w:hAnsi="Times New Roman" w:cs="Times New Roman"/>
        </w:rPr>
        <w:t xml:space="preserve"> and Weldon (2014: find a ‘surprisingly strong’ relationship between women’s </w:t>
      </w:r>
      <w:r w:rsidR="00E67010" w:rsidRPr="009C53AC">
        <w:rPr>
          <w:rFonts w:ascii="Times New Roman" w:hAnsi="Times New Roman" w:cs="Times New Roman"/>
        </w:rPr>
        <w:t>organizing</w:t>
      </w:r>
      <w:r w:rsidR="003C6A22" w:rsidRPr="009C53AC">
        <w:rPr>
          <w:rFonts w:ascii="Times New Roman" w:hAnsi="Times New Roman" w:cs="Times New Roman"/>
        </w:rPr>
        <w:t xml:space="preserve"> and childcare policy, which is complemented by the efforts of </w:t>
      </w:r>
      <w:r w:rsidR="00E67010" w:rsidRPr="009C53AC">
        <w:rPr>
          <w:rFonts w:ascii="Times New Roman" w:hAnsi="Times New Roman" w:cs="Times New Roman"/>
        </w:rPr>
        <w:t>labor</w:t>
      </w:r>
      <w:r w:rsidR="003C6A22" w:rsidRPr="009C53AC">
        <w:rPr>
          <w:rFonts w:ascii="Times New Roman" w:hAnsi="Times New Roman" w:cs="Times New Roman"/>
        </w:rPr>
        <w:t xml:space="preserve"> unions to protect domestic workers’ rights and promote the provision of childcare services (Samman et al., 2016). </w:t>
      </w:r>
      <w:r w:rsidR="00727B61" w:rsidRPr="009C53AC">
        <w:rPr>
          <w:rFonts w:ascii="Times New Roman" w:hAnsi="Times New Roman" w:cs="Times New Roman"/>
        </w:rPr>
        <w:t xml:space="preserve"> </w:t>
      </w:r>
      <w:r w:rsidR="003C6A22" w:rsidRPr="009C53AC">
        <w:rPr>
          <w:rFonts w:ascii="Times New Roman" w:hAnsi="Times New Roman" w:cs="Times New Roman"/>
        </w:rPr>
        <w:t>Effective collective action and leadership on gender equality challenges the existing male-dominated power base and the structures of gendered institutions. (Klugman et al., 2014). As O’Neil (2016)</w:t>
      </w:r>
      <w:r w:rsidR="00A53FA1" w:rsidRPr="009C53AC">
        <w:rPr>
          <w:rFonts w:ascii="Times New Roman" w:hAnsi="Times New Roman" w:cs="Times New Roman"/>
        </w:rPr>
        <w:t xml:space="preserve"> </w:t>
      </w:r>
      <w:r w:rsidR="00E67010" w:rsidRPr="009C53AC">
        <w:rPr>
          <w:rFonts w:ascii="Times New Roman" w:hAnsi="Times New Roman" w:cs="Times New Roman"/>
        </w:rPr>
        <w:t>posits feminist</w:t>
      </w:r>
      <w:r w:rsidR="003C6A22" w:rsidRPr="009C53AC">
        <w:rPr>
          <w:rFonts w:ascii="Times New Roman" w:hAnsi="Times New Roman" w:cs="Times New Roman"/>
        </w:rPr>
        <w:t xml:space="preserve"> action and gender reform that is genuinely locally-led</w:t>
      </w:r>
      <w:r w:rsidR="000769CC" w:rsidRPr="009C53AC">
        <w:rPr>
          <w:rFonts w:ascii="Times New Roman" w:hAnsi="Times New Roman" w:cs="Times New Roman"/>
        </w:rPr>
        <w:t xml:space="preserve"> is imperative.</w:t>
      </w:r>
      <w:r w:rsidR="00A53FA1" w:rsidRPr="009C53AC">
        <w:rPr>
          <w:rFonts w:ascii="Times New Roman" w:hAnsi="Times New Roman" w:cs="Times New Roman"/>
        </w:rPr>
        <w:t xml:space="preserve">  All this can be realized through political participation.</w:t>
      </w:r>
    </w:p>
    <w:p w14:paraId="4DB30E56" w14:textId="77777777" w:rsidR="009263E2" w:rsidRPr="009C53AC" w:rsidRDefault="009263E2" w:rsidP="00B06309">
      <w:pPr>
        <w:autoSpaceDE w:val="0"/>
        <w:autoSpaceDN w:val="0"/>
        <w:adjustRightInd w:val="0"/>
        <w:spacing w:after="0" w:line="360" w:lineRule="auto"/>
        <w:jc w:val="both"/>
        <w:rPr>
          <w:rFonts w:ascii="Times New Roman" w:hAnsi="Times New Roman" w:cs="Times New Roman"/>
          <w:sz w:val="24"/>
          <w:szCs w:val="24"/>
        </w:rPr>
      </w:pPr>
    </w:p>
    <w:p w14:paraId="6939EB0E" w14:textId="77777777" w:rsidR="00D56499" w:rsidRPr="009C53AC" w:rsidRDefault="00571479"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Mandatory legal quotas have been introduced in some countries. Thus far, the issue has received most attention in Europe, where gender board quotas for publicly listed companies have been established in Belgium, France, Iceland, Italy, the Netherlands, Norway and Spain. Even the expectation of quota enforcement can be a compelling incentive to </w:t>
      </w:r>
      <w:r w:rsidR="00A53FA1" w:rsidRPr="009C53AC">
        <w:rPr>
          <w:rFonts w:ascii="Times New Roman" w:hAnsi="Times New Roman" w:cs="Times New Roman"/>
          <w:sz w:val="24"/>
          <w:szCs w:val="24"/>
        </w:rPr>
        <w:t>change.</w:t>
      </w:r>
      <w:r w:rsidRPr="009C53AC">
        <w:rPr>
          <w:rFonts w:ascii="Times New Roman" w:hAnsi="Times New Roman" w:cs="Times New Roman"/>
          <w:sz w:val="24"/>
          <w:szCs w:val="24"/>
        </w:rPr>
        <w:t xml:space="preserve"> Prior to final enactment of the law in France, percentages of women on boards rose from 8.4% in March 2009 to 12.7% in </w:t>
      </w:r>
      <w:r w:rsidRPr="009C53AC">
        <w:rPr>
          <w:rFonts w:ascii="Times New Roman" w:hAnsi="Times New Roman" w:cs="Times New Roman"/>
          <w:sz w:val="24"/>
          <w:szCs w:val="24"/>
        </w:rPr>
        <w:lastRenderedPageBreak/>
        <w:t xml:space="preserve">March 2011, to 16.0% by January 2012 and 30% in October 2013 (European Commission, 2014a). Noting the slow pace of change in most EU-countries, the European Commission put forward a proposal for a </w:t>
      </w:r>
      <w:r w:rsidR="00A53FA1" w:rsidRPr="009C53AC">
        <w:rPr>
          <w:rFonts w:ascii="Times New Roman" w:hAnsi="Times New Roman" w:cs="Times New Roman"/>
          <w:sz w:val="24"/>
          <w:szCs w:val="24"/>
        </w:rPr>
        <w:t>d</w:t>
      </w:r>
      <w:r w:rsidRPr="009C53AC">
        <w:rPr>
          <w:rFonts w:ascii="Times New Roman" w:hAnsi="Times New Roman" w:cs="Times New Roman"/>
          <w:sz w:val="24"/>
          <w:szCs w:val="24"/>
        </w:rPr>
        <w:t>irective including the objective of 40% of each sex amongst no</w:t>
      </w:r>
      <w:r w:rsidR="00E37BD7" w:rsidRPr="009C53AC">
        <w:rPr>
          <w:rFonts w:ascii="Times New Roman" w:hAnsi="Times New Roman" w:cs="Times New Roman"/>
          <w:sz w:val="24"/>
          <w:szCs w:val="24"/>
        </w:rPr>
        <w:t>n-executive directors by 2002</w:t>
      </w:r>
      <w:r w:rsidRPr="009C53AC">
        <w:rPr>
          <w:rFonts w:ascii="Times New Roman" w:hAnsi="Times New Roman" w:cs="Times New Roman"/>
          <w:sz w:val="24"/>
          <w:szCs w:val="24"/>
        </w:rPr>
        <w:t xml:space="preserve"> (European Commission, 2014a). </w:t>
      </w:r>
      <w:r w:rsidR="00D56499" w:rsidRPr="009C53AC">
        <w:rPr>
          <w:rFonts w:ascii="Times New Roman" w:hAnsi="Times New Roman" w:cs="Times New Roman"/>
          <w:sz w:val="24"/>
          <w:szCs w:val="24"/>
        </w:rPr>
        <w:t xml:space="preserve"> </w:t>
      </w:r>
    </w:p>
    <w:p w14:paraId="6DFB74EA" w14:textId="77777777" w:rsidR="00D56499" w:rsidRPr="009C53AC" w:rsidRDefault="00D56499" w:rsidP="00B06309">
      <w:pPr>
        <w:spacing w:line="360" w:lineRule="auto"/>
        <w:jc w:val="both"/>
        <w:rPr>
          <w:rFonts w:ascii="Times New Roman" w:hAnsi="Times New Roman" w:cs="Times New Roman"/>
          <w:sz w:val="24"/>
          <w:szCs w:val="24"/>
        </w:rPr>
      </w:pPr>
    </w:p>
    <w:p w14:paraId="62C1265F" w14:textId="77777777" w:rsidR="00533D28" w:rsidRPr="009C53AC" w:rsidRDefault="00F56F21" w:rsidP="00B06309">
      <w:pPr>
        <w:spacing w:line="360" w:lineRule="auto"/>
        <w:jc w:val="both"/>
        <w:rPr>
          <w:rFonts w:ascii="Times New Roman" w:hAnsi="Times New Roman" w:cs="Times New Roman"/>
          <w:b/>
          <w:sz w:val="24"/>
          <w:szCs w:val="24"/>
        </w:rPr>
      </w:pPr>
      <w:r w:rsidRPr="009C53AC">
        <w:rPr>
          <w:rFonts w:ascii="Times New Roman" w:hAnsi="Times New Roman" w:cs="Times New Roman"/>
          <w:b/>
          <w:sz w:val="24"/>
          <w:szCs w:val="24"/>
        </w:rPr>
        <w:t xml:space="preserve">2.3.3 </w:t>
      </w:r>
      <w:r w:rsidR="003D5A00" w:rsidRPr="009C53AC">
        <w:rPr>
          <w:rFonts w:ascii="Times New Roman" w:hAnsi="Times New Roman" w:cs="Times New Roman"/>
          <w:b/>
          <w:sz w:val="24"/>
          <w:szCs w:val="24"/>
        </w:rPr>
        <w:t>R</w:t>
      </w:r>
      <w:r w:rsidR="00533D28" w:rsidRPr="009C53AC">
        <w:rPr>
          <w:rFonts w:ascii="Times New Roman" w:hAnsi="Times New Roman" w:cs="Times New Roman"/>
          <w:b/>
          <w:sz w:val="24"/>
          <w:szCs w:val="24"/>
        </w:rPr>
        <w:t>elationship</w:t>
      </w:r>
      <w:r w:rsidR="00A53FA1" w:rsidRPr="009C53AC">
        <w:rPr>
          <w:rFonts w:ascii="Times New Roman" w:hAnsi="Times New Roman" w:cs="Times New Roman"/>
          <w:b/>
          <w:sz w:val="24"/>
          <w:szCs w:val="24"/>
        </w:rPr>
        <w:t xml:space="preserve"> Between Women E</w:t>
      </w:r>
      <w:r w:rsidR="00727B61" w:rsidRPr="009C53AC">
        <w:rPr>
          <w:rFonts w:ascii="Times New Roman" w:hAnsi="Times New Roman" w:cs="Times New Roman"/>
          <w:b/>
          <w:sz w:val="24"/>
          <w:szCs w:val="24"/>
        </w:rPr>
        <w:t xml:space="preserve">mpowerment and </w:t>
      </w:r>
      <w:r w:rsidR="00A53FA1" w:rsidRPr="009C53AC">
        <w:rPr>
          <w:rFonts w:ascii="Times New Roman" w:hAnsi="Times New Roman" w:cs="Times New Roman"/>
          <w:b/>
          <w:sz w:val="24"/>
          <w:szCs w:val="24"/>
        </w:rPr>
        <w:t>Economic P</w:t>
      </w:r>
      <w:r w:rsidR="00727B61" w:rsidRPr="009C53AC">
        <w:rPr>
          <w:rFonts w:ascii="Times New Roman" w:hAnsi="Times New Roman" w:cs="Times New Roman"/>
          <w:b/>
          <w:sz w:val="24"/>
          <w:szCs w:val="24"/>
        </w:rPr>
        <w:t xml:space="preserve">rosperity </w:t>
      </w:r>
      <w:r w:rsidR="00533D28" w:rsidRPr="009C53AC">
        <w:rPr>
          <w:rFonts w:ascii="Times New Roman" w:hAnsi="Times New Roman" w:cs="Times New Roman"/>
          <w:b/>
          <w:sz w:val="24"/>
          <w:szCs w:val="24"/>
        </w:rPr>
        <w:t xml:space="preserve"> </w:t>
      </w:r>
    </w:p>
    <w:p w14:paraId="26EA03F9" w14:textId="53EE1C33" w:rsidR="000769CC" w:rsidRPr="009C53AC" w:rsidRDefault="00533D28"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 </w:t>
      </w:r>
      <w:proofErr w:type="spellStart"/>
      <w:r w:rsidRPr="009C53AC">
        <w:rPr>
          <w:rFonts w:ascii="Times New Roman" w:hAnsi="Times New Roman" w:cs="Times New Roman"/>
          <w:sz w:val="24"/>
          <w:szCs w:val="24"/>
        </w:rPr>
        <w:t>Buvinic</w:t>
      </w:r>
      <w:proofErr w:type="spellEnd"/>
      <w:r w:rsidRPr="009C53AC">
        <w:rPr>
          <w:rFonts w:ascii="Times New Roman" w:hAnsi="Times New Roman" w:cs="Times New Roman"/>
          <w:sz w:val="24"/>
          <w:szCs w:val="24"/>
        </w:rPr>
        <w:t xml:space="preserve"> and </w:t>
      </w:r>
      <w:proofErr w:type="spellStart"/>
      <w:r w:rsidRPr="009C53AC">
        <w:rPr>
          <w:rFonts w:ascii="Times New Roman" w:hAnsi="Times New Roman" w:cs="Times New Roman"/>
          <w:sz w:val="24"/>
          <w:szCs w:val="24"/>
        </w:rPr>
        <w:t>Furst</w:t>
      </w:r>
      <w:proofErr w:type="spellEnd"/>
      <w:r w:rsidRPr="009C53AC">
        <w:rPr>
          <w:rFonts w:ascii="Times New Roman" w:hAnsi="Times New Roman" w:cs="Times New Roman"/>
          <w:sz w:val="24"/>
          <w:szCs w:val="24"/>
        </w:rPr>
        <w:t>-Nichols</w:t>
      </w:r>
      <w:r w:rsidR="000769CC" w:rsidRPr="009C53AC">
        <w:rPr>
          <w:rFonts w:ascii="Times New Roman" w:hAnsi="Times New Roman" w:cs="Times New Roman"/>
          <w:sz w:val="24"/>
          <w:szCs w:val="24"/>
        </w:rPr>
        <w:t xml:space="preserve"> (2014) found that </w:t>
      </w:r>
      <w:r w:rsidR="00583531" w:rsidRPr="009C53AC">
        <w:rPr>
          <w:rFonts w:ascii="Times New Roman" w:hAnsi="Times New Roman" w:cs="Times New Roman"/>
          <w:sz w:val="24"/>
          <w:szCs w:val="24"/>
        </w:rPr>
        <w:t>empowerment explicitly</w:t>
      </w:r>
      <w:r w:rsidRPr="009C53AC">
        <w:rPr>
          <w:rFonts w:ascii="Times New Roman" w:hAnsi="Times New Roman" w:cs="Times New Roman"/>
          <w:sz w:val="24"/>
          <w:szCs w:val="24"/>
        </w:rPr>
        <w:t xml:space="preserve"> </w:t>
      </w:r>
      <w:r w:rsidR="008B22FD" w:rsidRPr="009C53AC">
        <w:rPr>
          <w:rFonts w:ascii="Times New Roman" w:hAnsi="Times New Roman" w:cs="Times New Roman"/>
          <w:sz w:val="24"/>
          <w:szCs w:val="24"/>
        </w:rPr>
        <w:t>spurs women’s</w:t>
      </w:r>
      <w:r w:rsidR="000769CC" w:rsidRPr="009C53AC">
        <w:rPr>
          <w:rFonts w:ascii="Times New Roman" w:hAnsi="Times New Roman" w:cs="Times New Roman"/>
          <w:sz w:val="24"/>
          <w:szCs w:val="24"/>
        </w:rPr>
        <w:t xml:space="preserve"> productivity and earnings</w:t>
      </w:r>
      <w:r w:rsidRPr="009C53AC">
        <w:rPr>
          <w:rFonts w:ascii="Times New Roman" w:hAnsi="Times New Roman" w:cs="Times New Roman"/>
          <w:sz w:val="24"/>
          <w:szCs w:val="24"/>
        </w:rPr>
        <w:t>. The World Bank</w:t>
      </w:r>
      <w:r w:rsidR="000769CC" w:rsidRPr="009C53AC">
        <w:rPr>
          <w:rFonts w:ascii="Times New Roman" w:hAnsi="Times New Roman" w:cs="Times New Roman"/>
          <w:sz w:val="24"/>
          <w:szCs w:val="24"/>
        </w:rPr>
        <w:t xml:space="preserve"> (2016) found </w:t>
      </w:r>
      <w:r w:rsidR="00E67010" w:rsidRPr="009C53AC">
        <w:rPr>
          <w:rFonts w:ascii="Times New Roman" w:hAnsi="Times New Roman" w:cs="Times New Roman"/>
          <w:sz w:val="24"/>
          <w:szCs w:val="24"/>
        </w:rPr>
        <w:t>positive linkage</w:t>
      </w:r>
      <w:r w:rsidR="000769CC" w:rsidRPr="009C53AC">
        <w:rPr>
          <w:rFonts w:ascii="Times New Roman" w:hAnsi="Times New Roman" w:cs="Times New Roman"/>
          <w:sz w:val="24"/>
          <w:szCs w:val="24"/>
        </w:rPr>
        <w:t xml:space="preserve"> </w:t>
      </w:r>
      <w:r w:rsidR="00E67010" w:rsidRPr="009C53AC">
        <w:rPr>
          <w:rFonts w:ascii="Times New Roman" w:hAnsi="Times New Roman" w:cs="Times New Roman"/>
          <w:sz w:val="24"/>
          <w:szCs w:val="24"/>
        </w:rPr>
        <w:t>with women’s</w:t>
      </w:r>
      <w:r w:rsidR="00583531" w:rsidRPr="009C53AC">
        <w:rPr>
          <w:rFonts w:ascii="Times New Roman" w:hAnsi="Times New Roman" w:cs="Times New Roman"/>
          <w:sz w:val="24"/>
          <w:szCs w:val="24"/>
        </w:rPr>
        <w:t xml:space="preserve"> income</w:t>
      </w:r>
      <w:r w:rsidR="00A53FA1" w:rsidRPr="009C53AC">
        <w:rPr>
          <w:rFonts w:ascii="Times New Roman" w:hAnsi="Times New Roman" w:cs="Times New Roman"/>
          <w:sz w:val="24"/>
          <w:szCs w:val="24"/>
        </w:rPr>
        <w:t xml:space="preserve"> arising from emancipation of </w:t>
      </w:r>
      <w:r w:rsidR="00E67010" w:rsidRPr="009C53AC">
        <w:rPr>
          <w:rFonts w:ascii="Times New Roman" w:hAnsi="Times New Roman" w:cs="Times New Roman"/>
          <w:sz w:val="24"/>
          <w:szCs w:val="24"/>
        </w:rPr>
        <w:t>women.</w:t>
      </w:r>
      <w:r w:rsidRPr="009C53AC">
        <w:rPr>
          <w:rFonts w:ascii="Times New Roman" w:hAnsi="Times New Roman" w:cs="Times New Roman"/>
          <w:sz w:val="24"/>
          <w:szCs w:val="24"/>
        </w:rPr>
        <w:t xml:space="preserve"> </w:t>
      </w:r>
      <w:proofErr w:type="spellStart"/>
      <w:r w:rsidRPr="009C53AC">
        <w:rPr>
          <w:rFonts w:ascii="Times New Roman" w:hAnsi="Times New Roman" w:cs="Times New Roman"/>
          <w:sz w:val="24"/>
          <w:szCs w:val="24"/>
        </w:rPr>
        <w:t>Pereznieto</w:t>
      </w:r>
      <w:proofErr w:type="spellEnd"/>
      <w:r w:rsidRPr="009C53AC">
        <w:rPr>
          <w:rFonts w:ascii="Times New Roman" w:hAnsi="Times New Roman" w:cs="Times New Roman"/>
          <w:sz w:val="24"/>
          <w:szCs w:val="24"/>
        </w:rPr>
        <w:t xml:space="preserve"> and Taylor</w:t>
      </w:r>
      <w:r w:rsidR="003D5A00"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(2014) specify that </w:t>
      </w:r>
      <w:r w:rsidRPr="009C53AC">
        <w:rPr>
          <w:rFonts w:ascii="Times New Roman" w:hAnsi="Times New Roman" w:cs="Times New Roman"/>
          <w:iCs/>
          <w:sz w:val="24"/>
          <w:szCs w:val="24"/>
        </w:rPr>
        <w:t>economic empowerment is a process which leads to women’s control over other</w:t>
      </w:r>
      <w:r w:rsidR="003D5A00" w:rsidRPr="009C53AC">
        <w:rPr>
          <w:rFonts w:ascii="Times New Roman" w:hAnsi="Times New Roman" w:cs="Times New Roman"/>
          <w:iCs/>
          <w:sz w:val="24"/>
          <w:szCs w:val="24"/>
        </w:rPr>
        <w:t xml:space="preserve"> </w:t>
      </w:r>
      <w:r w:rsidRPr="009C53AC">
        <w:rPr>
          <w:rFonts w:ascii="Times New Roman" w:hAnsi="Times New Roman" w:cs="Times New Roman"/>
          <w:iCs/>
          <w:sz w:val="24"/>
          <w:szCs w:val="24"/>
        </w:rPr>
        <w:t xml:space="preserve">areas of their </w:t>
      </w:r>
      <w:r w:rsidR="00E67010" w:rsidRPr="009C53AC">
        <w:rPr>
          <w:rFonts w:ascii="Times New Roman" w:hAnsi="Times New Roman" w:cs="Times New Roman"/>
          <w:iCs/>
          <w:sz w:val="24"/>
          <w:szCs w:val="24"/>
        </w:rPr>
        <w:t>lives</w:t>
      </w:r>
      <w:r w:rsidR="00E67010" w:rsidRPr="009C53AC">
        <w:rPr>
          <w:rFonts w:ascii="Times New Roman" w:hAnsi="Times New Roman" w:cs="Times New Roman"/>
          <w:sz w:val="24"/>
          <w:szCs w:val="24"/>
        </w:rPr>
        <w:t>.</w:t>
      </w:r>
      <w:r w:rsidRPr="009C53AC">
        <w:rPr>
          <w:rFonts w:ascii="Times New Roman" w:hAnsi="Times New Roman" w:cs="Times New Roman"/>
          <w:sz w:val="24"/>
          <w:szCs w:val="24"/>
        </w:rPr>
        <w:t xml:space="preserve"> There is no doubt that poverty is</w:t>
      </w:r>
      <w:r w:rsidR="003D5A00"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disempowering as is individual lack of access to resources, as </w:t>
      </w:r>
      <w:proofErr w:type="spellStart"/>
      <w:r w:rsidRPr="009C53AC">
        <w:rPr>
          <w:rFonts w:ascii="Times New Roman" w:hAnsi="Times New Roman" w:cs="Times New Roman"/>
          <w:sz w:val="24"/>
          <w:szCs w:val="24"/>
        </w:rPr>
        <w:t>Duflo</w:t>
      </w:r>
      <w:proofErr w:type="spellEnd"/>
      <w:r w:rsidRPr="009C53AC">
        <w:rPr>
          <w:rFonts w:ascii="Times New Roman" w:hAnsi="Times New Roman" w:cs="Times New Roman"/>
          <w:sz w:val="24"/>
          <w:szCs w:val="24"/>
        </w:rPr>
        <w:t xml:space="preserve"> (2012) notes in her review of the</w:t>
      </w:r>
      <w:r w:rsidR="003D5A00"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evidence on economic development and empowerment. </w:t>
      </w:r>
      <w:r w:rsidR="00A53FA1" w:rsidRPr="009C53AC">
        <w:rPr>
          <w:rFonts w:ascii="Times New Roman" w:hAnsi="Times New Roman" w:cs="Times New Roman"/>
          <w:sz w:val="24"/>
          <w:szCs w:val="24"/>
        </w:rPr>
        <w:t>S</w:t>
      </w:r>
      <w:r w:rsidRPr="009C53AC">
        <w:rPr>
          <w:rFonts w:ascii="Times New Roman" w:hAnsi="Times New Roman" w:cs="Times New Roman"/>
          <w:sz w:val="24"/>
          <w:szCs w:val="24"/>
        </w:rPr>
        <w:t>he finds substantial evidence that</w:t>
      </w:r>
      <w:r w:rsidR="003D5A00" w:rsidRPr="009C53AC">
        <w:rPr>
          <w:rFonts w:ascii="Times New Roman" w:hAnsi="Times New Roman" w:cs="Times New Roman"/>
          <w:sz w:val="24"/>
          <w:szCs w:val="24"/>
        </w:rPr>
        <w:t xml:space="preserve"> </w:t>
      </w:r>
      <w:r w:rsidRPr="009C53AC">
        <w:rPr>
          <w:rFonts w:ascii="Times New Roman" w:hAnsi="Times New Roman" w:cs="Times New Roman"/>
          <w:sz w:val="24"/>
          <w:szCs w:val="24"/>
        </w:rPr>
        <w:t>increased income earnings opportunities for women encourage parents to send their daughters to</w:t>
      </w:r>
      <w:r w:rsidR="003D5A00" w:rsidRPr="009C53AC">
        <w:rPr>
          <w:rFonts w:ascii="Times New Roman" w:hAnsi="Times New Roman" w:cs="Times New Roman"/>
          <w:sz w:val="24"/>
          <w:szCs w:val="24"/>
        </w:rPr>
        <w:t xml:space="preserve"> </w:t>
      </w:r>
      <w:r w:rsidRPr="009C53AC">
        <w:rPr>
          <w:rFonts w:ascii="Times New Roman" w:hAnsi="Times New Roman" w:cs="Times New Roman"/>
          <w:sz w:val="24"/>
          <w:szCs w:val="24"/>
        </w:rPr>
        <w:t>school, she also finds that these opportunities do not necessarily lead to broader empowerment as</w:t>
      </w:r>
      <w:r w:rsidR="003D5A00" w:rsidRPr="009C53AC">
        <w:rPr>
          <w:rFonts w:ascii="Times New Roman" w:hAnsi="Times New Roman" w:cs="Times New Roman"/>
          <w:sz w:val="24"/>
          <w:szCs w:val="24"/>
        </w:rPr>
        <w:t xml:space="preserve"> </w:t>
      </w:r>
      <w:r w:rsidRPr="009C53AC">
        <w:rPr>
          <w:rFonts w:ascii="Times New Roman" w:hAnsi="Times New Roman" w:cs="Times New Roman"/>
          <w:sz w:val="24"/>
          <w:szCs w:val="24"/>
        </w:rPr>
        <w:t>reflected in women’s status in society, the value of daughters relative to sons, political participation</w:t>
      </w:r>
      <w:r w:rsidR="00A53FA1" w:rsidRPr="009C53AC">
        <w:rPr>
          <w:rFonts w:ascii="Times New Roman" w:hAnsi="Times New Roman" w:cs="Times New Roman"/>
          <w:sz w:val="24"/>
          <w:szCs w:val="24"/>
        </w:rPr>
        <w:t xml:space="preserve"> and employment </w:t>
      </w:r>
      <w:r w:rsidR="00E67010" w:rsidRPr="009C53AC">
        <w:rPr>
          <w:rFonts w:ascii="Times New Roman" w:hAnsi="Times New Roman" w:cs="Times New Roman"/>
          <w:sz w:val="24"/>
          <w:szCs w:val="24"/>
        </w:rPr>
        <w:t>all lead</w:t>
      </w:r>
      <w:r w:rsidR="00A53FA1" w:rsidRPr="009C53AC">
        <w:rPr>
          <w:rFonts w:ascii="Times New Roman" w:hAnsi="Times New Roman" w:cs="Times New Roman"/>
          <w:sz w:val="24"/>
          <w:szCs w:val="24"/>
        </w:rPr>
        <w:t xml:space="preserve"> to economic </w:t>
      </w:r>
      <w:r w:rsidR="00B102D8" w:rsidRPr="009C53AC">
        <w:rPr>
          <w:rFonts w:ascii="Times New Roman" w:hAnsi="Times New Roman" w:cs="Times New Roman"/>
          <w:sz w:val="24"/>
          <w:szCs w:val="24"/>
        </w:rPr>
        <w:t>prosperity.</w:t>
      </w:r>
      <w:r w:rsidRPr="009C53AC">
        <w:rPr>
          <w:rFonts w:ascii="Times New Roman" w:hAnsi="Times New Roman" w:cs="Times New Roman"/>
          <w:sz w:val="24"/>
          <w:szCs w:val="24"/>
        </w:rPr>
        <w:t xml:space="preserve"> </w:t>
      </w:r>
    </w:p>
    <w:p w14:paraId="7AA72BCA" w14:textId="77777777" w:rsidR="00A53FA1" w:rsidRPr="009C53AC" w:rsidRDefault="00A53FA1" w:rsidP="00B06309">
      <w:pPr>
        <w:autoSpaceDE w:val="0"/>
        <w:autoSpaceDN w:val="0"/>
        <w:adjustRightInd w:val="0"/>
        <w:spacing w:after="0" w:line="360" w:lineRule="auto"/>
        <w:jc w:val="both"/>
        <w:rPr>
          <w:rFonts w:ascii="Times New Roman" w:hAnsi="Times New Roman" w:cs="Times New Roman"/>
          <w:sz w:val="24"/>
          <w:szCs w:val="24"/>
        </w:rPr>
      </w:pPr>
    </w:p>
    <w:p w14:paraId="7A47D765" w14:textId="52AD34F0" w:rsidR="00E37BD7" w:rsidRPr="009C53AC" w:rsidRDefault="000769CC"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A</w:t>
      </w:r>
      <w:r w:rsidR="00E37BD7" w:rsidRPr="009C53AC">
        <w:rPr>
          <w:rFonts w:ascii="Times New Roman" w:hAnsi="Times New Roman" w:cs="Times New Roman"/>
          <w:sz w:val="24"/>
          <w:szCs w:val="24"/>
        </w:rPr>
        <w:t>utono</w:t>
      </w:r>
      <w:r w:rsidR="00A53FA1" w:rsidRPr="009C53AC">
        <w:rPr>
          <w:rFonts w:ascii="Times New Roman" w:hAnsi="Times New Roman" w:cs="Times New Roman"/>
          <w:sz w:val="24"/>
          <w:szCs w:val="24"/>
        </w:rPr>
        <w:t>my in decisions about household, own agricultural production and</w:t>
      </w:r>
      <w:r w:rsidR="00E37BD7" w:rsidRPr="009C53AC">
        <w:rPr>
          <w:rFonts w:ascii="Times New Roman" w:hAnsi="Times New Roman" w:cs="Times New Roman"/>
          <w:sz w:val="24"/>
          <w:szCs w:val="24"/>
        </w:rPr>
        <w:t xml:space="preserve"> decision-making power over agricultural productive assets</w:t>
      </w:r>
      <w:r w:rsidRPr="009C53AC">
        <w:rPr>
          <w:rFonts w:ascii="Times New Roman" w:hAnsi="Times New Roman" w:cs="Times New Roman"/>
          <w:sz w:val="24"/>
          <w:szCs w:val="24"/>
        </w:rPr>
        <w:t xml:space="preserve"> is </w:t>
      </w:r>
      <w:r w:rsidR="00E67010" w:rsidRPr="009C53AC">
        <w:rPr>
          <w:rFonts w:ascii="Times New Roman" w:hAnsi="Times New Roman" w:cs="Times New Roman"/>
          <w:sz w:val="24"/>
          <w:szCs w:val="24"/>
        </w:rPr>
        <w:t>enlisted (</w:t>
      </w:r>
      <w:proofErr w:type="spellStart"/>
      <w:r w:rsidR="00E37BD7" w:rsidRPr="009C53AC">
        <w:rPr>
          <w:rFonts w:ascii="Times New Roman" w:hAnsi="Times New Roman" w:cs="Times New Roman"/>
          <w:sz w:val="24"/>
          <w:szCs w:val="24"/>
        </w:rPr>
        <w:t>Malapit</w:t>
      </w:r>
      <w:proofErr w:type="spellEnd"/>
      <w:r w:rsidR="00E37BD7" w:rsidRPr="009C53AC">
        <w:rPr>
          <w:rFonts w:ascii="Times New Roman" w:hAnsi="Times New Roman" w:cs="Times New Roman"/>
          <w:sz w:val="24"/>
          <w:szCs w:val="24"/>
        </w:rPr>
        <w:t xml:space="preserve"> and Quisumbing 2015,</w:t>
      </w:r>
      <w:r w:rsidR="00E7240B">
        <w:rPr>
          <w:rFonts w:ascii="Times New Roman" w:hAnsi="Times New Roman" w:cs="Times New Roman"/>
          <w:sz w:val="24"/>
          <w:szCs w:val="24"/>
        </w:rPr>
        <w:t xml:space="preserve"> </w:t>
      </w:r>
      <w:proofErr w:type="spellStart"/>
      <w:r w:rsidR="00E37BD7" w:rsidRPr="009C53AC">
        <w:rPr>
          <w:rFonts w:ascii="Times New Roman" w:hAnsi="Times New Roman" w:cs="Times New Roman"/>
          <w:sz w:val="24"/>
          <w:szCs w:val="24"/>
        </w:rPr>
        <w:t>Alkire</w:t>
      </w:r>
      <w:proofErr w:type="spellEnd"/>
      <w:r w:rsidR="00E37BD7" w:rsidRPr="009C53AC">
        <w:rPr>
          <w:rFonts w:ascii="Times New Roman" w:hAnsi="Times New Roman" w:cs="Times New Roman"/>
          <w:sz w:val="24"/>
          <w:szCs w:val="24"/>
        </w:rPr>
        <w:t xml:space="preserve"> et al. 2013)</w:t>
      </w:r>
      <w:r w:rsidRPr="009C53AC">
        <w:rPr>
          <w:rFonts w:ascii="Times New Roman" w:hAnsi="Times New Roman" w:cs="Times New Roman"/>
          <w:sz w:val="24"/>
          <w:szCs w:val="24"/>
        </w:rPr>
        <w:t>.</w:t>
      </w:r>
      <w:r w:rsidR="00A53FA1" w:rsidRPr="009C53AC">
        <w:rPr>
          <w:rFonts w:ascii="Times New Roman" w:hAnsi="Times New Roman" w:cs="Times New Roman"/>
          <w:sz w:val="24"/>
          <w:szCs w:val="24"/>
        </w:rPr>
        <w:t xml:space="preserve"> This ultimately infers that women take on </w:t>
      </w:r>
      <w:r w:rsidR="00E67010" w:rsidRPr="009C53AC">
        <w:rPr>
          <w:rFonts w:ascii="Times New Roman" w:hAnsi="Times New Roman" w:cs="Times New Roman"/>
          <w:sz w:val="24"/>
          <w:szCs w:val="24"/>
        </w:rPr>
        <w:t>personal investment</w:t>
      </w:r>
      <w:r w:rsidR="00A53FA1" w:rsidRPr="009C53AC">
        <w:rPr>
          <w:rFonts w:ascii="Times New Roman" w:hAnsi="Times New Roman" w:cs="Times New Roman"/>
          <w:sz w:val="24"/>
          <w:szCs w:val="24"/>
        </w:rPr>
        <w:t xml:space="preserve"> decisions.</w:t>
      </w:r>
      <w:r w:rsidRPr="009C53AC">
        <w:rPr>
          <w:rFonts w:ascii="Times New Roman" w:hAnsi="Times New Roman" w:cs="Times New Roman"/>
          <w:sz w:val="24"/>
          <w:szCs w:val="24"/>
        </w:rPr>
        <w:t xml:space="preserve"> </w:t>
      </w:r>
      <w:r w:rsidR="00A265D1" w:rsidRPr="009C53AC">
        <w:rPr>
          <w:rFonts w:ascii="Times New Roman" w:hAnsi="Times New Roman" w:cs="Times New Roman"/>
          <w:sz w:val="24"/>
          <w:szCs w:val="24"/>
        </w:rPr>
        <w:t xml:space="preserve"> R</w:t>
      </w:r>
      <w:r w:rsidR="00E37BD7" w:rsidRPr="009C53AC">
        <w:rPr>
          <w:rFonts w:ascii="Times New Roman" w:hAnsi="Times New Roman" w:cs="Times New Roman"/>
          <w:sz w:val="24"/>
          <w:szCs w:val="24"/>
        </w:rPr>
        <w:t>eproductive health views and behaviors</w:t>
      </w:r>
      <w:r w:rsidR="00A265D1" w:rsidRPr="009C53AC">
        <w:rPr>
          <w:rFonts w:ascii="Times New Roman" w:hAnsi="Times New Roman" w:cs="Times New Roman"/>
          <w:sz w:val="24"/>
          <w:szCs w:val="24"/>
        </w:rPr>
        <w:t xml:space="preserve"> improve</w:t>
      </w:r>
      <w:r w:rsidR="00E37BD7" w:rsidRPr="009C53AC">
        <w:rPr>
          <w:rFonts w:ascii="Times New Roman" w:hAnsi="Times New Roman" w:cs="Times New Roman"/>
          <w:sz w:val="24"/>
          <w:szCs w:val="24"/>
        </w:rPr>
        <w:t xml:space="preserve"> (</w:t>
      </w:r>
      <w:proofErr w:type="spellStart"/>
      <w:r w:rsidR="00E37BD7" w:rsidRPr="009C53AC">
        <w:rPr>
          <w:rFonts w:ascii="Times New Roman" w:hAnsi="Times New Roman" w:cs="Times New Roman"/>
          <w:sz w:val="24"/>
          <w:szCs w:val="24"/>
        </w:rPr>
        <w:t>Bandiera</w:t>
      </w:r>
      <w:proofErr w:type="spellEnd"/>
      <w:r w:rsidR="00E37BD7" w:rsidRPr="009C53AC">
        <w:rPr>
          <w:rFonts w:ascii="Times New Roman" w:hAnsi="Times New Roman" w:cs="Times New Roman"/>
          <w:sz w:val="24"/>
          <w:szCs w:val="24"/>
        </w:rPr>
        <w:t xml:space="preserve"> et al. 2014)</w:t>
      </w:r>
      <w:r w:rsidR="00A265D1" w:rsidRPr="009C53AC">
        <w:rPr>
          <w:rFonts w:ascii="Times New Roman" w:hAnsi="Times New Roman" w:cs="Times New Roman"/>
          <w:sz w:val="24"/>
          <w:szCs w:val="24"/>
        </w:rPr>
        <w:t>.  Those who belong to women’s groups/speak</w:t>
      </w:r>
      <w:r w:rsidR="00E37BD7" w:rsidRPr="009C53AC">
        <w:rPr>
          <w:rFonts w:ascii="Times New Roman" w:hAnsi="Times New Roman" w:cs="Times New Roman"/>
          <w:sz w:val="24"/>
          <w:szCs w:val="24"/>
        </w:rPr>
        <w:t xml:space="preserve"> up in </w:t>
      </w:r>
      <w:r w:rsidR="00A53FA1" w:rsidRPr="009C53AC">
        <w:rPr>
          <w:rFonts w:ascii="Times New Roman" w:hAnsi="Times New Roman" w:cs="Times New Roman"/>
          <w:sz w:val="24"/>
          <w:szCs w:val="24"/>
        </w:rPr>
        <w:t xml:space="preserve">public and influence resources in their </w:t>
      </w:r>
      <w:r w:rsidR="00E67010" w:rsidRPr="009C53AC">
        <w:rPr>
          <w:rFonts w:ascii="Times New Roman" w:hAnsi="Times New Roman" w:cs="Times New Roman"/>
          <w:sz w:val="24"/>
          <w:szCs w:val="24"/>
        </w:rPr>
        <w:t>favor.</w:t>
      </w:r>
      <w:r w:rsidR="00A53FA1" w:rsidRPr="009C53AC">
        <w:rPr>
          <w:rFonts w:ascii="Times New Roman" w:hAnsi="Times New Roman" w:cs="Times New Roman"/>
          <w:sz w:val="24"/>
          <w:szCs w:val="24"/>
        </w:rPr>
        <w:t xml:space="preserve">  </w:t>
      </w:r>
      <w:r w:rsidR="00B102D8" w:rsidRPr="009C53AC">
        <w:rPr>
          <w:rFonts w:ascii="Times New Roman" w:hAnsi="Times New Roman" w:cs="Times New Roman"/>
          <w:sz w:val="24"/>
          <w:szCs w:val="24"/>
        </w:rPr>
        <w:t>However,</w:t>
      </w:r>
      <w:r w:rsidR="00E67010" w:rsidRPr="009C53AC">
        <w:rPr>
          <w:rFonts w:ascii="Times New Roman" w:hAnsi="Times New Roman" w:cs="Times New Roman"/>
          <w:sz w:val="24"/>
          <w:szCs w:val="24"/>
        </w:rPr>
        <w:t xml:space="preserve"> Donald</w:t>
      </w:r>
      <w:r w:rsidR="00E37BD7" w:rsidRPr="009C53AC">
        <w:rPr>
          <w:rFonts w:ascii="Times New Roman" w:hAnsi="Times New Roman" w:cs="Times New Roman"/>
          <w:sz w:val="24"/>
          <w:szCs w:val="24"/>
        </w:rPr>
        <w:t xml:space="preserve"> et al. (2016) showed that the degree of correlation between husband’s and wife’s responses on decision making power is less than perfect, and varies substantially across countries.</w:t>
      </w:r>
      <w:r w:rsidR="00A53FA1" w:rsidRPr="009C53AC">
        <w:rPr>
          <w:rFonts w:ascii="Times New Roman" w:hAnsi="Times New Roman" w:cs="Times New Roman"/>
          <w:sz w:val="24"/>
          <w:szCs w:val="24"/>
        </w:rPr>
        <w:t xml:space="preserve"> The author however, did not link how this affects economic prosperity which forms a gap that this study intends to bridge.</w:t>
      </w:r>
      <w:r w:rsidR="00E37BD7" w:rsidRPr="009C53AC">
        <w:rPr>
          <w:rFonts w:ascii="Times New Roman" w:hAnsi="Times New Roman" w:cs="Times New Roman"/>
          <w:sz w:val="24"/>
          <w:szCs w:val="24"/>
        </w:rPr>
        <w:t xml:space="preserve"> </w:t>
      </w:r>
    </w:p>
    <w:p w14:paraId="311F3700" w14:textId="77777777" w:rsidR="00583531" w:rsidRPr="009C53AC" w:rsidRDefault="00533D28"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 </w:t>
      </w:r>
    </w:p>
    <w:p w14:paraId="158DD7D7" w14:textId="0C4957EE" w:rsidR="00E37BD7" w:rsidRPr="009C53AC" w:rsidRDefault="00E37BD7" w:rsidP="00B06309">
      <w:pPr>
        <w:autoSpaceDE w:val="0"/>
        <w:autoSpaceDN w:val="0"/>
        <w:adjustRightInd w:val="0"/>
        <w:spacing w:after="0" w:line="360" w:lineRule="auto"/>
        <w:jc w:val="both"/>
        <w:rPr>
          <w:rFonts w:ascii="Times New Roman" w:hAnsi="Times New Roman" w:cs="Times New Roman"/>
          <w:sz w:val="24"/>
          <w:szCs w:val="24"/>
        </w:rPr>
      </w:pPr>
      <w:proofErr w:type="spellStart"/>
      <w:r w:rsidRPr="009C53AC">
        <w:rPr>
          <w:rFonts w:ascii="Times New Roman" w:hAnsi="Times New Roman" w:cs="Times New Roman"/>
          <w:sz w:val="24"/>
          <w:szCs w:val="24"/>
        </w:rPr>
        <w:t>Lybbert</w:t>
      </w:r>
      <w:proofErr w:type="spellEnd"/>
      <w:r w:rsidRPr="009C53AC">
        <w:rPr>
          <w:rFonts w:ascii="Times New Roman" w:hAnsi="Times New Roman" w:cs="Times New Roman"/>
          <w:sz w:val="24"/>
          <w:szCs w:val="24"/>
        </w:rPr>
        <w:t xml:space="preserve"> and </w:t>
      </w:r>
      <w:proofErr w:type="spellStart"/>
      <w:r w:rsidRPr="009C53AC">
        <w:rPr>
          <w:rFonts w:ascii="Times New Roman" w:hAnsi="Times New Roman" w:cs="Times New Roman"/>
          <w:sz w:val="24"/>
          <w:szCs w:val="24"/>
        </w:rPr>
        <w:t>Wydick</w:t>
      </w:r>
      <w:proofErr w:type="spellEnd"/>
      <w:r w:rsidRPr="009C53AC">
        <w:rPr>
          <w:rFonts w:ascii="Times New Roman" w:hAnsi="Times New Roman" w:cs="Times New Roman"/>
          <w:sz w:val="24"/>
          <w:szCs w:val="24"/>
        </w:rPr>
        <w:t xml:space="preserve"> (2016)</w:t>
      </w:r>
      <w:r w:rsidR="00492C87" w:rsidRPr="009C53AC">
        <w:rPr>
          <w:rFonts w:ascii="Times New Roman" w:hAnsi="Times New Roman" w:cs="Times New Roman"/>
          <w:sz w:val="24"/>
          <w:szCs w:val="24"/>
        </w:rPr>
        <w:t xml:space="preserve"> </w:t>
      </w:r>
      <w:r w:rsidR="00E67010" w:rsidRPr="009C53AC">
        <w:rPr>
          <w:rFonts w:ascii="Times New Roman" w:hAnsi="Times New Roman" w:cs="Times New Roman"/>
          <w:sz w:val="24"/>
          <w:szCs w:val="24"/>
        </w:rPr>
        <w:t xml:space="preserve">in </w:t>
      </w:r>
      <w:r w:rsidR="00B102D8" w:rsidRPr="009C53AC">
        <w:rPr>
          <w:rFonts w:ascii="Times New Roman" w:hAnsi="Times New Roman" w:cs="Times New Roman"/>
          <w:sz w:val="24"/>
          <w:szCs w:val="24"/>
        </w:rPr>
        <w:t>survey literature</w:t>
      </w:r>
      <w:r w:rsidRPr="009C53AC">
        <w:rPr>
          <w:rFonts w:ascii="Times New Roman" w:hAnsi="Times New Roman" w:cs="Times New Roman"/>
          <w:sz w:val="24"/>
          <w:szCs w:val="24"/>
        </w:rPr>
        <w:t xml:space="preserve"> in a paper on the economics of </w:t>
      </w:r>
      <w:r w:rsidR="00B102D8" w:rsidRPr="009C53AC">
        <w:rPr>
          <w:rFonts w:ascii="Times New Roman" w:hAnsi="Times New Roman" w:cs="Times New Roman"/>
          <w:sz w:val="24"/>
          <w:szCs w:val="24"/>
        </w:rPr>
        <w:t>hope cite</w:t>
      </w:r>
      <w:r w:rsidRPr="009C53AC">
        <w:rPr>
          <w:rFonts w:ascii="Times New Roman" w:hAnsi="Times New Roman" w:cs="Times New Roman"/>
          <w:sz w:val="24"/>
          <w:szCs w:val="24"/>
        </w:rPr>
        <w:t xml:space="preserve"> a number of cases where low aspirations produce poor economic outcomes</w:t>
      </w:r>
      <w:r w:rsidR="00492C87" w:rsidRPr="009C53AC">
        <w:rPr>
          <w:rFonts w:ascii="Times New Roman" w:hAnsi="Times New Roman" w:cs="Times New Roman"/>
          <w:sz w:val="24"/>
          <w:szCs w:val="24"/>
        </w:rPr>
        <w:t>. This could be attributed to disempowerment</w:t>
      </w:r>
      <w:r w:rsidRPr="009C53AC">
        <w:rPr>
          <w:rFonts w:ascii="Times New Roman" w:hAnsi="Times New Roman" w:cs="Times New Roman"/>
          <w:sz w:val="24"/>
          <w:szCs w:val="24"/>
        </w:rPr>
        <w:t xml:space="preserve">. </w:t>
      </w:r>
      <w:proofErr w:type="spellStart"/>
      <w:r w:rsidRPr="009C53AC">
        <w:rPr>
          <w:rFonts w:ascii="Times New Roman" w:hAnsi="Times New Roman" w:cs="Times New Roman"/>
          <w:sz w:val="24"/>
          <w:szCs w:val="24"/>
        </w:rPr>
        <w:t>Kosec</w:t>
      </w:r>
      <w:proofErr w:type="spellEnd"/>
      <w:r w:rsidRPr="009C53AC">
        <w:rPr>
          <w:rFonts w:ascii="Times New Roman" w:hAnsi="Times New Roman" w:cs="Times New Roman"/>
          <w:sz w:val="24"/>
          <w:szCs w:val="24"/>
        </w:rPr>
        <w:t xml:space="preserve"> et al. (2014) describe the results of a number of research projects that demonstrate that forward looking goals are critical for rural poverty reduction. They note that </w:t>
      </w:r>
      <w:r w:rsidRPr="009C53AC">
        <w:rPr>
          <w:rFonts w:ascii="Times New Roman" w:hAnsi="Times New Roman" w:cs="Times New Roman"/>
          <w:sz w:val="24"/>
          <w:szCs w:val="24"/>
        </w:rPr>
        <w:lastRenderedPageBreak/>
        <w:t>aspirations interact with constraints, so that if an individual has not experienced the ability to change their well-</w:t>
      </w:r>
      <w:r w:rsidR="00E67010" w:rsidRPr="009C53AC">
        <w:rPr>
          <w:rFonts w:ascii="Times New Roman" w:hAnsi="Times New Roman" w:cs="Times New Roman"/>
          <w:sz w:val="24"/>
          <w:szCs w:val="24"/>
        </w:rPr>
        <w:t>being,</w:t>
      </w:r>
      <w:r w:rsidRPr="009C53AC">
        <w:rPr>
          <w:rFonts w:ascii="Times New Roman" w:hAnsi="Times New Roman" w:cs="Times New Roman"/>
          <w:sz w:val="24"/>
          <w:szCs w:val="24"/>
        </w:rPr>
        <w:t xml:space="preserve"> they will not explore alternatives. </w:t>
      </w:r>
    </w:p>
    <w:p w14:paraId="7D9E089A" w14:textId="77777777" w:rsidR="00492C87" w:rsidRPr="009C53AC" w:rsidRDefault="00492C87" w:rsidP="00B06309">
      <w:pPr>
        <w:autoSpaceDE w:val="0"/>
        <w:autoSpaceDN w:val="0"/>
        <w:adjustRightInd w:val="0"/>
        <w:spacing w:after="0" w:line="360" w:lineRule="auto"/>
        <w:jc w:val="both"/>
        <w:rPr>
          <w:rFonts w:ascii="Times New Roman" w:hAnsi="Times New Roman" w:cs="Times New Roman"/>
          <w:sz w:val="24"/>
          <w:szCs w:val="24"/>
        </w:rPr>
      </w:pPr>
    </w:p>
    <w:p w14:paraId="32BCF04F" w14:textId="17DE2757" w:rsidR="00533D28" w:rsidRPr="009C53AC" w:rsidRDefault="00533D28" w:rsidP="00B06309">
      <w:pPr>
        <w:autoSpaceDE w:val="0"/>
        <w:autoSpaceDN w:val="0"/>
        <w:adjustRightInd w:val="0"/>
        <w:spacing w:after="0" w:line="360" w:lineRule="auto"/>
        <w:jc w:val="both"/>
        <w:rPr>
          <w:rFonts w:ascii="Times New Roman" w:hAnsi="Times New Roman" w:cs="Times New Roman"/>
          <w:sz w:val="24"/>
          <w:szCs w:val="24"/>
        </w:rPr>
      </w:pPr>
      <w:proofErr w:type="spellStart"/>
      <w:r w:rsidRPr="009C53AC">
        <w:rPr>
          <w:rFonts w:ascii="Times New Roman" w:hAnsi="Times New Roman" w:cs="Times New Roman"/>
          <w:sz w:val="24"/>
          <w:szCs w:val="24"/>
        </w:rPr>
        <w:t>Blattman</w:t>
      </w:r>
      <w:proofErr w:type="spellEnd"/>
      <w:r w:rsidR="003D5A00" w:rsidRPr="009C53AC">
        <w:rPr>
          <w:rFonts w:ascii="Times New Roman" w:hAnsi="Times New Roman" w:cs="Times New Roman"/>
          <w:sz w:val="24"/>
          <w:szCs w:val="24"/>
        </w:rPr>
        <w:t xml:space="preserve"> et al </w:t>
      </w:r>
      <w:r w:rsidR="00DA7346" w:rsidRPr="009C53AC">
        <w:rPr>
          <w:rFonts w:ascii="Times New Roman" w:hAnsi="Times New Roman" w:cs="Times New Roman"/>
          <w:sz w:val="24"/>
          <w:szCs w:val="24"/>
        </w:rPr>
        <w:t>(</w:t>
      </w:r>
      <w:r w:rsidR="003D5A00" w:rsidRPr="009C53AC">
        <w:rPr>
          <w:rFonts w:ascii="Times New Roman" w:hAnsi="Times New Roman" w:cs="Times New Roman"/>
          <w:sz w:val="24"/>
          <w:szCs w:val="24"/>
        </w:rPr>
        <w:t>2016</w:t>
      </w:r>
      <w:r w:rsidR="00DA7346" w:rsidRPr="009C53AC">
        <w:rPr>
          <w:rFonts w:ascii="Times New Roman" w:hAnsi="Times New Roman" w:cs="Times New Roman"/>
          <w:sz w:val="24"/>
          <w:szCs w:val="24"/>
        </w:rPr>
        <w:t>)</w:t>
      </w:r>
      <w:r w:rsidRPr="009C53AC">
        <w:rPr>
          <w:rFonts w:ascii="Times New Roman" w:hAnsi="Times New Roman" w:cs="Times New Roman"/>
          <w:sz w:val="24"/>
          <w:szCs w:val="24"/>
        </w:rPr>
        <w:t xml:space="preserve"> finds no link between a highly effective program to help women in</w:t>
      </w:r>
      <w:r w:rsidR="003D5A00"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post-conflict Uganda start a self-employment trading business and improvements in women’s </w:t>
      </w:r>
      <w:r w:rsidR="00E67010" w:rsidRPr="009C53AC">
        <w:rPr>
          <w:rFonts w:ascii="Times New Roman" w:hAnsi="Times New Roman" w:cs="Times New Roman"/>
          <w:sz w:val="24"/>
          <w:szCs w:val="24"/>
        </w:rPr>
        <w:t>self-reported</w:t>
      </w:r>
      <w:r w:rsidR="003D5A00" w:rsidRPr="009C53AC">
        <w:rPr>
          <w:rFonts w:ascii="Times New Roman" w:hAnsi="Times New Roman" w:cs="Times New Roman"/>
          <w:sz w:val="24"/>
          <w:szCs w:val="24"/>
        </w:rPr>
        <w:t xml:space="preserve"> </w:t>
      </w:r>
      <w:r w:rsidRPr="009C53AC">
        <w:rPr>
          <w:rFonts w:ascii="Times New Roman" w:hAnsi="Times New Roman" w:cs="Times New Roman"/>
          <w:sz w:val="24"/>
          <w:szCs w:val="24"/>
        </w:rPr>
        <w:t>empowerment, as measured by women’s status in society, self-reported physical or emotional</w:t>
      </w:r>
      <w:r w:rsidR="003D5A00" w:rsidRPr="009C53AC">
        <w:rPr>
          <w:rFonts w:ascii="Times New Roman" w:hAnsi="Times New Roman" w:cs="Times New Roman"/>
          <w:sz w:val="24"/>
          <w:szCs w:val="24"/>
        </w:rPr>
        <w:t xml:space="preserve"> </w:t>
      </w:r>
      <w:r w:rsidRPr="009C53AC">
        <w:rPr>
          <w:rFonts w:ascii="Times New Roman" w:hAnsi="Times New Roman" w:cs="Times New Roman"/>
          <w:sz w:val="24"/>
          <w:szCs w:val="24"/>
        </w:rPr>
        <w:t>abuse by their partner, or self-reported independence (</w:t>
      </w:r>
      <w:proofErr w:type="spellStart"/>
      <w:r w:rsidRPr="009C53AC">
        <w:rPr>
          <w:rFonts w:ascii="Times New Roman" w:hAnsi="Times New Roman" w:cs="Times New Roman"/>
          <w:sz w:val="24"/>
          <w:szCs w:val="24"/>
        </w:rPr>
        <w:t>Blattman</w:t>
      </w:r>
      <w:proofErr w:type="spellEnd"/>
      <w:r w:rsidRPr="009C53AC">
        <w:rPr>
          <w:rFonts w:ascii="Times New Roman" w:hAnsi="Times New Roman" w:cs="Times New Roman"/>
          <w:sz w:val="24"/>
          <w:szCs w:val="24"/>
        </w:rPr>
        <w:t xml:space="preserve"> et al. 2016). Using self-reported</w:t>
      </w:r>
      <w:r w:rsidR="003D5A00" w:rsidRPr="009C53AC">
        <w:rPr>
          <w:rFonts w:ascii="Times New Roman" w:hAnsi="Times New Roman" w:cs="Times New Roman"/>
          <w:sz w:val="24"/>
          <w:szCs w:val="24"/>
        </w:rPr>
        <w:t xml:space="preserve"> </w:t>
      </w:r>
      <w:r w:rsidRPr="009C53AC">
        <w:rPr>
          <w:rFonts w:ascii="Times New Roman" w:hAnsi="Times New Roman" w:cs="Times New Roman"/>
          <w:sz w:val="24"/>
          <w:szCs w:val="24"/>
        </w:rPr>
        <w:t>participation in household decision-making on expenditures as a measure of economic empowerment,</w:t>
      </w:r>
      <w:r w:rsidR="003D5A00" w:rsidRPr="009C53AC">
        <w:rPr>
          <w:rFonts w:ascii="Times New Roman" w:hAnsi="Times New Roman" w:cs="Times New Roman"/>
          <w:sz w:val="24"/>
          <w:szCs w:val="24"/>
        </w:rPr>
        <w:t xml:space="preserve"> </w:t>
      </w:r>
      <w:r w:rsidRPr="009C53AC">
        <w:rPr>
          <w:rFonts w:ascii="Times New Roman" w:hAnsi="Times New Roman" w:cs="Times New Roman"/>
          <w:sz w:val="24"/>
          <w:szCs w:val="24"/>
        </w:rPr>
        <w:t>Banerjee et al. (2015) found no effect of a program which raised poor women’s earnings, assets, and</w:t>
      </w:r>
      <w:r w:rsidR="003D5A00" w:rsidRPr="009C53AC">
        <w:rPr>
          <w:rFonts w:ascii="Times New Roman" w:hAnsi="Times New Roman" w:cs="Times New Roman"/>
          <w:sz w:val="24"/>
          <w:szCs w:val="24"/>
        </w:rPr>
        <w:t xml:space="preserve"> </w:t>
      </w:r>
      <w:r w:rsidRPr="009C53AC">
        <w:rPr>
          <w:rFonts w:ascii="Times New Roman" w:hAnsi="Times New Roman" w:cs="Times New Roman"/>
          <w:sz w:val="24"/>
          <w:szCs w:val="24"/>
        </w:rPr>
        <w:t>household consumption in six countries on broader economic empowerment.</w:t>
      </w:r>
      <w:r w:rsidR="003D5A00" w:rsidRPr="009C53AC">
        <w:rPr>
          <w:rFonts w:ascii="Times New Roman" w:hAnsi="Times New Roman" w:cs="Times New Roman"/>
          <w:sz w:val="24"/>
          <w:szCs w:val="24"/>
        </w:rPr>
        <w:t xml:space="preserve"> </w:t>
      </w:r>
      <w:r w:rsidRPr="009C53AC">
        <w:rPr>
          <w:rFonts w:ascii="Times New Roman" w:hAnsi="Times New Roman" w:cs="Times New Roman"/>
          <w:sz w:val="24"/>
          <w:szCs w:val="24"/>
        </w:rPr>
        <w:t>They do find qualitative evidence the program increased women’s self-esteem, which the participants</w:t>
      </w:r>
      <w:r w:rsidR="003D5A00" w:rsidRPr="009C53AC">
        <w:rPr>
          <w:rFonts w:ascii="Times New Roman" w:hAnsi="Times New Roman" w:cs="Times New Roman"/>
          <w:sz w:val="24"/>
          <w:szCs w:val="24"/>
        </w:rPr>
        <w:t xml:space="preserve"> </w:t>
      </w:r>
      <w:r w:rsidRPr="009C53AC">
        <w:rPr>
          <w:rFonts w:ascii="Times New Roman" w:hAnsi="Times New Roman" w:cs="Times New Roman"/>
          <w:sz w:val="24"/>
          <w:szCs w:val="24"/>
        </w:rPr>
        <w:t>linked to the positive outcomes. This provides some evidence for the link between a positive mindset –</w:t>
      </w:r>
      <w:r w:rsidR="003D5A00" w:rsidRPr="009C53AC">
        <w:rPr>
          <w:rFonts w:ascii="Times New Roman" w:hAnsi="Times New Roman" w:cs="Times New Roman"/>
          <w:sz w:val="24"/>
          <w:szCs w:val="24"/>
        </w:rPr>
        <w:t xml:space="preserve"> </w:t>
      </w:r>
      <w:r w:rsidRPr="009C53AC">
        <w:rPr>
          <w:rFonts w:ascii="Times New Roman" w:hAnsi="Times New Roman" w:cs="Times New Roman"/>
          <w:sz w:val="24"/>
          <w:szCs w:val="24"/>
        </w:rPr>
        <w:t>hope, self-esteem, etc. - and better economic outcomes.</w:t>
      </w:r>
    </w:p>
    <w:p w14:paraId="155BE3FD" w14:textId="77777777" w:rsidR="00A265D1" w:rsidRPr="009C53AC" w:rsidRDefault="00A265D1" w:rsidP="00B06309">
      <w:pPr>
        <w:autoSpaceDE w:val="0"/>
        <w:autoSpaceDN w:val="0"/>
        <w:adjustRightInd w:val="0"/>
        <w:spacing w:after="0" w:line="360" w:lineRule="auto"/>
        <w:jc w:val="both"/>
        <w:rPr>
          <w:rFonts w:ascii="Times New Roman" w:hAnsi="Times New Roman" w:cs="Times New Roman"/>
          <w:sz w:val="24"/>
          <w:szCs w:val="24"/>
        </w:rPr>
      </w:pPr>
    </w:p>
    <w:p w14:paraId="014619DC" w14:textId="7EEDA510" w:rsidR="00A265D1" w:rsidRPr="009C53AC" w:rsidRDefault="00533D28"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 In a</w:t>
      </w:r>
      <w:r w:rsidR="003D5A00" w:rsidRPr="009C53AC">
        <w:rPr>
          <w:rFonts w:ascii="Times New Roman" w:hAnsi="Times New Roman" w:cs="Times New Roman"/>
          <w:sz w:val="24"/>
          <w:szCs w:val="24"/>
        </w:rPr>
        <w:t xml:space="preserve"> </w:t>
      </w:r>
      <w:r w:rsidRPr="009C53AC">
        <w:rPr>
          <w:rFonts w:ascii="Times New Roman" w:hAnsi="Times New Roman" w:cs="Times New Roman"/>
          <w:sz w:val="24"/>
          <w:szCs w:val="24"/>
        </w:rPr>
        <w:t>project to teach Kenyan women to market energy efficient cookstoves, evaluators found that a</w:t>
      </w:r>
      <w:r w:rsidR="003D5A00" w:rsidRPr="009C53AC">
        <w:rPr>
          <w:rFonts w:ascii="Times New Roman" w:hAnsi="Times New Roman" w:cs="Times New Roman"/>
          <w:sz w:val="24"/>
          <w:szCs w:val="24"/>
        </w:rPr>
        <w:t xml:space="preserve"> </w:t>
      </w:r>
      <w:r w:rsidRPr="009C53AC">
        <w:rPr>
          <w:rFonts w:ascii="Times New Roman" w:hAnsi="Times New Roman" w:cs="Times New Roman"/>
          <w:sz w:val="24"/>
          <w:szCs w:val="24"/>
        </w:rPr>
        <w:t>component designed to increase the women’s self-efficacy and self-confidence produced higher sales</w:t>
      </w:r>
      <w:r w:rsidR="003D5A00" w:rsidRPr="009C53AC">
        <w:rPr>
          <w:rFonts w:ascii="Times New Roman" w:hAnsi="Times New Roman" w:cs="Times New Roman"/>
          <w:sz w:val="24"/>
          <w:szCs w:val="24"/>
        </w:rPr>
        <w:t xml:space="preserve"> </w:t>
      </w:r>
      <w:r w:rsidRPr="009C53AC">
        <w:rPr>
          <w:rFonts w:ascii="Times New Roman" w:hAnsi="Times New Roman" w:cs="Times New Roman"/>
          <w:sz w:val="24"/>
          <w:szCs w:val="24"/>
        </w:rPr>
        <w:t>compared with a control group that did not receive this component as part of their training (Shankar,</w:t>
      </w:r>
      <w:r w:rsidR="003D5A00" w:rsidRPr="009C53AC">
        <w:rPr>
          <w:rFonts w:ascii="Times New Roman" w:hAnsi="Times New Roman" w:cs="Times New Roman"/>
          <w:sz w:val="24"/>
          <w:szCs w:val="24"/>
        </w:rPr>
        <w:t xml:space="preserve"> </w:t>
      </w:r>
      <w:proofErr w:type="spellStart"/>
      <w:r w:rsidRPr="009C53AC">
        <w:rPr>
          <w:rFonts w:ascii="Times New Roman" w:hAnsi="Times New Roman" w:cs="Times New Roman"/>
          <w:sz w:val="24"/>
          <w:szCs w:val="24"/>
        </w:rPr>
        <w:t>Onyura</w:t>
      </w:r>
      <w:proofErr w:type="spellEnd"/>
      <w:r w:rsidRPr="009C53AC">
        <w:rPr>
          <w:rFonts w:ascii="Times New Roman" w:hAnsi="Times New Roman" w:cs="Times New Roman"/>
          <w:sz w:val="24"/>
          <w:szCs w:val="24"/>
        </w:rPr>
        <w:t>, and Alderman 2015). In the WORTH project in Nepal, project components addressed both</w:t>
      </w:r>
      <w:r w:rsidR="003D5A00" w:rsidRPr="009C53AC">
        <w:rPr>
          <w:rFonts w:ascii="Times New Roman" w:hAnsi="Times New Roman" w:cs="Times New Roman"/>
          <w:sz w:val="24"/>
          <w:szCs w:val="24"/>
        </w:rPr>
        <w:t xml:space="preserve"> </w:t>
      </w:r>
      <w:r w:rsidRPr="009C53AC">
        <w:rPr>
          <w:rFonts w:ascii="Times New Roman" w:hAnsi="Times New Roman" w:cs="Times New Roman"/>
          <w:sz w:val="24"/>
          <w:szCs w:val="24"/>
        </w:rPr>
        <w:t>women’s agency and savings/business operations outcomes, and progress on both were evaluated. A</w:t>
      </w:r>
      <w:r w:rsidR="00A265D1" w:rsidRPr="009C53AC">
        <w:rPr>
          <w:rFonts w:ascii="Times New Roman" w:hAnsi="Times New Roman" w:cs="Times New Roman"/>
          <w:sz w:val="24"/>
          <w:szCs w:val="24"/>
        </w:rPr>
        <w:t xml:space="preserve"> </w:t>
      </w:r>
      <w:r w:rsidRPr="009C53AC">
        <w:rPr>
          <w:rFonts w:ascii="Times New Roman" w:hAnsi="Times New Roman" w:cs="Times New Roman"/>
          <w:sz w:val="24"/>
          <w:szCs w:val="24"/>
        </w:rPr>
        <w:t>quasi-experimental evaluation found increases in self-reported self-confidence, civic participation, and</w:t>
      </w:r>
      <w:r w:rsidR="003D5A00"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intra-household decision making power; a decrease in reported </w:t>
      </w:r>
      <w:r w:rsidR="00E67010" w:rsidRPr="009C53AC">
        <w:rPr>
          <w:rFonts w:ascii="Times New Roman" w:hAnsi="Times New Roman" w:cs="Times New Roman"/>
          <w:sz w:val="24"/>
          <w:szCs w:val="24"/>
        </w:rPr>
        <w:t>gender-based</w:t>
      </w:r>
      <w:r w:rsidRPr="009C53AC">
        <w:rPr>
          <w:rFonts w:ascii="Times New Roman" w:hAnsi="Times New Roman" w:cs="Times New Roman"/>
          <w:sz w:val="24"/>
          <w:szCs w:val="24"/>
        </w:rPr>
        <w:t xml:space="preserve"> violence, as well as</w:t>
      </w:r>
      <w:r w:rsidR="003D5A00" w:rsidRPr="009C53AC">
        <w:rPr>
          <w:rFonts w:ascii="Times New Roman" w:hAnsi="Times New Roman" w:cs="Times New Roman"/>
          <w:sz w:val="24"/>
          <w:szCs w:val="24"/>
        </w:rPr>
        <w:t xml:space="preserve"> </w:t>
      </w:r>
      <w:r w:rsidRPr="009C53AC">
        <w:rPr>
          <w:rFonts w:ascii="Times New Roman" w:hAnsi="Times New Roman" w:cs="Times New Roman"/>
          <w:sz w:val="24"/>
          <w:szCs w:val="24"/>
        </w:rPr>
        <w:t>improvements in economic outcomes (</w:t>
      </w:r>
      <w:proofErr w:type="spellStart"/>
      <w:r w:rsidRPr="009C53AC">
        <w:rPr>
          <w:rFonts w:ascii="Times New Roman" w:hAnsi="Times New Roman" w:cs="Times New Roman"/>
          <w:sz w:val="24"/>
          <w:szCs w:val="24"/>
        </w:rPr>
        <w:t>Mayoux</w:t>
      </w:r>
      <w:proofErr w:type="spellEnd"/>
      <w:r w:rsidRPr="009C53AC">
        <w:rPr>
          <w:rFonts w:ascii="Times New Roman" w:hAnsi="Times New Roman" w:cs="Times New Roman"/>
          <w:sz w:val="24"/>
          <w:szCs w:val="24"/>
        </w:rPr>
        <w:t xml:space="preserve"> 20</w:t>
      </w:r>
      <w:r w:rsidR="00492C87" w:rsidRPr="009C53AC">
        <w:rPr>
          <w:rFonts w:ascii="Times New Roman" w:hAnsi="Times New Roman" w:cs="Times New Roman"/>
          <w:sz w:val="24"/>
          <w:szCs w:val="24"/>
        </w:rPr>
        <w:t>14</w:t>
      </w:r>
      <w:r w:rsidRPr="009C53AC">
        <w:rPr>
          <w:rFonts w:ascii="Times New Roman" w:hAnsi="Times New Roman" w:cs="Times New Roman"/>
          <w:sz w:val="24"/>
          <w:szCs w:val="24"/>
        </w:rPr>
        <w:t xml:space="preserve">). </w:t>
      </w:r>
    </w:p>
    <w:p w14:paraId="795AC231" w14:textId="77777777" w:rsidR="00A265D1" w:rsidRPr="009C53AC" w:rsidRDefault="00A265D1" w:rsidP="00B06309">
      <w:pPr>
        <w:autoSpaceDE w:val="0"/>
        <w:autoSpaceDN w:val="0"/>
        <w:adjustRightInd w:val="0"/>
        <w:spacing w:after="0" w:line="360" w:lineRule="auto"/>
        <w:jc w:val="both"/>
        <w:rPr>
          <w:rFonts w:ascii="Times New Roman" w:hAnsi="Times New Roman" w:cs="Times New Roman"/>
          <w:sz w:val="24"/>
          <w:szCs w:val="24"/>
        </w:rPr>
      </w:pPr>
    </w:p>
    <w:p w14:paraId="29D8D7A0" w14:textId="09E10D02" w:rsidR="00111D6E" w:rsidRPr="009C53AC" w:rsidRDefault="00533D28"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In India, researchers found that rural women</w:t>
      </w:r>
      <w:r w:rsidR="003D5A00"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participants in the </w:t>
      </w:r>
      <w:proofErr w:type="spellStart"/>
      <w:r w:rsidRPr="009C53AC">
        <w:rPr>
          <w:rFonts w:ascii="Times New Roman" w:hAnsi="Times New Roman" w:cs="Times New Roman"/>
          <w:i/>
          <w:iCs/>
          <w:sz w:val="24"/>
          <w:szCs w:val="24"/>
        </w:rPr>
        <w:t>Mahila</w:t>
      </w:r>
      <w:proofErr w:type="spellEnd"/>
      <w:r w:rsidRPr="009C53AC">
        <w:rPr>
          <w:rFonts w:ascii="Times New Roman" w:hAnsi="Times New Roman" w:cs="Times New Roman"/>
          <w:i/>
          <w:iCs/>
          <w:sz w:val="24"/>
          <w:szCs w:val="24"/>
        </w:rPr>
        <w:t xml:space="preserve"> </w:t>
      </w:r>
      <w:proofErr w:type="spellStart"/>
      <w:r w:rsidRPr="009C53AC">
        <w:rPr>
          <w:rFonts w:ascii="Times New Roman" w:hAnsi="Times New Roman" w:cs="Times New Roman"/>
          <w:i/>
          <w:iCs/>
          <w:sz w:val="24"/>
          <w:szCs w:val="24"/>
        </w:rPr>
        <w:t>Samakhya</w:t>
      </w:r>
      <w:proofErr w:type="spellEnd"/>
      <w:r w:rsidRPr="009C53AC">
        <w:rPr>
          <w:rFonts w:ascii="Times New Roman" w:hAnsi="Times New Roman" w:cs="Times New Roman"/>
          <w:i/>
          <w:iCs/>
          <w:sz w:val="24"/>
          <w:szCs w:val="24"/>
        </w:rPr>
        <w:t xml:space="preserve"> </w:t>
      </w:r>
      <w:r w:rsidRPr="009C53AC">
        <w:rPr>
          <w:rFonts w:ascii="Times New Roman" w:hAnsi="Times New Roman" w:cs="Times New Roman"/>
          <w:sz w:val="24"/>
          <w:szCs w:val="24"/>
        </w:rPr>
        <w:t>program, which combined adult education and vocational training</w:t>
      </w:r>
      <w:r w:rsidR="003D5A00" w:rsidRPr="009C53AC">
        <w:rPr>
          <w:rFonts w:ascii="Times New Roman" w:hAnsi="Times New Roman" w:cs="Times New Roman"/>
          <w:sz w:val="24"/>
          <w:szCs w:val="24"/>
        </w:rPr>
        <w:t xml:space="preserve"> </w:t>
      </w:r>
      <w:r w:rsidRPr="009C53AC">
        <w:rPr>
          <w:rFonts w:ascii="Times New Roman" w:hAnsi="Times New Roman" w:cs="Times New Roman"/>
          <w:sz w:val="24"/>
          <w:szCs w:val="24"/>
        </w:rPr>
        <w:t>with support groups and life skills training, reported an increase in mobility and civic participation, as</w:t>
      </w:r>
      <w:r w:rsidR="003D5A00" w:rsidRPr="009C53AC">
        <w:rPr>
          <w:rFonts w:ascii="Times New Roman" w:hAnsi="Times New Roman" w:cs="Times New Roman"/>
          <w:sz w:val="24"/>
          <w:szCs w:val="24"/>
        </w:rPr>
        <w:t xml:space="preserve"> </w:t>
      </w:r>
      <w:r w:rsidRPr="009C53AC">
        <w:rPr>
          <w:rFonts w:ascii="Times New Roman" w:hAnsi="Times New Roman" w:cs="Times New Roman"/>
          <w:sz w:val="24"/>
          <w:szCs w:val="24"/>
        </w:rPr>
        <w:t>well as higher labor force participation (</w:t>
      </w:r>
      <w:proofErr w:type="spellStart"/>
      <w:r w:rsidRPr="009C53AC">
        <w:rPr>
          <w:rFonts w:ascii="Times New Roman" w:hAnsi="Times New Roman" w:cs="Times New Roman"/>
          <w:sz w:val="24"/>
          <w:szCs w:val="24"/>
        </w:rPr>
        <w:t>Kandpal</w:t>
      </w:r>
      <w:proofErr w:type="spellEnd"/>
      <w:r w:rsidRPr="009C53AC">
        <w:rPr>
          <w:rFonts w:ascii="Times New Roman" w:hAnsi="Times New Roman" w:cs="Times New Roman"/>
          <w:sz w:val="24"/>
          <w:szCs w:val="24"/>
        </w:rPr>
        <w:t>, Baylis, and Arends-</w:t>
      </w:r>
      <w:proofErr w:type="spellStart"/>
      <w:r w:rsidRPr="009C53AC">
        <w:rPr>
          <w:rFonts w:ascii="Times New Roman" w:hAnsi="Times New Roman" w:cs="Times New Roman"/>
          <w:sz w:val="24"/>
          <w:szCs w:val="24"/>
        </w:rPr>
        <w:t>Kuenning</w:t>
      </w:r>
      <w:proofErr w:type="spellEnd"/>
      <w:r w:rsidRPr="009C53AC">
        <w:rPr>
          <w:rFonts w:ascii="Times New Roman" w:hAnsi="Times New Roman" w:cs="Times New Roman"/>
          <w:sz w:val="24"/>
          <w:szCs w:val="24"/>
        </w:rPr>
        <w:t xml:space="preserve"> 2012). Similar results</w:t>
      </w:r>
      <w:r w:rsidR="003D5A00"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were found for participants in several World Bank sponsored </w:t>
      </w:r>
      <w:r w:rsidR="00F2673F" w:rsidRPr="009C53AC">
        <w:rPr>
          <w:rFonts w:ascii="Times New Roman" w:hAnsi="Times New Roman" w:cs="Times New Roman"/>
          <w:sz w:val="24"/>
          <w:szCs w:val="24"/>
        </w:rPr>
        <w:t>A</w:t>
      </w:r>
      <w:r w:rsidRPr="009C53AC">
        <w:rPr>
          <w:rFonts w:ascii="Times New Roman" w:hAnsi="Times New Roman" w:cs="Times New Roman"/>
          <w:sz w:val="24"/>
          <w:szCs w:val="24"/>
        </w:rPr>
        <w:t xml:space="preserve">dolescent </w:t>
      </w:r>
      <w:r w:rsidR="00F2673F" w:rsidRPr="009C53AC">
        <w:rPr>
          <w:rFonts w:ascii="Times New Roman" w:hAnsi="Times New Roman" w:cs="Times New Roman"/>
          <w:sz w:val="24"/>
          <w:szCs w:val="24"/>
        </w:rPr>
        <w:t>G</w:t>
      </w:r>
      <w:r w:rsidRPr="009C53AC">
        <w:rPr>
          <w:rFonts w:ascii="Times New Roman" w:hAnsi="Times New Roman" w:cs="Times New Roman"/>
          <w:sz w:val="24"/>
          <w:szCs w:val="24"/>
        </w:rPr>
        <w:t xml:space="preserve">irls </w:t>
      </w:r>
      <w:r w:rsidR="00F2673F" w:rsidRPr="009C53AC">
        <w:rPr>
          <w:rFonts w:ascii="Times New Roman" w:hAnsi="Times New Roman" w:cs="Times New Roman"/>
          <w:sz w:val="24"/>
          <w:szCs w:val="24"/>
        </w:rPr>
        <w:t>I</w:t>
      </w:r>
      <w:r w:rsidRPr="009C53AC">
        <w:rPr>
          <w:rFonts w:ascii="Times New Roman" w:hAnsi="Times New Roman" w:cs="Times New Roman"/>
          <w:sz w:val="24"/>
          <w:szCs w:val="24"/>
        </w:rPr>
        <w:t>nitiative (AGI) programs</w:t>
      </w:r>
      <w:r w:rsidR="003D5A00"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(World Bank, 2015). </w:t>
      </w:r>
      <w:r w:rsidR="00FB1690" w:rsidRPr="009C53AC">
        <w:rPr>
          <w:rFonts w:ascii="Times New Roman" w:hAnsi="Times New Roman" w:cs="Times New Roman"/>
          <w:sz w:val="24"/>
          <w:szCs w:val="24"/>
        </w:rPr>
        <w:t>Another piece of evidence for</w:t>
      </w:r>
      <w:r w:rsidR="00583531" w:rsidRPr="009C53AC">
        <w:rPr>
          <w:rFonts w:ascii="Times New Roman" w:hAnsi="Times New Roman" w:cs="Times New Roman"/>
          <w:sz w:val="24"/>
          <w:szCs w:val="24"/>
        </w:rPr>
        <w:t xml:space="preserve"> </w:t>
      </w:r>
      <w:r w:rsidR="00FB1690" w:rsidRPr="009C53AC">
        <w:rPr>
          <w:rFonts w:ascii="Times New Roman" w:hAnsi="Times New Roman" w:cs="Times New Roman"/>
          <w:sz w:val="24"/>
          <w:szCs w:val="24"/>
        </w:rPr>
        <w:t>linkage is the finding that increased wage-earning opportunities for women lead to more girls in</w:t>
      </w:r>
      <w:r w:rsidR="00583531" w:rsidRPr="009C53AC">
        <w:rPr>
          <w:rFonts w:ascii="Times New Roman" w:hAnsi="Times New Roman" w:cs="Times New Roman"/>
          <w:sz w:val="24"/>
          <w:szCs w:val="24"/>
        </w:rPr>
        <w:t xml:space="preserve"> </w:t>
      </w:r>
      <w:r w:rsidR="00FB1690" w:rsidRPr="009C53AC">
        <w:rPr>
          <w:rFonts w:ascii="Times New Roman" w:hAnsi="Times New Roman" w:cs="Times New Roman"/>
          <w:sz w:val="24"/>
          <w:szCs w:val="24"/>
        </w:rPr>
        <w:t>education and less early marriage (Hunt and Samman 2016). However, it has been noted that increased</w:t>
      </w:r>
      <w:r w:rsidR="00A265D1" w:rsidRPr="009C53AC">
        <w:rPr>
          <w:rFonts w:ascii="Times New Roman" w:hAnsi="Times New Roman" w:cs="Times New Roman"/>
          <w:sz w:val="24"/>
          <w:szCs w:val="24"/>
        </w:rPr>
        <w:t xml:space="preserve"> </w:t>
      </w:r>
      <w:r w:rsidR="00FB1690" w:rsidRPr="009C53AC">
        <w:rPr>
          <w:rFonts w:ascii="Times New Roman" w:hAnsi="Times New Roman" w:cs="Times New Roman"/>
          <w:sz w:val="24"/>
          <w:szCs w:val="24"/>
        </w:rPr>
        <w:t xml:space="preserve">women’s empowerment in one </w:t>
      </w:r>
      <w:r w:rsidR="00F2673F" w:rsidRPr="009C53AC">
        <w:rPr>
          <w:rFonts w:ascii="Times New Roman" w:hAnsi="Times New Roman" w:cs="Times New Roman"/>
          <w:sz w:val="24"/>
          <w:szCs w:val="24"/>
        </w:rPr>
        <w:t>domain say</w:t>
      </w:r>
      <w:r w:rsidR="00492C87" w:rsidRPr="009C53AC">
        <w:rPr>
          <w:rFonts w:ascii="Times New Roman" w:hAnsi="Times New Roman" w:cs="Times New Roman"/>
          <w:sz w:val="24"/>
          <w:szCs w:val="24"/>
        </w:rPr>
        <w:t xml:space="preserve"> economic or political</w:t>
      </w:r>
      <w:r w:rsidR="00FB1690" w:rsidRPr="009C53AC">
        <w:rPr>
          <w:rFonts w:ascii="Times New Roman" w:hAnsi="Times New Roman" w:cs="Times New Roman"/>
          <w:sz w:val="24"/>
          <w:szCs w:val="24"/>
        </w:rPr>
        <w:t xml:space="preserve"> </w:t>
      </w:r>
      <w:r w:rsidR="00FB1690" w:rsidRPr="009C53AC">
        <w:rPr>
          <w:rFonts w:ascii="Times New Roman" w:hAnsi="Times New Roman" w:cs="Times New Roman"/>
          <w:sz w:val="24"/>
          <w:szCs w:val="24"/>
        </w:rPr>
        <w:lastRenderedPageBreak/>
        <w:t>could lead to reduction in</w:t>
      </w:r>
      <w:r w:rsidR="00A265D1" w:rsidRPr="009C53AC">
        <w:rPr>
          <w:rFonts w:ascii="Times New Roman" w:hAnsi="Times New Roman" w:cs="Times New Roman"/>
          <w:sz w:val="24"/>
          <w:szCs w:val="24"/>
        </w:rPr>
        <w:t xml:space="preserve"> </w:t>
      </w:r>
      <w:r w:rsidR="00FB1690" w:rsidRPr="009C53AC">
        <w:rPr>
          <w:rFonts w:ascii="Times New Roman" w:hAnsi="Times New Roman" w:cs="Times New Roman"/>
          <w:sz w:val="24"/>
          <w:szCs w:val="24"/>
        </w:rPr>
        <w:t>empowerment in another domain, as men try to reassert control and privilege (Hunt and Samman</w:t>
      </w:r>
      <w:r w:rsidR="00A265D1" w:rsidRPr="009C53AC">
        <w:rPr>
          <w:rFonts w:ascii="Times New Roman" w:hAnsi="Times New Roman" w:cs="Times New Roman"/>
          <w:sz w:val="24"/>
          <w:szCs w:val="24"/>
        </w:rPr>
        <w:t xml:space="preserve"> </w:t>
      </w:r>
      <w:r w:rsidR="00FB1690" w:rsidRPr="009C53AC">
        <w:rPr>
          <w:rFonts w:ascii="Times New Roman" w:hAnsi="Times New Roman" w:cs="Times New Roman"/>
          <w:sz w:val="24"/>
          <w:szCs w:val="24"/>
        </w:rPr>
        <w:t>2016).</w:t>
      </w:r>
    </w:p>
    <w:p w14:paraId="7ED4E3DF" w14:textId="77777777" w:rsidR="00A265D1" w:rsidRPr="009C53AC" w:rsidRDefault="00A265D1" w:rsidP="00B06309">
      <w:pPr>
        <w:autoSpaceDE w:val="0"/>
        <w:autoSpaceDN w:val="0"/>
        <w:adjustRightInd w:val="0"/>
        <w:spacing w:after="0" w:line="360" w:lineRule="auto"/>
        <w:jc w:val="both"/>
        <w:rPr>
          <w:rFonts w:ascii="Times New Roman" w:hAnsi="Times New Roman" w:cs="Times New Roman"/>
          <w:sz w:val="24"/>
          <w:szCs w:val="24"/>
        </w:rPr>
      </w:pPr>
    </w:p>
    <w:p w14:paraId="4836DE8B" w14:textId="296FE718" w:rsidR="00004FEC" w:rsidRPr="009C53AC" w:rsidRDefault="00004FEC" w:rsidP="00B06309">
      <w:pPr>
        <w:pStyle w:val="Pa15"/>
        <w:spacing w:line="360" w:lineRule="auto"/>
        <w:jc w:val="both"/>
        <w:rPr>
          <w:rFonts w:ascii="Times New Roman" w:hAnsi="Times New Roman" w:cs="Times New Roman"/>
        </w:rPr>
      </w:pPr>
      <w:r w:rsidRPr="009C53AC">
        <w:rPr>
          <w:rFonts w:ascii="Times New Roman" w:hAnsi="Times New Roman" w:cs="Times New Roman"/>
        </w:rPr>
        <w:t xml:space="preserve">Women’s ability to </w:t>
      </w:r>
      <w:r w:rsidR="00F2673F" w:rsidRPr="009C53AC">
        <w:rPr>
          <w:rFonts w:ascii="Times New Roman" w:hAnsi="Times New Roman" w:cs="Times New Roman"/>
        </w:rPr>
        <w:t>organize</w:t>
      </w:r>
      <w:r w:rsidRPr="009C53AC">
        <w:rPr>
          <w:rFonts w:ascii="Times New Roman" w:hAnsi="Times New Roman" w:cs="Times New Roman"/>
        </w:rPr>
        <w:t xml:space="preserve"> with others to enhance economic activity and </w:t>
      </w:r>
      <w:r w:rsidR="00F2673F" w:rsidRPr="009C53AC">
        <w:rPr>
          <w:rFonts w:ascii="Times New Roman" w:hAnsi="Times New Roman" w:cs="Times New Roman"/>
        </w:rPr>
        <w:t>rights is</w:t>
      </w:r>
      <w:r w:rsidRPr="009C53AC">
        <w:rPr>
          <w:rFonts w:ascii="Times New Roman" w:hAnsi="Times New Roman" w:cs="Times New Roman"/>
        </w:rPr>
        <w:t xml:space="preserve"> key to women’s economic empowerment. Collective action takes myriad forms and is strongly associated with improved productivity, income and working conditions, through changes to workers’ rights, wages, social protection and benefits. Furthermore, where group objectives focus specifically on changing social norms, such as restrictive attitudes towards women’s work and property ownership, collectives can contribute towards boosting women’s self-esteem and their identity as citizens. This in turn can lead to transformational gains for gender equality in the community and within broader political structures (Domingo et al., 2015). </w:t>
      </w:r>
    </w:p>
    <w:p w14:paraId="7C67C865" w14:textId="77777777" w:rsidR="00B94BD8" w:rsidRPr="009C53AC" w:rsidRDefault="00B94BD8" w:rsidP="00B06309">
      <w:pPr>
        <w:spacing w:line="360" w:lineRule="auto"/>
        <w:jc w:val="both"/>
        <w:rPr>
          <w:rFonts w:ascii="Times New Roman" w:hAnsi="Times New Roman" w:cs="Times New Roman"/>
          <w:sz w:val="24"/>
          <w:szCs w:val="24"/>
        </w:rPr>
      </w:pPr>
    </w:p>
    <w:p w14:paraId="624118AB" w14:textId="69FBD002" w:rsidR="00583531" w:rsidRPr="009C53AC" w:rsidRDefault="00004FEC"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Women’s participation in informal </w:t>
      </w:r>
      <w:r w:rsidR="00F2673F" w:rsidRPr="009C53AC">
        <w:rPr>
          <w:rFonts w:ascii="Times New Roman" w:hAnsi="Times New Roman" w:cs="Times New Roman"/>
          <w:sz w:val="24"/>
          <w:szCs w:val="24"/>
        </w:rPr>
        <w:t>groups provide</w:t>
      </w:r>
      <w:r w:rsidRPr="009C53AC">
        <w:rPr>
          <w:rFonts w:ascii="Times New Roman" w:hAnsi="Times New Roman" w:cs="Times New Roman"/>
          <w:sz w:val="24"/>
          <w:szCs w:val="24"/>
        </w:rPr>
        <w:t xml:space="preserve"> an important opportunity to develop confidence and self-belief, and effective leadership skills. This paves the way for women to hone their skills by taking leadership positions and to build the necessary constituency to move into positions in other informal or formal structures, including public or political office (Domingo et al., 2015). Across Nepal, Dalit women who have formed groups to establish savings and credit schemes have used these spaces to develop leadership skills and engage in collective advocacy to public bodies</w:t>
      </w:r>
      <w:r w:rsidR="00492C87" w:rsidRPr="009C53AC">
        <w:rPr>
          <w:rFonts w:ascii="Times New Roman" w:hAnsi="Times New Roman" w:cs="Times New Roman"/>
          <w:sz w:val="24"/>
          <w:szCs w:val="24"/>
        </w:rPr>
        <w:t>.</w:t>
      </w:r>
      <w:r w:rsidRPr="009C53AC">
        <w:rPr>
          <w:rFonts w:ascii="Times New Roman" w:hAnsi="Times New Roman" w:cs="Times New Roman"/>
          <w:sz w:val="24"/>
          <w:szCs w:val="24"/>
        </w:rPr>
        <w:t xml:space="preserve"> </w:t>
      </w:r>
    </w:p>
    <w:p w14:paraId="181B3E6A" w14:textId="77777777" w:rsidR="00F2673F" w:rsidRPr="009C53AC" w:rsidRDefault="00F2673F" w:rsidP="00B06309">
      <w:pPr>
        <w:spacing w:line="360" w:lineRule="auto"/>
        <w:jc w:val="both"/>
        <w:rPr>
          <w:rFonts w:ascii="Times New Roman" w:hAnsi="Times New Roman" w:cs="Times New Roman"/>
          <w:b/>
          <w:sz w:val="24"/>
          <w:szCs w:val="24"/>
        </w:rPr>
      </w:pPr>
    </w:p>
    <w:p w14:paraId="550211F3" w14:textId="20840689" w:rsidR="00F60549" w:rsidRPr="009C53AC" w:rsidRDefault="00F56F21" w:rsidP="00B06309">
      <w:pPr>
        <w:spacing w:line="360" w:lineRule="auto"/>
        <w:jc w:val="both"/>
        <w:rPr>
          <w:rFonts w:ascii="Times New Roman" w:hAnsi="Times New Roman" w:cs="Times New Roman"/>
          <w:b/>
          <w:sz w:val="24"/>
          <w:szCs w:val="24"/>
        </w:rPr>
      </w:pPr>
      <w:r w:rsidRPr="009C53AC">
        <w:rPr>
          <w:rFonts w:ascii="Times New Roman" w:hAnsi="Times New Roman" w:cs="Times New Roman"/>
          <w:b/>
          <w:sz w:val="24"/>
          <w:szCs w:val="24"/>
        </w:rPr>
        <w:t>2.4</w:t>
      </w:r>
      <w:r w:rsidR="00F60549" w:rsidRPr="009C53AC">
        <w:rPr>
          <w:rFonts w:ascii="Times New Roman" w:hAnsi="Times New Roman" w:cs="Times New Roman"/>
          <w:b/>
          <w:sz w:val="24"/>
          <w:szCs w:val="24"/>
        </w:rPr>
        <w:t xml:space="preserve"> Research Gap</w:t>
      </w:r>
    </w:p>
    <w:p w14:paraId="1D43A9E6" w14:textId="214AA4B1" w:rsidR="003158A3" w:rsidRPr="009C53AC" w:rsidRDefault="00DD26BB"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The literature provided were done in different </w:t>
      </w:r>
      <w:r w:rsidR="003158A3" w:rsidRPr="009C53AC">
        <w:rPr>
          <w:rFonts w:ascii="Times New Roman" w:hAnsi="Times New Roman" w:cs="Times New Roman"/>
          <w:sz w:val="24"/>
          <w:szCs w:val="24"/>
        </w:rPr>
        <w:t>contexts with</w:t>
      </w:r>
      <w:r w:rsidRPr="009C53AC">
        <w:rPr>
          <w:rFonts w:ascii="Times New Roman" w:hAnsi="Times New Roman" w:cs="Times New Roman"/>
          <w:sz w:val="24"/>
          <w:szCs w:val="24"/>
        </w:rPr>
        <w:t xml:space="preserve"> varying time periods. It is not clear whether the findings still hold after </w:t>
      </w:r>
      <w:r w:rsidR="003158A3" w:rsidRPr="009C53AC">
        <w:rPr>
          <w:rFonts w:ascii="Times New Roman" w:hAnsi="Times New Roman" w:cs="Times New Roman"/>
          <w:sz w:val="24"/>
          <w:szCs w:val="24"/>
        </w:rPr>
        <w:t>such a</w:t>
      </w:r>
      <w:r w:rsidRPr="009C53AC">
        <w:rPr>
          <w:rFonts w:ascii="Times New Roman" w:hAnsi="Times New Roman" w:cs="Times New Roman"/>
          <w:sz w:val="24"/>
          <w:szCs w:val="24"/>
        </w:rPr>
        <w:t xml:space="preserve"> time. </w:t>
      </w:r>
      <w:r w:rsidR="003158A3" w:rsidRPr="009C53AC">
        <w:rPr>
          <w:rFonts w:ascii="Times New Roman" w:hAnsi="Times New Roman" w:cs="Times New Roman"/>
          <w:sz w:val="24"/>
          <w:szCs w:val="24"/>
        </w:rPr>
        <w:t>I</w:t>
      </w:r>
      <w:r w:rsidRPr="009C53AC">
        <w:rPr>
          <w:rFonts w:ascii="Times New Roman" w:hAnsi="Times New Roman" w:cs="Times New Roman"/>
          <w:sz w:val="24"/>
          <w:szCs w:val="24"/>
        </w:rPr>
        <w:t xml:space="preserve">n </w:t>
      </w:r>
      <w:r w:rsidR="003158A3" w:rsidRPr="009C53AC">
        <w:rPr>
          <w:rFonts w:ascii="Times New Roman" w:hAnsi="Times New Roman" w:cs="Times New Roman"/>
          <w:sz w:val="24"/>
          <w:szCs w:val="24"/>
        </w:rPr>
        <w:t>addition,</w:t>
      </w:r>
      <w:r w:rsidRPr="009C53AC">
        <w:rPr>
          <w:rFonts w:ascii="Times New Roman" w:hAnsi="Times New Roman" w:cs="Times New Roman"/>
          <w:sz w:val="24"/>
          <w:szCs w:val="24"/>
        </w:rPr>
        <w:t xml:space="preserve"> the varying context may not have similar analogs for </w:t>
      </w:r>
      <w:r w:rsidR="003158A3" w:rsidRPr="009C53AC">
        <w:rPr>
          <w:rFonts w:ascii="Times New Roman" w:hAnsi="Times New Roman" w:cs="Times New Roman"/>
          <w:sz w:val="24"/>
          <w:szCs w:val="24"/>
        </w:rPr>
        <w:t>Uganda</w:t>
      </w:r>
      <w:r w:rsidRPr="009C53AC">
        <w:rPr>
          <w:rFonts w:ascii="Times New Roman" w:hAnsi="Times New Roman" w:cs="Times New Roman"/>
          <w:sz w:val="24"/>
          <w:szCs w:val="24"/>
        </w:rPr>
        <w:t xml:space="preserve"> and K</w:t>
      </w:r>
      <w:r w:rsidR="003158A3" w:rsidRPr="009C53AC">
        <w:rPr>
          <w:rFonts w:ascii="Times New Roman" w:hAnsi="Times New Roman" w:cs="Times New Roman"/>
          <w:sz w:val="24"/>
          <w:szCs w:val="24"/>
        </w:rPr>
        <w:t>aba</w:t>
      </w:r>
      <w:r w:rsidRPr="009C53AC">
        <w:rPr>
          <w:rFonts w:ascii="Times New Roman" w:hAnsi="Times New Roman" w:cs="Times New Roman"/>
          <w:sz w:val="24"/>
          <w:szCs w:val="24"/>
        </w:rPr>
        <w:t xml:space="preserve">le in particular which necessitates replication of this study. </w:t>
      </w:r>
      <w:r w:rsidR="003158A3" w:rsidRPr="009C53AC">
        <w:rPr>
          <w:rFonts w:ascii="Times New Roman" w:hAnsi="Times New Roman" w:cs="Times New Roman"/>
          <w:sz w:val="24"/>
          <w:szCs w:val="24"/>
        </w:rPr>
        <w:t>Similarly,</w:t>
      </w:r>
      <w:r w:rsidRPr="009C53AC">
        <w:rPr>
          <w:rFonts w:ascii="Times New Roman" w:hAnsi="Times New Roman" w:cs="Times New Roman"/>
          <w:sz w:val="24"/>
          <w:szCs w:val="24"/>
        </w:rPr>
        <w:t xml:space="preserve"> the studies reviewed used </w:t>
      </w:r>
      <w:r w:rsidR="003158A3" w:rsidRPr="009C53AC">
        <w:rPr>
          <w:rFonts w:ascii="Times New Roman" w:hAnsi="Times New Roman" w:cs="Times New Roman"/>
          <w:sz w:val="24"/>
          <w:szCs w:val="24"/>
        </w:rPr>
        <w:t>different</w:t>
      </w:r>
      <w:r w:rsidRPr="009C53AC">
        <w:rPr>
          <w:rFonts w:ascii="Times New Roman" w:hAnsi="Times New Roman" w:cs="Times New Roman"/>
          <w:sz w:val="24"/>
          <w:szCs w:val="24"/>
        </w:rPr>
        <w:t xml:space="preserve"> </w:t>
      </w:r>
      <w:r w:rsidR="003158A3" w:rsidRPr="009C53AC">
        <w:rPr>
          <w:rFonts w:ascii="Times New Roman" w:hAnsi="Times New Roman" w:cs="Times New Roman"/>
          <w:sz w:val="24"/>
          <w:szCs w:val="24"/>
        </w:rPr>
        <w:t>methodologies</w:t>
      </w:r>
      <w:r w:rsidRPr="009C53AC">
        <w:rPr>
          <w:rFonts w:ascii="Times New Roman" w:hAnsi="Times New Roman" w:cs="Times New Roman"/>
          <w:sz w:val="24"/>
          <w:szCs w:val="24"/>
        </w:rPr>
        <w:t xml:space="preserve"> and sample size </w:t>
      </w:r>
      <w:r w:rsidR="003158A3" w:rsidRPr="009C53AC">
        <w:rPr>
          <w:rFonts w:ascii="Times New Roman" w:hAnsi="Times New Roman" w:cs="Times New Roman"/>
          <w:sz w:val="24"/>
          <w:szCs w:val="24"/>
        </w:rPr>
        <w:t>and may not be adequate enough to draw conclusions for Uganda.</w:t>
      </w:r>
      <w:r w:rsidR="00B94BD8" w:rsidRPr="009C53AC">
        <w:rPr>
          <w:rFonts w:ascii="Times New Roman" w:hAnsi="Times New Roman" w:cs="Times New Roman"/>
          <w:sz w:val="24"/>
          <w:szCs w:val="24"/>
        </w:rPr>
        <w:t xml:space="preserve"> </w:t>
      </w:r>
      <w:r w:rsidR="003158A3" w:rsidRPr="009C53AC">
        <w:rPr>
          <w:rFonts w:ascii="Times New Roman" w:hAnsi="Times New Roman" w:cs="Times New Roman"/>
          <w:sz w:val="24"/>
          <w:szCs w:val="24"/>
        </w:rPr>
        <w:t xml:space="preserve">Some of the studies do not give a direct link of empowerment to economic prosperity but require inferences. The studies do not offer analogies for the Uganda situation.  This situation presents a gap that this study will bridge.    </w:t>
      </w:r>
    </w:p>
    <w:p w14:paraId="514E3269" w14:textId="77777777" w:rsidR="00E7240B" w:rsidRDefault="00E7240B" w:rsidP="00B06309">
      <w:pPr>
        <w:spacing w:line="360" w:lineRule="auto"/>
        <w:jc w:val="both"/>
        <w:rPr>
          <w:rFonts w:ascii="Times New Roman" w:hAnsi="Times New Roman" w:cs="Times New Roman"/>
          <w:b/>
          <w:sz w:val="24"/>
          <w:szCs w:val="24"/>
        </w:rPr>
      </w:pPr>
    </w:p>
    <w:p w14:paraId="140A40D0" w14:textId="77777777" w:rsidR="00E7240B" w:rsidRDefault="00E7240B" w:rsidP="00B06309">
      <w:pPr>
        <w:spacing w:line="360" w:lineRule="auto"/>
        <w:jc w:val="both"/>
        <w:rPr>
          <w:rFonts w:ascii="Times New Roman" w:hAnsi="Times New Roman" w:cs="Times New Roman"/>
          <w:b/>
          <w:sz w:val="24"/>
          <w:szCs w:val="24"/>
        </w:rPr>
      </w:pPr>
    </w:p>
    <w:p w14:paraId="0D86903A" w14:textId="77777777" w:rsidR="00E7240B" w:rsidRDefault="00E7240B" w:rsidP="00B06309">
      <w:pPr>
        <w:spacing w:line="360" w:lineRule="auto"/>
        <w:jc w:val="both"/>
        <w:rPr>
          <w:rFonts w:ascii="Times New Roman" w:hAnsi="Times New Roman" w:cs="Times New Roman"/>
          <w:b/>
          <w:sz w:val="24"/>
          <w:szCs w:val="24"/>
        </w:rPr>
      </w:pPr>
    </w:p>
    <w:p w14:paraId="765C45AA" w14:textId="686533F1" w:rsidR="00E37BD7" w:rsidRPr="009C53AC" w:rsidRDefault="00F60549" w:rsidP="00B06309">
      <w:pPr>
        <w:spacing w:line="360" w:lineRule="auto"/>
        <w:jc w:val="both"/>
        <w:rPr>
          <w:rFonts w:ascii="Times New Roman" w:hAnsi="Times New Roman" w:cs="Times New Roman"/>
          <w:b/>
          <w:sz w:val="24"/>
          <w:szCs w:val="24"/>
        </w:rPr>
      </w:pPr>
      <w:r w:rsidRPr="009C53AC">
        <w:rPr>
          <w:rFonts w:ascii="Times New Roman" w:hAnsi="Times New Roman" w:cs="Times New Roman"/>
          <w:b/>
          <w:sz w:val="24"/>
          <w:szCs w:val="24"/>
        </w:rPr>
        <w:t>2.5</w:t>
      </w:r>
      <w:r w:rsidR="00F56F21" w:rsidRPr="009C53AC">
        <w:rPr>
          <w:rFonts w:ascii="Times New Roman" w:hAnsi="Times New Roman" w:cs="Times New Roman"/>
          <w:b/>
          <w:sz w:val="24"/>
          <w:szCs w:val="24"/>
        </w:rPr>
        <w:t xml:space="preserve"> </w:t>
      </w:r>
      <w:r w:rsidR="00583531" w:rsidRPr="009C53AC">
        <w:rPr>
          <w:rFonts w:ascii="Times New Roman" w:hAnsi="Times New Roman" w:cs="Times New Roman"/>
          <w:b/>
          <w:sz w:val="24"/>
          <w:szCs w:val="24"/>
        </w:rPr>
        <w:t>Summary of R</w:t>
      </w:r>
      <w:r w:rsidR="00E37BD7" w:rsidRPr="009C53AC">
        <w:rPr>
          <w:rFonts w:ascii="Times New Roman" w:hAnsi="Times New Roman" w:cs="Times New Roman"/>
          <w:b/>
          <w:sz w:val="24"/>
          <w:szCs w:val="24"/>
        </w:rPr>
        <w:t xml:space="preserve">eview </w:t>
      </w:r>
    </w:p>
    <w:p w14:paraId="256ACE27" w14:textId="7E35E18D" w:rsidR="0038240C" w:rsidRPr="009C53AC" w:rsidRDefault="00F56F21"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The reviewed and discussed indicate that women empowerment contributes enormously to economic empowerment. Economic empowerment spurs women to gain access to resources which advances decision making in various aspects</w:t>
      </w:r>
      <w:r w:rsidR="008B22FD" w:rsidRPr="009C53AC">
        <w:rPr>
          <w:rFonts w:ascii="Times New Roman" w:hAnsi="Times New Roman" w:cs="Times New Roman"/>
          <w:sz w:val="24"/>
          <w:szCs w:val="24"/>
        </w:rPr>
        <w:t xml:space="preserve"> (</w:t>
      </w:r>
      <w:proofErr w:type="spellStart"/>
      <w:r w:rsidR="008B22FD" w:rsidRPr="009C53AC">
        <w:rPr>
          <w:rFonts w:ascii="Times New Roman" w:hAnsi="Times New Roman" w:cs="Times New Roman"/>
          <w:sz w:val="24"/>
          <w:szCs w:val="24"/>
        </w:rPr>
        <w:t>Buvinic</w:t>
      </w:r>
      <w:proofErr w:type="spellEnd"/>
      <w:r w:rsidR="008B22FD" w:rsidRPr="009C53AC">
        <w:rPr>
          <w:rFonts w:ascii="Times New Roman" w:hAnsi="Times New Roman" w:cs="Times New Roman"/>
          <w:sz w:val="24"/>
          <w:szCs w:val="24"/>
        </w:rPr>
        <w:t xml:space="preserve"> and </w:t>
      </w:r>
      <w:proofErr w:type="spellStart"/>
      <w:r w:rsidR="008B22FD" w:rsidRPr="009C53AC">
        <w:rPr>
          <w:rFonts w:ascii="Times New Roman" w:hAnsi="Times New Roman" w:cs="Times New Roman"/>
          <w:sz w:val="24"/>
          <w:szCs w:val="24"/>
        </w:rPr>
        <w:t>Furst</w:t>
      </w:r>
      <w:proofErr w:type="spellEnd"/>
      <w:r w:rsidR="008B22FD" w:rsidRPr="009C53AC">
        <w:rPr>
          <w:rFonts w:ascii="Times New Roman" w:hAnsi="Times New Roman" w:cs="Times New Roman"/>
          <w:sz w:val="24"/>
          <w:szCs w:val="24"/>
        </w:rPr>
        <w:t>-Nichols 2014)</w:t>
      </w:r>
      <w:r w:rsidRPr="009C53AC">
        <w:rPr>
          <w:rFonts w:ascii="Times New Roman" w:hAnsi="Times New Roman" w:cs="Times New Roman"/>
          <w:sz w:val="24"/>
          <w:szCs w:val="24"/>
        </w:rPr>
        <w:t xml:space="preserve">.   Empowerment leverages social </w:t>
      </w:r>
      <w:r w:rsidR="0060497C" w:rsidRPr="009C53AC">
        <w:rPr>
          <w:rFonts w:ascii="Times New Roman" w:hAnsi="Times New Roman" w:cs="Times New Roman"/>
          <w:sz w:val="24"/>
          <w:szCs w:val="24"/>
        </w:rPr>
        <w:t>capital and</w:t>
      </w:r>
      <w:r w:rsidRPr="009C53AC">
        <w:rPr>
          <w:rFonts w:ascii="Times New Roman" w:hAnsi="Times New Roman" w:cs="Times New Roman"/>
          <w:sz w:val="24"/>
          <w:szCs w:val="24"/>
        </w:rPr>
        <w:t xml:space="preserve"> women attain a stake in the social roles. They attain the niche to challenges social structures that present impediments to the attainment of their rights. Empowerment is a gate pass</w:t>
      </w:r>
      <w:r w:rsidR="008B22FD" w:rsidRPr="009C53AC">
        <w:rPr>
          <w:rFonts w:ascii="Times New Roman" w:hAnsi="Times New Roman" w:cs="Times New Roman"/>
          <w:sz w:val="24"/>
          <w:szCs w:val="24"/>
        </w:rPr>
        <w:t xml:space="preserve"> and </w:t>
      </w:r>
      <w:r w:rsidR="0060497C" w:rsidRPr="009C53AC">
        <w:rPr>
          <w:rFonts w:ascii="Times New Roman" w:hAnsi="Times New Roman" w:cs="Times New Roman"/>
          <w:sz w:val="24"/>
          <w:szCs w:val="24"/>
        </w:rPr>
        <w:t>panacea to</w:t>
      </w:r>
      <w:r w:rsidRPr="009C53AC">
        <w:rPr>
          <w:rFonts w:ascii="Times New Roman" w:hAnsi="Times New Roman" w:cs="Times New Roman"/>
          <w:sz w:val="24"/>
          <w:szCs w:val="24"/>
        </w:rPr>
        <w:t xml:space="preserve"> economic prosperity</w:t>
      </w:r>
      <w:r w:rsidR="008B22FD" w:rsidRPr="009C53AC">
        <w:rPr>
          <w:rFonts w:ascii="Times New Roman" w:hAnsi="Times New Roman" w:cs="Times New Roman"/>
          <w:sz w:val="24"/>
          <w:szCs w:val="24"/>
        </w:rPr>
        <w:t xml:space="preserve"> (World Bank, 2015</w:t>
      </w:r>
      <w:r w:rsidR="0060497C" w:rsidRPr="009C53AC">
        <w:rPr>
          <w:rFonts w:ascii="Times New Roman" w:hAnsi="Times New Roman" w:cs="Times New Roman"/>
          <w:sz w:val="24"/>
          <w:szCs w:val="24"/>
        </w:rPr>
        <w:t>).</w:t>
      </w:r>
      <w:r w:rsidR="003158A3" w:rsidRPr="009C53AC">
        <w:rPr>
          <w:rFonts w:ascii="Times New Roman" w:hAnsi="Times New Roman" w:cs="Times New Roman"/>
          <w:sz w:val="24"/>
          <w:szCs w:val="24"/>
        </w:rPr>
        <w:t xml:space="preserve"> Participation in women empowerment groups</w:t>
      </w:r>
      <w:r w:rsidR="00DA7346" w:rsidRPr="009C53AC">
        <w:rPr>
          <w:rFonts w:ascii="Times New Roman" w:hAnsi="Times New Roman" w:cs="Times New Roman"/>
          <w:sz w:val="24"/>
          <w:szCs w:val="24"/>
        </w:rPr>
        <w:t xml:space="preserve"> </w:t>
      </w:r>
      <w:r w:rsidR="00B94BD8" w:rsidRPr="009C53AC">
        <w:rPr>
          <w:rFonts w:ascii="Times New Roman" w:hAnsi="Times New Roman" w:cs="Times New Roman"/>
          <w:sz w:val="24"/>
          <w:szCs w:val="24"/>
        </w:rPr>
        <w:t>like education</w:t>
      </w:r>
      <w:r w:rsidR="003158A3" w:rsidRPr="009C53AC">
        <w:rPr>
          <w:rFonts w:ascii="Times New Roman" w:hAnsi="Times New Roman" w:cs="Times New Roman"/>
          <w:sz w:val="24"/>
          <w:szCs w:val="24"/>
        </w:rPr>
        <w:t xml:space="preserve"> and vocational training with support groups and life skills training</w:t>
      </w:r>
      <w:r w:rsidR="00DA7346" w:rsidRPr="009C53AC">
        <w:rPr>
          <w:rFonts w:ascii="Times New Roman" w:hAnsi="Times New Roman" w:cs="Times New Roman"/>
          <w:sz w:val="24"/>
          <w:szCs w:val="24"/>
        </w:rPr>
        <w:t xml:space="preserve"> have </w:t>
      </w:r>
      <w:r w:rsidR="00B94BD8" w:rsidRPr="009C53AC">
        <w:rPr>
          <w:rFonts w:ascii="Times New Roman" w:hAnsi="Times New Roman" w:cs="Times New Roman"/>
          <w:sz w:val="24"/>
          <w:szCs w:val="24"/>
        </w:rPr>
        <w:t>increased civic</w:t>
      </w:r>
      <w:r w:rsidR="003158A3" w:rsidRPr="009C53AC">
        <w:rPr>
          <w:rFonts w:ascii="Times New Roman" w:hAnsi="Times New Roman" w:cs="Times New Roman"/>
          <w:sz w:val="24"/>
          <w:szCs w:val="24"/>
        </w:rPr>
        <w:t xml:space="preserve"> participation, as well as higher labor force participation (</w:t>
      </w:r>
      <w:proofErr w:type="spellStart"/>
      <w:r w:rsidR="003158A3" w:rsidRPr="009C53AC">
        <w:rPr>
          <w:rFonts w:ascii="Times New Roman" w:hAnsi="Times New Roman" w:cs="Times New Roman"/>
          <w:sz w:val="24"/>
          <w:szCs w:val="24"/>
        </w:rPr>
        <w:t>Kandpal</w:t>
      </w:r>
      <w:proofErr w:type="spellEnd"/>
      <w:r w:rsidR="003158A3" w:rsidRPr="009C53AC">
        <w:rPr>
          <w:rFonts w:ascii="Times New Roman" w:hAnsi="Times New Roman" w:cs="Times New Roman"/>
          <w:sz w:val="24"/>
          <w:szCs w:val="24"/>
        </w:rPr>
        <w:t>, Baylis, and Arends-</w:t>
      </w:r>
      <w:proofErr w:type="spellStart"/>
      <w:r w:rsidR="003158A3" w:rsidRPr="009C53AC">
        <w:rPr>
          <w:rFonts w:ascii="Times New Roman" w:hAnsi="Times New Roman" w:cs="Times New Roman"/>
          <w:sz w:val="24"/>
          <w:szCs w:val="24"/>
        </w:rPr>
        <w:t>Kuenning</w:t>
      </w:r>
      <w:proofErr w:type="spellEnd"/>
      <w:r w:rsidR="003158A3" w:rsidRPr="009C53AC">
        <w:rPr>
          <w:rFonts w:ascii="Times New Roman" w:hAnsi="Times New Roman" w:cs="Times New Roman"/>
          <w:sz w:val="24"/>
          <w:szCs w:val="24"/>
        </w:rPr>
        <w:t xml:space="preserve"> 2012). </w:t>
      </w:r>
      <w:r w:rsidR="00DA7346" w:rsidRPr="009C53AC">
        <w:rPr>
          <w:rFonts w:ascii="Times New Roman" w:hAnsi="Times New Roman" w:cs="Times New Roman"/>
          <w:sz w:val="24"/>
          <w:szCs w:val="24"/>
        </w:rPr>
        <w:t>P</w:t>
      </w:r>
      <w:r w:rsidR="003158A3" w:rsidRPr="009C53AC">
        <w:rPr>
          <w:rFonts w:ascii="Times New Roman" w:hAnsi="Times New Roman" w:cs="Times New Roman"/>
          <w:sz w:val="24"/>
          <w:szCs w:val="24"/>
        </w:rPr>
        <w:t>articipants in several World Bank sponsored Adolescent Girls Initiative (AGI) programs</w:t>
      </w:r>
      <w:r w:rsidR="00DA7346" w:rsidRPr="009C53AC">
        <w:rPr>
          <w:rFonts w:ascii="Times New Roman" w:hAnsi="Times New Roman" w:cs="Times New Roman"/>
          <w:sz w:val="24"/>
          <w:szCs w:val="24"/>
        </w:rPr>
        <w:t xml:space="preserve"> have had improved </w:t>
      </w:r>
      <w:r w:rsidR="00B94BD8" w:rsidRPr="009C53AC">
        <w:rPr>
          <w:rFonts w:ascii="Times New Roman" w:hAnsi="Times New Roman" w:cs="Times New Roman"/>
          <w:sz w:val="24"/>
          <w:szCs w:val="24"/>
        </w:rPr>
        <w:t>incomes (</w:t>
      </w:r>
      <w:r w:rsidR="003158A3" w:rsidRPr="009C53AC">
        <w:rPr>
          <w:rFonts w:ascii="Times New Roman" w:hAnsi="Times New Roman" w:cs="Times New Roman"/>
          <w:sz w:val="24"/>
          <w:szCs w:val="24"/>
        </w:rPr>
        <w:t xml:space="preserve">World Bank, 2015). </w:t>
      </w:r>
      <w:r w:rsidR="00DA7346" w:rsidRPr="009C53AC">
        <w:rPr>
          <w:rFonts w:ascii="Times New Roman" w:hAnsi="Times New Roman" w:cs="Times New Roman"/>
          <w:sz w:val="24"/>
          <w:szCs w:val="24"/>
        </w:rPr>
        <w:t xml:space="preserve"> The literature further shows that </w:t>
      </w:r>
      <w:r w:rsidR="003158A3" w:rsidRPr="009C53AC">
        <w:rPr>
          <w:rFonts w:ascii="Times New Roman" w:hAnsi="Times New Roman" w:cs="Times New Roman"/>
          <w:sz w:val="24"/>
          <w:szCs w:val="24"/>
        </w:rPr>
        <w:t xml:space="preserve">increased wage-earning opportunities for women lead to more girls in education and less early marriage (Hunt and Samman 2016). </w:t>
      </w:r>
      <w:r w:rsidRPr="009C53AC">
        <w:rPr>
          <w:rFonts w:ascii="Times New Roman" w:hAnsi="Times New Roman" w:cs="Times New Roman"/>
          <w:sz w:val="24"/>
          <w:szCs w:val="24"/>
        </w:rPr>
        <w:t xml:space="preserve"> </w:t>
      </w:r>
      <w:r w:rsidR="00DA7346" w:rsidRPr="009C53AC">
        <w:rPr>
          <w:rFonts w:ascii="Times New Roman" w:hAnsi="Times New Roman" w:cs="Times New Roman"/>
          <w:sz w:val="24"/>
          <w:szCs w:val="24"/>
        </w:rPr>
        <w:t xml:space="preserve">Participation in women empowerment programs has improved women’s ability for investment and </w:t>
      </w:r>
      <w:r w:rsidR="00B94BD8" w:rsidRPr="009C53AC">
        <w:rPr>
          <w:rFonts w:ascii="Times New Roman" w:hAnsi="Times New Roman" w:cs="Times New Roman"/>
          <w:sz w:val="24"/>
          <w:szCs w:val="24"/>
        </w:rPr>
        <w:t>startup</w:t>
      </w:r>
      <w:r w:rsidR="00DA7346" w:rsidRPr="009C53AC">
        <w:rPr>
          <w:rFonts w:ascii="Times New Roman" w:hAnsi="Times New Roman" w:cs="Times New Roman"/>
          <w:sz w:val="24"/>
          <w:szCs w:val="24"/>
        </w:rPr>
        <w:t xml:space="preserve"> of </w:t>
      </w:r>
      <w:r w:rsidR="00B94BD8" w:rsidRPr="009C53AC">
        <w:rPr>
          <w:rFonts w:ascii="Times New Roman" w:hAnsi="Times New Roman" w:cs="Times New Roman"/>
          <w:sz w:val="24"/>
          <w:szCs w:val="24"/>
        </w:rPr>
        <w:t>business ventures and</w:t>
      </w:r>
      <w:r w:rsidR="00DA7346" w:rsidRPr="009C53AC">
        <w:rPr>
          <w:rFonts w:ascii="Times New Roman" w:hAnsi="Times New Roman" w:cs="Times New Roman"/>
          <w:sz w:val="24"/>
          <w:szCs w:val="24"/>
        </w:rPr>
        <w:t xml:space="preserve"> improved nutrition (Banerjee et al.,2015).  </w:t>
      </w:r>
    </w:p>
    <w:p w14:paraId="041BC420" w14:textId="77777777" w:rsidR="00D216A6" w:rsidRPr="009C53AC" w:rsidRDefault="00D216A6" w:rsidP="00B06309">
      <w:pPr>
        <w:spacing w:line="360" w:lineRule="auto"/>
        <w:jc w:val="both"/>
        <w:rPr>
          <w:rFonts w:ascii="Times New Roman" w:hAnsi="Times New Roman" w:cs="Times New Roman"/>
          <w:b/>
          <w:sz w:val="24"/>
          <w:szCs w:val="24"/>
        </w:rPr>
      </w:pPr>
    </w:p>
    <w:p w14:paraId="2F6BCBC0" w14:textId="77777777" w:rsidR="00D216A6" w:rsidRPr="009C53AC" w:rsidRDefault="00D216A6" w:rsidP="00B06309">
      <w:pPr>
        <w:spacing w:line="360" w:lineRule="auto"/>
        <w:jc w:val="both"/>
        <w:rPr>
          <w:rFonts w:ascii="Times New Roman" w:eastAsia="Times New Roman" w:hAnsi="Times New Roman" w:cs="Times New Roman"/>
          <w:b/>
          <w:bCs/>
          <w:sz w:val="24"/>
          <w:szCs w:val="24"/>
        </w:rPr>
      </w:pPr>
      <w:bookmarkStart w:id="22" w:name="_Toc377300457"/>
      <w:r w:rsidRPr="009C53AC">
        <w:rPr>
          <w:rFonts w:ascii="Times New Roman" w:hAnsi="Times New Roman" w:cs="Times New Roman"/>
          <w:sz w:val="24"/>
          <w:szCs w:val="24"/>
        </w:rPr>
        <w:br w:type="page"/>
      </w:r>
    </w:p>
    <w:p w14:paraId="738C5255" w14:textId="7E57B538" w:rsidR="00D216A6" w:rsidRPr="00E7240B" w:rsidRDefault="00D216A6" w:rsidP="00B06309">
      <w:pPr>
        <w:pStyle w:val="Heading1"/>
        <w:spacing w:line="360" w:lineRule="auto"/>
        <w:jc w:val="center"/>
        <w:rPr>
          <w:rFonts w:ascii="Times New Roman" w:hAnsi="Times New Roman"/>
        </w:rPr>
      </w:pPr>
      <w:r w:rsidRPr="009C53AC">
        <w:rPr>
          <w:rFonts w:ascii="Times New Roman" w:hAnsi="Times New Roman"/>
        </w:rPr>
        <w:lastRenderedPageBreak/>
        <w:t>CHAPTER THREE</w:t>
      </w:r>
      <w:bookmarkEnd w:id="22"/>
    </w:p>
    <w:p w14:paraId="693F8D86" w14:textId="77777777" w:rsidR="00D216A6" w:rsidRPr="009C53AC" w:rsidRDefault="00D216A6" w:rsidP="00B06309">
      <w:pPr>
        <w:pStyle w:val="Header"/>
        <w:spacing w:line="360" w:lineRule="auto"/>
        <w:jc w:val="center"/>
        <w:rPr>
          <w:rFonts w:ascii="Times New Roman" w:hAnsi="Times New Roman" w:cs="Times New Roman"/>
          <w:b/>
          <w:sz w:val="24"/>
          <w:szCs w:val="24"/>
        </w:rPr>
      </w:pPr>
      <w:r w:rsidRPr="009C53AC">
        <w:rPr>
          <w:rFonts w:ascii="Times New Roman" w:hAnsi="Times New Roman" w:cs="Times New Roman"/>
          <w:b/>
          <w:sz w:val="24"/>
          <w:szCs w:val="24"/>
        </w:rPr>
        <w:t>METHODOLOGY</w:t>
      </w:r>
    </w:p>
    <w:p w14:paraId="46253741" w14:textId="77777777" w:rsidR="00D216A6" w:rsidRPr="009C53AC" w:rsidRDefault="00D216A6" w:rsidP="00B06309">
      <w:pPr>
        <w:pStyle w:val="Heading1"/>
        <w:spacing w:line="360" w:lineRule="auto"/>
        <w:jc w:val="both"/>
        <w:rPr>
          <w:rFonts w:ascii="Times New Roman" w:hAnsi="Times New Roman"/>
        </w:rPr>
      </w:pPr>
      <w:bookmarkStart w:id="23" w:name="_Toc214165015"/>
      <w:bookmarkStart w:id="24" w:name="_Toc215299719"/>
      <w:bookmarkStart w:id="25" w:name="_Toc216015886"/>
      <w:bookmarkStart w:id="26" w:name="_Toc234047628"/>
      <w:bookmarkStart w:id="27" w:name="_Toc258267068"/>
      <w:bookmarkStart w:id="28" w:name="_Toc308660863"/>
      <w:bookmarkStart w:id="29" w:name="_Toc22240927"/>
      <w:bookmarkStart w:id="30" w:name="_Toc377300458"/>
      <w:r w:rsidRPr="009C53AC">
        <w:rPr>
          <w:rFonts w:ascii="Times New Roman" w:hAnsi="Times New Roman"/>
        </w:rPr>
        <w:t>3.1</w:t>
      </w:r>
      <w:r w:rsidRPr="009C53AC">
        <w:rPr>
          <w:rFonts w:ascii="Times New Roman" w:hAnsi="Times New Roman"/>
        </w:rPr>
        <w:tab/>
        <w:t>Introduction</w:t>
      </w:r>
      <w:bookmarkEnd w:id="23"/>
      <w:bookmarkEnd w:id="24"/>
      <w:bookmarkEnd w:id="25"/>
      <w:bookmarkEnd w:id="26"/>
      <w:bookmarkEnd w:id="27"/>
      <w:bookmarkEnd w:id="28"/>
      <w:bookmarkEnd w:id="29"/>
      <w:bookmarkEnd w:id="30"/>
    </w:p>
    <w:p w14:paraId="622BA256" w14:textId="4C9D4C17" w:rsidR="00D216A6" w:rsidRPr="009C53AC" w:rsidRDefault="00D216A6"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This chapter, </w:t>
      </w:r>
      <w:r w:rsidR="00EB1993" w:rsidRPr="009C53AC">
        <w:rPr>
          <w:rFonts w:ascii="Times New Roman" w:hAnsi="Times New Roman" w:cs="Times New Roman"/>
          <w:sz w:val="24"/>
          <w:szCs w:val="24"/>
        </w:rPr>
        <w:t>elaborates the</w:t>
      </w:r>
      <w:r w:rsidRPr="009C53AC">
        <w:rPr>
          <w:rFonts w:ascii="Times New Roman" w:hAnsi="Times New Roman" w:cs="Times New Roman"/>
          <w:sz w:val="24"/>
          <w:szCs w:val="24"/>
        </w:rPr>
        <w:t xml:space="preserve"> methods that will be used to carry </w:t>
      </w:r>
      <w:r w:rsidR="00EB1993" w:rsidRPr="009C53AC">
        <w:rPr>
          <w:rFonts w:ascii="Times New Roman" w:hAnsi="Times New Roman" w:cs="Times New Roman"/>
          <w:sz w:val="24"/>
          <w:szCs w:val="24"/>
        </w:rPr>
        <w:t>out this</w:t>
      </w:r>
      <w:r w:rsidRPr="009C53AC">
        <w:rPr>
          <w:rFonts w:ascii="Times New Roman" w:hAnsi="Times New Roman" w:cs="Times New Roman"/>
          <w:sz w:val="24"/>
          <w:szCs w:val="24"/>
        </w:rPr>
        <w:t xml:space="preserve"> </w:t>
      </w:r>
      <w:r w:rsidR="00EB1993" w:rsidRPr="009C53AC">
        <w:rPr>
          <w:rFonts w:ascii="Times New Roman" w:hAnsi="Times New Roman" w:cs="Times New Roman"/>
          <w:sz w:val="24"/>
          <w:szCs w:val="24"/>
        </w:rPr>
        <w:t>research.</w:t>
      </w:r>
      <w:r w:rsidRPr="009C53AC">
        <w:rPr>
          <w:rFonts w:ascii="Times New Roman" w:hAnsi="Times New Roman" w:cs="Times New Roman"/>
          <w:sz w:val="24"/>
          <w:szCs w:val="24"/>
        </w:rPr>
        <w:t xml:space="preserve"> </w:t>
      </w:r>
      <w:r w:rsidR="00EB1993" w:rsidRPr="009C53AC">
        <w:rPr>
          <w:rFonts w:ascii="Times New Roman" w:hAnsi="Times New Roman" w:cs="Times New Roman"/>
          <w:sz w:val="24"/>
          <w:szCs w:val="24"/>
        </w:rPr>
        <w:t>It explains the</w:t>
      </w:r>
      <w:r w:rsidRPr="009C53AC">
        <w:rPr>
          <w:rFonts w:ascii="Times New Roman" w:hAnsi="Times New Roman" w:cs="Times New Roman"/>
          <w:sz w:val="24"/>
          <w:szCs w:val="24"/>
        </w:rPr>
        <w:t xml:space="preserve"> research design, the study population, sample size and selection. It </w:t>
      </w:r>
      <w:r w:rsidR="00EB1993" w:rsidRPr="009C53AC">
        <w:rPr>
          <w:rFonts w:ascii="Times New Roman" w:hAnsi="Times New Roman" w:cs="Times New Roman"/>
          <w:sz w:val="24"/>
          <w:szCs w:val="24"/>
        </w:rPr>
        <w:t>also stipulates the</w:t>
      </w:r>
      <w:r w:rsidRPr="009C53AC">
        <w:rPr>
          <w:rFonts w:ascii="Times New Roman" w:hAnsi="Times New Roman" w:cs="Times New Roman"/>
          <w:sz w:val="24"/>
          <w:szCs w:val="24"/>
        </w:rPr>
        <w:t xml:space="preserve"> sampling techniques and procedure, data collection methods and instruments, validity and reliability of instruments. It further expounds the process of data collection and data analysis.  </w:t>
      </w:r>
    </w:p>
    <w:p w14:paraId="3EFFB3C7" w14:textId="77777777" w:rsidR="00D216A6" w:rsidRPr="009C53AC" w:rsidRDefault="00D216A6" w:rsidP="00B06309">
      <w:pPr>
        <w:pStyle w:val="Heading1"/>
        <w:spacing w:line="360" w:lineRule="auto"/>
        <w:jc w:val="both"/>
        <w:rPr>
          <w:rFonts w:ascii="Times New Roman" w:hAnsi="Times New Roman"/>
        </w:rPr>
      </w:pPr>
      <w:bookmarkStart w:id="31" w:name="_Toc214165016"/>
      <w:bookmarkStart w:id="32" w:name="_Toc215299720"/>
      <w:bookmarkStart w:id="33" w:name="_Toc216015887"/>
      <w:bookmarkStart w:id="34" w:name="_Toc234047629"/>
      <w:bookmarkStart w:id="35" w:name="_Toc258267069"/>
      <w:bookmarkStart w:id="36" w:name="_Toc308660864"/>
      <w:bookmarkStart w:id="37" w:name="_Toc22240928"/>
      <w:bookmarkStart w:id="38" w:name="_Toc377300459"/>
      <w:r w:rsidRPr="009C53AC">
        <w:rPr>
          <w:rFonts w:ascii="Times New Roman" w:hAnsi="Times New Roman"/>
        </w:rPr>
        <w:t xml:space="preserve">3.2 </w:t>
      </w:r>
      <w:r w:rsidRPr="009C53AC">
        <w:rPr>
          <w:rFonts w:ascii="Times New Roman" w:hAnsi="Times New Roman"/>
        </w:rPr>
        <w:tab/>
        <w:t>Research Design</w:t>
      </w:r>
      <w:bookmarkEnd w:id="31"/>
      <w:bookmarkEnd w:id="32"/>
      <w:bookmarkEnd w:id="33"/>
      <w:bookmarkEnd w:id="34"/>
      <w:bookmarkEnd w:id="35"/>
      <w:bookmarkEnd w:id="36"/>
      <w:bookmarkEnd w:id="37"/>
      <w:bookmarkEnd w:id="38"/>
    </w:p>
    <w:p w14:paraId="3EB294FE" w14:textId="77777777" w:rsidR="00D216A6" w:rsidRPr="009C53AC" w:rsidRDefault="00D216A6" w:rsidP="00B06309">
      <w:pPr>
        <w:pStyle w:val="Default"/>
        <w:spacing w:line="360" w:lineRule="auto"/>
        <w:jc w:val="both"/>
        <w:rPr>
          <w:color w:val="auto"/>
        </w:rPr>
      </w:pPr>
      <w:bookmarkStart w:id="39" w:name="_Toc214165018"/>
      <w:bookmarkStart w:id="40" w:name="_Toc215299722"/>
      <w:bookmarkStart w:id="41" w:name="_Toc216015889"/>
      <w:bookmarkStart w:id="42" w:name="_Toc234047630"/>
      <w:bookmarkStart w:id="43" w:name="_Toc258267070"/>
      <w:bookmarkStart w:id="44" w:name="_Toc308660865"/>
      <w:r w:rsidRPr="009C53AC">
        <w:rPr>
          <w:color w:val="auto"/>
        </w:rPr>
        <w:t>A research design can be viewed as a plan, structure and strategy of a research to guide the selection of the tools to address the research problem (Kothari &amp; Crag, 2014; Creswell, 2014). It girdles the logic of the entire research process (Creswell, 2014). Its function is therefore to ensure that the evidence obtained ensures that the problem is investigated unambiguously as possible. According to Kothari and Crag (2014), research design facilitates the attainment of the various research procedures thereby making research as efficient as possible in collecting, analyzing reporting and interpreting data in research study.</w:t>
      </w:r>
    </w:p>
    <w:p w14:paraId="3A8E2732" w14:textId="77777777" w:rsidR="00EB1993" w:rsidRPr="009C53AC" w:rsidRDefault="00EB1993" w:rsidP="00B06309">
      <w:pPr>
        <w:spacing w:line="360" w:lineRule="auto"/>
        <w:jc w:val="both"/>
        <w:rPr>
          <w:rFonts w:ascii="Times New Roman" w:hAnsi="Times New Roman" w:cs="Times New Roman"/>
          <w:sz w:val="24"/>
          <w:szCs w:val="24"/>
        </w:rPr>
      </w:pPr>
    </w:p>
    <w:p w14:paraId="640AAB1D" w14:textId="097A795A" w:rsidR="00D216A6" w:rsidRPr="009C53AC" w:rsidRDefault="00D216A6"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This study </w:t>
      </w:r>
      <w:r w:rsidR="00EB1993" w:rsidRPr="009C53AC">
        <w:rPr>
          <w:rFonts w:ascii="Times New Roman" w:hAnsi="Times New Roman" w:cs="Times New Roman"/>
          <w:sz w:val="24"/>
          <w:szCs w:val="24"/>
        </w:rPr>
        <w:t>will adopt</w:t>
      </w:r>
      <w:r w:rsidRPr="009C53AC">
        <w:rPr>
          <w:rFonts w:ascii="Times New Roman" w:hAnsi="Times New Roman" w:cs="Times New Roman"/>
          <w:sz w:val="24"/>
          <w:szCs w:val="24"/>
        </w:rPr>
        <w:t xml:space="preserve"> a mixed research design. A mixed methods research design is a technique that utilizes both quantitative and qualitative research methods in a single study to comprehend a research problem concurrently (Creswell, 2014). The basis for the mixed design </w:t>
      </w:r>
      <w:r w:rsidR="00FD5F31" w:rsidRPr="009C53AC">
        <w:rPr>
          <w:rFonts w:ascii="Times New Roman" w:hAnsi="Times New Roman" w:cs="Times New Roman"/>
          <w:sz w:val="24"/>
          <w:szCs w:val="24"/>
        </w:rPr>
        <w:t>hinge</w:t>
      </w:r>
      <w:r w:rsidRPr="009C53AC">
        <w:rPr>
          <w:rFonts w:ascii="Times New Roman" w:hAnsi="Times New Roman" w:cs="Times New Roman"/>
          <w:sz w:val="24"/>
          <w:szCs w:val="24"/>
        </w:rPr>
        <w:t xml:space="preserve"> on triangulation and complementarity of the data sources so as to concretize where findings converge and diverge so as to enlist robust and persuasive findings. In addition, when both quantitative and qualitative data are blended together, they offer an improved and rigorous understanding of the investigation problem than either style by itself.</w:t>
      </w:r>
    </w:p>
    <w:p w14:paraId="1C10197D" w14:textId="77777777" w:rsidR="00D216A6" w:rsidRPr="009C53AC" w:rsidRDefault="00D216A6" w:rsidP="00B06309">
      <w:pPr>
        <w:pStyle w:val="Heading1"/>
        <w:spacing w:line="360" w:lineRule="auto"/>
        <w:jc w:val="both"/>
        <w:rPr>
          <w:rFonts w:ascii="Times New Roman" w:hAnsi="Times New Roman"/>
        </w:rPr>
      </w:pPr>
      <w:bookmarkStart w:id="45" w:name="_Toc289767427"/>
      <w:bookmarkStart w:id="46" w:name="_Toc329266517"/>
      <w:bookmarkStart w:id="47" w:name="_Toc377300460"/>
      <w:bookmarkStart w:id="48" w:name="_Toc308660868"/>
      <w:bookmarkStart w:id="49" w:name="_Toc22240931"/>
      <w:bookmarkStart w:id="50" w:name="_Toc214165021"/>
      <w:bookmarkStart w:id="51" w:name="_Toc215299725"/>
      <w:bookmarkStart w:id="52" w:name="_Toc216015891"/>
      <w:bookmarkStart w:id="53" w:name="_Toc234047632"/>
      <w:bookmarkStart w:id="54" w:name="_Toc258267073"/>
      <w:bookmarkEnd w:id="39"/>
      <w:bookmarkEnd w:id="40"/>
      <w:bookmarkEnd w:id="41"/>
      <w:bookmarkEnd w:id="42"/>
      <w:bookmarkEnd w:id="43"/>
      <w:bookmarkEnd w:id="44"/>
      <w:r w:rsidRPr="009C53AC">
        <w:rPr>
          <w:rFonts w:ascii="Times New Roman" w:hAnsi="Times New Roman"/>
        </w:rPr>
        <w:t>3.3</w:t>
      </w:r>
      <w:r w:rsidRPr="009C53AC">
        <w:rPr>
          <w:rFonts w:ascii="Times New Roman" w:hAnsi="Times New Roman"/>
        </w:rPr>
        <w:tab/>
        <w:t>The study population</w:t>
      </w:r>
      <w:bookmarkEnd w:id="45"/>
      <w:bookmarkEnd w:id="46"/>
      <w:bookmarkEnd w:id="47"/>
    </w:p>
    <w:p w14:paraId="348A502B" w14:textId="3DC23311" w:rsidR="00D216A6" w:rsidRPr="009C53AC" w:rsidRDefault="00D216A6"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The study population is the "universe of units from which the sample is to be selected" (Bryman and Bell 2007). The target population for this research will </w:t>
      </w:r>
      <w:r w:rsidR="00EB1993" w:rsidRPr="009C53AC">
        <w:rPr>
          <w:rFonts w:ascii="Times New Roman" w:hAnsi="Times New Roman" w:cs="Times New Roman"/>
          <w:sz w:val="24"/>
          <w:szCs w:val="24"/>
        </w:rPr>
        <w:t>be entire women</w:t>
      </w:r>
      <w:r w:rsidR="00FD5F31" w:rsidRPr="009C53AC">
        <w:rPr>
          <w:rFonts w:ascii="Times New Roman" w:hAnsi="Times New Roman" w:cs="Times New Roman"/>
          <w:sz w:val="24"/>
          <w:szCs w:val="24"/>
        </w:rPr>
        <w:t xml:space="preserve"> involved in women empowerment programs for economic prosperity and </w:t>
      </w:r>
      <w:r w:rsidR="00EB1993" w:rsidRPr="009C53AC">
        <w:rPr>
          <w:rFonts w:ascii="Times New Roman" w:hAnsi="Times New Roman" w:cs="Times New Roman"/>
          <w:sz w:val="24"/>
          <w:szCs w:val="24"/>
        </w:rPr>
        <w:t>key technical</w:t>
      </w:r>
      <w:r w:rsidR="00FD5F31" w:rsidRPr="009C53AC">
        <w:rPr>
          <w:rFonts w:ascii="Times New Roman" w:hAnsi="Times New Roman" w:cs="Times New Roman"/>
          <w:sz w:val="24"/>
          <w:szCs w:val="24"/>
        </w:rPr>
        <w:t xml:space="preserve"> staff providing services in the </w:t>
      </w:r>
      <w:r w:rsidR="00FD5F31" w:rsidRPr="009C53AC">
        <w:rPr>
          <w:rFonts w:ascii="Times New Roman" w:hAnsi="Times New Roman" w:cs="Times New Roman"/>
          <w:sz w:val="24"/>
          <w:szCs w:val="24"/>
        </w:rPr>
        <w:lastRenderedPageBreak/>
        <w:t>economic empowerment programs for women. The</w:t>
      </w:r>
      <w:r w:rsidR="00EB1993" w:rsidRPr="009C53AC">
        <w:rPr>
          <w:rFonts w:ascii="Times New Roman" w:hAnsi="Times New Roman" w:cs="Times New Roman"/>
          <w:sz w:val="24"/>
          <w:szCs w:val="24"/>
        </w:rPr>
        <w:t>se</w:t>
      </w:r>
      <w:r w:rsidR="00FD5F31" w:rsidRPr="009C53AC">
        <w:rPr>
          <w:rFonts w:ascii="Times New Roman" w:hAnsi="Times New Roman" w:cs="Times New Roman"/>
          <w:sz w:val="24"/>
          <w:szCs w:val="24"/>
        </w:rPr>
        <w:t xml:space="preserve"> will include community development officers, coordinators of NAADS, UWEP and women </w:t>
      </w:r>
      <w:r w:rsidR="00EB1993" w:rsidRPr="009C53AC">
        <w:rPr>
          <w:rFonts w:ascii="Times New Roman" w:hAnsi="Times New Roman" w:cs="Times New Roman"/>
          <w:sz w:val="24"/>
          <w:szCs w:val="24"/>
        </w:rPr>
        <w:t>SACCOs.</w:t>
      </w:r>
      <w:r w:rsidRPr="009C53AC">
        <w:rPr>
          <w:rFonts w:ascii="Times New Roman" w:hAnsi="Times New Roman" w:cs="Times New Roman"/>
          <w:sz w:val="24"/>
          <w:szCs w:val="24"/>
        </w:rPr>
        <w:t xml:space="preserve">  The study population will be 120. This </w:t>
      </w:r>
      <w:r w:rsidR="00EB1993" w:rsidRPr="009C53AC">
        <w:rPr>
          <w:rFonts w:ascii="Times New Roman" w:hAnsi="Times New Roman" w:cs="Times New Roman"/>
          <w:sz w:val="24"/>
          <w:szCs w:val="24"/>
        </w:rPr>
        <w:t>sample category</w:t>
      </w:r>
      <w:r w:rsidRPr="009C53AC">
        <w:rPr>
          <w:rFonts w:ascii="Times New Roman" w:hAnsi="Times New Roman" w:cs="Times New Roman"/>
          <w:sz w:val="24"/>
          <w:szCs w:val="24"/>
        </w:rPr>
        <w:t xml:space="preserve"> is chosen due to its involvement </w:t>
      </w:r>
      <w:r w:rsidR="00EB1993" w:rsidRPr="009C53AC">
        <w:rPr>
          <w:rFonts w:ascii="Times New Roman" w:hAnsi="Times New Roman" w:cs="Times New Roman"/>
          <w:sz w:val="24"/>
          <w:szCs w:val="24"/>
        </w:rPr>
        <w:t>in women</w:t>
      </w:r>
      <w:r w:rsidR="00642E76" w:rsidRPr="009C53AC">
        <w:rPr>
          <w:rFonts w:ascii="Times New Roman" w:hAnsi="Times New Roman" w:cs="Times New Roman"/>
          <w:sz w:val="24"/>
          <w:szCs w:val="24"/>
        </w:rPr>
        <w:t xml:space="preserve"> </w:t>
      </w:r>
      <w:r w:rsidR="00EB1993" w:rsidRPr="009C53AC">
        <w:rPr>
          <w:rFonts w:ascii="Times New Roman" w:hAnsi="Times New Roman" w:cs="Times New Roman"/>
          <w:sz w:val="24"/>
          <w:szCs w:val="24"/>
        </w:rPr>
        <w:t>empowerment</w:t>
      </w:r>
      <w:r w:rsidR="00642E76" w:rsidRPr="009C53AC">
        <w:rPr>
          <w:rFonts w:ascii="Times New Roman" w:hAnsi="Times New Roman" w:cs="Times New Roman"/>
          <w:sz w:val="24"/>
          <w:szCs w:val="24"/>
        </w:rPr>
        <w:t xml:space="preserve"> for economic prosperity </w:t>
      </w:r>
      <w:r w:rsidRPr="009C53AC">
        <w:rPr>
          <w:rFonts w:ascii="Times New Roman" w:hAnsi="Times New Roman" w:cs="Times New Roman"/>
          <w:sz w:val="24"/>
          <w:szCs w:val="24"/>
        </w:rPr>
        <w:t xml:space="preserve">  They therefore have a critical contribution to make to this study.</w:t>
      </w:r>
    </w:p>
    <w:p w14:paraId="3932589D" w14:textId="77777777" w:rsidR="00D216A6" w:rsidRPr="009C53AC" w:rsidRDefault="00D216A6" w:rsidP="00B06309">
      <w:pPr>
        <w:pStyle w:val="Heading1"/>
        <w:spacing w:line="360" w:lineRule="auto"/>
        <w:jc w:val="both"/>
        <w:rPr>
          <w:rFonts w:ascii="Times New Roman" w:hAnsi="Times New Roman"/>
        </w:rPr>
      </w:pPr>
      <w:bookmarkStart w:id="55" w:name="_Toc329266518"/>
      <w:bookmarkStart w:id="56" w:name="_Toc377300461"/>
      <w:r w:rsidRPr="009C53AC">
        <w:rPr>
          <w:rFonts w:ascii="Times New Roman" w:hAnsi="Times New Roman"/>
        </w:rPr>
        <w:t xml:space="preserve">3.4 </w:t>
      </w:r>
      <w:r w:rsidRPr="009C53AC">
        <w:rPr>
          <w:rFonts w:ascii="Times New Roman" w:hAnsi="Times New Roman"/>
        </w:rPr>
        <w:tab/>
        <w:t>Sample Size and Selection</w:t>
      </w:r>
      <w:bookmarkEnd w:id="55"/>
      <w:bookmarkEnd w:id="56"/>
    </w:p>
    <w:p w14:paraId="187AC2AE" w14:textId="3574FAC4" w:rsidR="00D216A6" w:rsidRPr="009C53AC" w:rsidRDefault="00D216A6"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A sample size is a small subsection selected in a such was that it is representative in some way of the population (Quinlan, 2011). Selecting a sample </w:t>
      </w:r>
      <w:r w:rsidR="00EB1993" w:rsidRPr="009C53AC">
        <w:rPr>
          <w:rFonts w:ascii="Times New Roman" w:hAnsi="Times New Roman" w:cs="Times New Roman"/>
          <w:sz w:val="24"/>
          <w:szCs w:val="24"/>
        </w:rPr>
        <w:t>size is</w:t>
      </w:r>
      <w:r w:rsidRPr="009C53AC">
        <w:rPr>
          <w:rFonts w:ascii="Times New Roman" w:hAnsi="Times New Roman" w:cs="Times New Roman"/>
          <w:sz w:val="24"/>
          <w:szCs w:val="24"/>
        </w:rPr>
        <w:t xml:space="preserve"> critical so as to get manageable scope for executing the study in terms of resources</w:t>
      </w:r>
    </w:p>
    <w:p w14:paraId="34957BD5" w14:textId="50AA6B2A" w:rsidR="00D216A6" w:rsidRPr="009C53AC" w:rsidRDefault="00D216A6"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 The sample size will thus be established by the use of the</w:t>
      </w:r>
      <w:r w:rsidR="00642E76" w:rsidRPr="009C53AC">
        <w:rPr>
          <w:rFonts w:ascii="Times New Roman" w:hAnsi="Times New Roman" w:cs="Times New Roman"/>
          <w:sz w:val="24"/>
          <w:szCs w:val="24"/>
        </w:rPr>
        <w:t xml:space="preserve"> sample si</w:t>
      </w:r>
      <w:r w:rsidR="00EB1993" w:rsidRPr="009C53AC">
        <w:rPr>
          <w:rFonts w:ascii="Times New Roman" w:hAnsi="Times New Roman" w:cs="Times New Roman"/>
          <w:sz w:val="24"/>
          <w:szCs w:val="24"/>
        </w:rPr>
        <w:t>ze</w:t>
      </w:r>
      <w:r w:rsidR="00642E76" w:rsidRPr="009C53AC">
        <w:rPr>
          <w:rFonts w:ascii="Times New Roman" w:hAnsi="Times New Roman" w:cs="Times New Roman"/>
          <w:sz w:val="24"/>
          <w:szCs w:val="24"/>
        </w:rPr>
        <w:t xml:space="preserve"> table of </w:t>
      </w:r>
      <w:proofErr w:type="spellStart"/>
      <w:r w:rsidR="00642E76" w:rsidRPr="009C53AC">
        <w:rPr>
          <w:rFonts w:ascii="Times New Roman" w:hAnsi="Times New Roman" w:cs="Times New Roman"/>
          <w:sz w:val="24"/>
          <w:szCs w:val="24"/>
        </w:rPr>
        <w:t>Krigjice</w:t>
      </w:r>
      <w:proofErr w:type="spellEnd"/>
      <w:r w:rsidR="00642E76" w:rsidRPr="009C53AC">
        <w:rPr>
          <w:rFonts w:ascii="Times New Roman" w:hAnsi="Times New Roman" w:cs="Times New Roman"/>
          <w:sz w:val="24"/>
          <w:szCs w:val="24"/>
        </w:rPr>
        <w:t xml:space="preserve"> and Morgan cited in Amin pf 496</w:t>
      </w:r>
      <w:r w:rsidRPr="009C53AC">
        <w:rPr>
          <w:rFonts w:ascii="Times New Roman" w:hAnsi="Times New Roman" w:cs="Times New Roman"/>
          <w:sz w:val="24"/>
          <w:szCs w:val="24"/>
        </w:rPr>
        <w:t xml:space="preserve"> </w:t>
      </w:r>
    </w:p>
    <w:p w14:paraId="0639E2C2" w14:textId="10E9BB47" w:rsidR="00D216A6" w:rsidRPr="00440FD4" w:rsidRDefault="00D216A6" w:rsidP="00B06309">
      <w:pPr>
        <w:pStyle w:val="Heading1"/>
        <w:spacing w:line="360" w:lineRule="auto"/>
        <w:jc w:val="both"/>
        <w:rPr>
          <w:rFonts w:ascii="Times New Roman" w:hAnsi="Times New Roman"/>
        </w:rPr>
      </w:pPr>
      <w:bookmarkStart w:id="57" w:name="_Toc329266519"/>
      <w:bookmarkStart w:id="58" w:name="_Toc377300462"/>
      <w:r w:rsidRPr="009C53AC">
        <w:rPr>
          <w:rFonts w:ascii="Times New Roman" w:hAnsi="Times New Roman"/>
        </w:rPr>
        <w:t>Table 3.1.   Study population and sample size</w:t>
      </w:r>
      <w:bookmarkEnd w:id="57"/>
      <w:bookmarkEnd w:id="58"/>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800"/>
        <w:gridCol w:w="2340"/>
        <w:gridCol w:w="2610"/>
      </w:tblGrid>
      <w:tr w:rsidR="007758C2" w:rsidRPr="009C53AC" w14:paraId="367DDAF4" w14:textId="77777777" w:rsidTr="002960A7">
        <w:trPr>
          <w:trHeight w:val="368"/>
        </w:trPr>
        <w:tc>
          <w:tcPr>
            <w:tcW w:w="2628" w:type="dxa"/>
          </w:tcPr>
          <w:p w14:paraId="75BCD948" w14:textId="77777777" w:rsidR="00D216A6" w:rsidRPr="009C53AC" w:rsidRDefault="00D216A6" w:rsidP="00B06309">
            <w:pPr>
              <w:spacing w:line="360" w:lineRule="auto"/>
              <w:ind w:right="14"/>
              <w:jc w:val="both"/>
              <w:rPr>
                <w:rFonts w:ascii="Times New Roman" w:hAnsi="Times New Roman" w:cs="Times New Roman"/>
                <w:bCs/>
                <w:sz w:val="24"/>
                <w:szCs w:val="24"/>
              </w:rPr>
            </w:pPr>
            <w:r w:rsidRPr="009C53AC">
              <w:rPr>
                <w:rFonts w:ascii="Times New Roman" w:hAnsi="Times New Roman" w:cs="Times New Roman"/>
                <w:bCs/>
                <w:sz w:val="24"/>
                <w:szCs w:val="24"/>
              </w:rPr>
              <w:t>Category</w:t>
            </w:r>
          </w:p>
        </w:tc>
        <w:tc>
          <w:tcPr>
            <w:tcW w:w="1800" w:type="dxa"/>
          </w:tcPr>
          <w:p w14:paraId="68E890D2" w14:textId="77777777" w:rsidR="00D216A6" w:rsidRPr="009C53AC" w:rsidRDefault="00D216A6" w:rsidP="00B06309">
            <w:pPr>
              <w:spacing w:line="360" w:lineRule="auto"/>
              <w:ind w:right="14"/>
              <w:jc w:val="both"/>
              <w:rPr>
                <w:rFonts w:ascii="Times New Roman" w:hAnsi="Times New Roman" w:cs="Times New Roman"/>
                <w:bCs/>
                <w:sz w:val="24"/>
                <w:szCs w:val="24"/>
              </w:rPr>
            </w:pPr>
            <w:r w:rsidRPr="009C53AC">
              <w:rPr>
                <w:rFonts w:ascii="Times New Roman" w:hAnsi="Times New Roman" w:cs="Times New Roman"/>
                <w:bCs/>
                <w:sz w:val="24"/>
                <w:szCs w:val="24"/>
              </w:rPr>
              <w:t xml:space="preserve">  Population(N)</w:t>
            </w:r>
          </w:p>
        </w:tc>
        <w:tc>
          <w:tcPr>
            <w:tcW w:w="2340" w:type="dxa"/>
          </w:tcPr>
          <w:p w14:paraId="3D08B742" w14:textId="77777777" w:rsidR="00D216A6" w:rsidRPr="009C53AC" w:rsidRDefault="00D216A6" w:rsidP="00B06309">
            <w:pPr>
              <w:spacing w:line="360" w:lineRule="auto"/>
              <w:ind w:right="14"/>
              <w:jc w:val="both"/>
              <w:rPr>
                <w:rFonts w:ascii="Times New Roman" w:hAnsi="Times New Roman" w:cs="Times New Roman"/>
                <w:bCs/>
                <w:sz w:val="24"/>
                <w:szCs w:val="24"/>
              </w:rPr>
            </w:pPr>
            <w:r w:rsidRPr="009C53AC">
              <w:rPr>
                <w:rFonts w:ascii="Times New Roman" w:hAnsi="Times New Roman" w:cs="Times New Roman"/>
                <w:bCs/>
                <w:sz w:val="24"/>
                <w:szCs w:val="24"/>
              </w:rPr>
              <w:t>Sample population(n)</w:t>
            </w:r>
          </w:p>
        </w:tc>
        <w:tc>
          <w:tcPr>
            <w:tcW w:w="2610" w:type="dxa"/>
          </w:tcPr>
          <w:p w14:paraId="126B3931" w14:textId="77777777" w:rsidR="00D216A6" w:rsidRPr="009C53AC" w:rsidRDefault="00D216A6" w:rsidP="00B06309">
            <w:pPr>
              <w:spacing w:line="360" w:lineRule="auto"/>
              <w:ind w:right="14"/>
              <w:jc w:val="both"/>
              <w:rPr>
                <w:rFonts w:ascii="Times New Roman" w:hAnsi="Times New Roman" w:cs="Times New Roman"/>
                <w:bCs/>
                <w:sz w:val="24"/>
                <w:szCs w:val="24"/>
              </w:rPr>
            </w:pPr>
            <w:r w:rsidRPr="009C53AC">
              <w:rPr>
                <w:rFonts w:ascii="Times New Roman" w:hAnsi="Times New Roman" w:cs="Times New Roman"/>
                <w:bCs/>
                <w:sz w:val="24"/>
                <w:szCs w:val="24"/>
              </w:rPr>
              <w:t>Sampling strategy</w:t>
            </w:r>
          </w:p>
        </w:tc>
      </w:tr>
      <w:tr w:rsidR="007758C2" w:rsidRPr="009C53AC" w14:paraId="0E72256E" w14:textId="77777777" w:rsidTr="002960A7">
        <w:trPr>
          <w:trHeight w:val="278"/>
        </w:trPr>
        <w:tc>
          <w:tcPr>
            <w:tcW w:w="2628" w:type="dxa"/>
          </w:tcPr>
          <w:p w14:paraId="1545876D" w14:textId="25F92796" w:rsidR="00D216A6" w:rsidRPr="009C53AC" w:rsidRDefault="00642E76" w:rsidP="00B06309">
            <w:pPr>
              <w:spacing w:line="360" w:lineRule="auto"/>
              <w:ind w:right="14"/>
              <w:jc w:val="both"/>
              <w:rPr>
                <w:rFonts w:ascii="Times New Roman" w:hAnsi="Times New Roman" w:cs="Times New Roman"/>
                <w:bCs/>
                <w:sz w:val="24"/>
                <w:szCs w:val="24"/>
              </w:rPr>
            </w:pPr>
            <w:r w:rsidRPr="009C53AC">
              <w:rPr>
                <w:rFonts w:ascii="Times New Roman" w:hAnsi="Times New Roman" w:cs="Times New Roman"/>
                <w:bCs/>
                <w:sz w:val="24"/>
                <w:szCs w:val="24"/>
              </w:rPr>
              <w:t xml:space="preserve">Technical staff </w:t>
            </w:r>
          </w:p>
        </w:tc>
        <w:tc>
          <w:tcPr>
            <w:tcW w:w="1800" w:type="dxa"/>
          </w:tcPr>
          <w:p w14:paraId="276930B3" w14:textId="77777777" w:rsidR="00D216A6" w:rsidRPr="009C53AC" w:rsidRDefault="00D216A6" w:rsidP="00B06309">
            <w:pPr>
              <w:spacing w:line="360" w:lineRule="auto"/>
              <w:ind w:right="14"/>
              <w:jc w:val="both"/>
              <w:rPr>
                <w:rFonts w:ascii="Times New Roman" w:hAnsi="Times New Roman" w:cs="Times New Roman"/>
                <w:bCs/>
                <w:sz w:val="24"/>
                <w:szCs w:val="24"/>
              </w:rPr>
            </w:pPr>
            <w:r w:rsidRPr="009C53AC">
              <w:rPr>
                <w:rFonts w:ascii="Times New Roman" w:hAnsi="Times New Roman" w:cs="Times New Roman"/>
                <w:bCs/>
                <w:sz w:val="24"/>
                <w:szCs w:val="24"/>
              </w:rPr>
              <w:t>16</w:t>
            </w:r>
          </w:p>
        </w:tc>
        <w:tc>
          <w:tcPr>
            <w:tcW w:w="2340" w:type="dxa"/>
          </w:tcPr>
          <w:p w14:paraId="097DFD2D" w14:textId="77777777" w:rsidR="00D216A6" w:rsidRPr="009C53AC" w:rsidRDefault="00D216A6" w:rsidP="00B06309">
            <w:pPr>
              <w:spacing w:line="360" w:lineRule="auto"/>
              <w:ind w:right="14"/>
              <w:jc w:val="both"/>
              <w:rPr>
                <w:rFonts w:ascii="Times New Roman" w:hAnsi="Times New Roman" w:cs="Times New Roman"/>
                <w:bCs/>
                <w:sz w:val="24"/>
                <w:szCs w:val="24"/>
              </w:rPr>
            </w:pPr>
            <w:r w:rsidRPr="009C53AC">
              <w:rPr>
                <w:rFonts w:ascii="Times New Roman" w:hAnsi="Times New Roman" w:cs="Times New Roman"/>
                <w:bCs/>
                <w:sz w:val="24"/>
                <w:szCs w:val="24"/>
              </w:rPr>
              <w:t>16</w:t>
            </w:r>
          </w:p>
        </w:tc>
        <w:tc>
          <w:tcPr>
            <w:tcW w:w="2610" w:type="dxa"/>
          </w:tcPr>
          <w:p w14:paraId="41665906" w14:textId="77777777" w:rsidR="00D216A6" w:rsidRPr="009C53AC" w:rsidRDefault="00D216A6" w:rsidP="00B06309">
            <w:pPr>
              <w:spacing w:line="360" w:lineRule="auto"/>
              <w:ind w:right="14"/>
              <w:jc w:val="both"/>
              <w:rPr>
                <w:rFonts w:ascii="Times New Roman" w:hAnsi="Times New Roman" w:cs="Times New Roman"/>
                <w:bCs/>
                <w:sz w:val="24"/>
                <w:szCs w:val="24"/>
              </w:rPr>
            </w:pPr>
            <w:r w:rsidRPr="009C53AC">
              <w:rPr>
                <w:rFonts w:ascii="Times New Roman" w:hAnsi="Times New Roman" w:cs="Times New Roman"/>
                <w:bCs/>
                <w:sz w:val="24"/>
                <w:szCs w:val="24"/>
              </w:rPr>
              <w:t>Purposive</w:t>
            </w:r>
          </w:p>
        </w:tc>
      </w:tr>
      <w:tr w:rsidR="007758C2" w:rsidRPr="009C53AC" w14:paraId="024A5326" w14:textId="77777777" w:rsidTr="002960A7">
        <w:trPr>
          <w:trHeight w:val="197"/>
        </w:trPr>
        <w:tc>
          <w:tcPr>
            <w:tcW w:w="2628" w:type="dxa"/>
          </w:tcPr>
          <w:p w14:paraId="4C12B62A" w14:textId="05AE1EEC" w:rsidR="00D216A6" w:rsidRPr="009C53AC" w:rsidRDefault="00642E76" w:rsidP="00B06309">
            <w:pPr>
              <w:spacing w:line="360" w:lineRule="auto"/>
              <w:ind w:right="14"/>
              <w:jc w:val="both"/>
              <w:rPr>
                <w:rFonts w:ascii="Times New Roman" w:hAnsi="Times New Roman" w:cs="Times New Roman"/>
                <w:sz w:val="24"/>
                <w:szCs w:val="24"/>
              </w:rPr>
            </w:pPr>
            <w:r w:rsidRPr="009C53AC">
              <w:rPr>
                <w:rFonts w:ascii="Times New Roman" w:hAnsi="Times New Roman" w:cs="Times New Roman"/>
                <w:sz w:val="24"/>
                <w:szCs w:val="24"/>
              </w:rPr>
              <w:t xml:space="preserve">Women in empowerment programs </w:t>
            </w:r>
          </w:p>
        </w:tc>
        <w:tc>
          <w:tcPr>
            <w:tcW w:w="1800" w:type="dxa"/>
          </w:tcPr>
          <w:p w14:paraId="04E354DC" w14:textId="77777777" w:rsidR="00D216A6" w:rsidRPr="009C53AC" w:rsidRDefault="00D216A6" w:rsidP="00B06309">
            <w:pPr>
              <w:spacing w:line="360" w:lineRule="auto"/>
              <w:ind w:right="14"/>
              <w:jc w:val="both"/>
              <w:rPr>
                <w:rFonts w:ascii="Times New Roman" w:hAnsi="Times New Roman" w:cs="Times New Roman"/>
                <w:sz w:val="24"/>
                <w:szCs w:val="24"/>
              </w:rPr>
            </w:pPr>
            <w:r w:rsidRPr="009C53AC">
              <w:rPr>
                <w:rFonts w:ascii="Times New Roman" w:hAnsi="Times New Roman" w:cs="Times New Roman"/>
                <w:sz w:val="24"/>
                <w:szCs w:val="24"/>
              </w:rPr>
              <w:t>104</w:t>
            </w:r>
          </w:p>
        </w:tc>
        <w:tc>
          <w:tcPr>
            <w:tcW w:w="2340" w:type="dxa"/>
          </w:tcPr>
          <w:p w14:paraId="203B291B" w14:textId="77777777" w:rsidR="00D216A6" w:rsidRPr="009C53AC" w:rsidRDefault="00D216A6" w:rsidP="00B06309">
            <w:pPr>
              <w:spacing w:line="360" w:lineRule="auto"/>
              <w:ind w:right="14"/>
              <w:jc w:val="both"/>
              <w:rPr>
                <w:rFonts w:ascii="Times New Roman" w:hAnsi="Times New Roman" w:cs="Times New Roman"/>
                <w:sz w:val="24"/>
                <w:szCs w:val="24"/>
              </w:rPr>
            </w:pPr>
            <w:r w:rsidRPr="009C53AC">
              <w:rPr>
                <w:rFonts w:ascii="Times New Roman" w:hAnsi="Times New Roman" w:cs="Times New Roman"/>
                <w:sz w:val="24"/>
                <w:szCs w:val="24"/>
              </w:rPr>
              <w:t>84</w:t>
            </w:r>
          </w:p>
        </w:tc>
        <w:tc>
          <w:tcPr>
            <w:tcW w:w="2610" w:type="dxa"/>
          </w:tcPr>
          <w:p w14:paraId="18A4B898" w14:textId="77777777" w:rsidR="00D216A6" w:rsidRPr="009C53AC" w:rsidRDefault="00D216A6" w:rsidP="00B06309">
            <w:pPr>
              <w:spacing w:line="360" w:lineRule="auto"/>
              <w:ind w:right="14"/>
              <w:jc w:val="both"/>
              <w:rPr>
                <w:rFonts w:ascii="Times New Roman" w:hAnsi="Times New Roman" w:cs="Times New Roman"/>
                <w:sz w:val="24"/>
                <w:szCs w:val="24"/>
              </w:rPr>
            </w:pPr>
            <w:r w:rsidRPr="009C53AC">
              <w:rPr>
                <w:rFonts w:ascii="Times New Roman" w:hAnsi="Times New Roman" w:cs="Times New Roman"/>
                <w:sz w:val="24"/>
                <w:szCs w:val="24"/>
              </w:rPr>
              <w:t>Simple Random</w:t>
            </w:r>
          </w:p>
        </w:tc>
      </w:tr>
      <w:tr w:rsidR="00D216A6" w:rsidRPr="009C53AC" w14:paraId="68B7C9AA" w14:textId="77777777" w:rsidTr="002960A7">
        <w:trPr>
          <w:trHeight w:val="143"/>
        </w:trPr>
        <w:tc>
          <w:tcPr>
            <w:tcW w:w="2628" w:type="dxa"/>
          </w:tcPr>
          <w:p w14:paraId="7864878F" w14:textId="77777777" w:rsidR="00D216A6" w:rsidRPr="009C53AC" w:rsidRDefault="00D216A6" w:rsidP="00B06309">
            <w:pPr>
              <w:spacing w:line="360" w:lineRule="auto"/>
              <w:ind w:right="14"/>
              <w:jc w:val="both"/>
              <w:rPr>
                <w:rFonts w:ascii="Times New Roman" w:hAnsi="Times New Roman" w:cs="Times New Roman"/>
                <w:sz w:val="24"/>
                <w:szCs w:val="24"/>
              </w:rPr>
            </w:pPr>
            <w:r w:rsidRPr="009C53AC">
              <w:rPr>
                <w:rFonts w:ascii="Times New Roman" w:hAnsi="Times New Roman" w:cs="Times New Roman"/>
                <w:sz w:val="24"/>
                <w:szCs w:val="24"/>
              </w:rPr>
              <w:t>TOTAL</w:t>
            </w:r>
          </w:p>
        </w:tc>
        <w:tc>
          <w:tcPr>
            <w:tcW w:w="1800" w:type="dxa"/>
          </w:tcPr>
          <w:p w14:paraId="43B15FFA" w14:textId="77777777" w:rsidR="00D216A6" w:rsidRPr="009C53AC" w:rsidRDefault="00D216A6" w:rsidP="00B06309">
            <w:pPr>
              <w:spacing w:line="360" w:lineRule="auto"/>
              <w:ind w:right="14"/>
              <w:jc w:val="both"/>
              <w:rPr>
                <w:rFonts w:ascii="Times New Roman" w:hAnsi="Times New Roman" w:cs="Times New Roman"/>
                <w:sz w:val="24"/>
                <w:szCs w:val="24"/>
              </w:rPr>
            </w:pPr>
            <w:r w:rsidRPr="009C53AC">
              <w:rPr>
                <w:rFonts w:ascii="Times New Roman" w:hAnsi="Times New Roman" w:cs="Times New Roman"/>
                <w:sz w:val="24"/>
                <w:szCs w:val="24"/>
              </w:rPr>
              <w:t>120</w:t>
            </w:r>
          </w:p>
        </w:tc>
        <w:tc>
          <w:tcPr>
            <w:tcW w:w="2340" w:type="dxa"/>
          </w:tcPr>
          <w:p w14:paraId="06BBE14D" w14:textId="77777777" w:rsidR="00D216A6" w:rsidRPr="009C53AC" w:rsidRDefault="00D216A6" w:rsidP="00B06309">
            <w:pPr>
              <w:spacing w:line="360" w:lineRule="auto"/>
              <w:ind w:right="14"/>
              <w:jc w:val="both"/>
              <w:rPr>
                <w:rFonts w:ascii="Times New Roman" w:hAnsi="Times New Roman" w:cs="Times New Roman"/>
                <w:sz w:val="24"/>
                <w:szCs w:val="24"/>
              </w:rPr>
            </w:pPr>
            <w:r w:rsidRPr="009C53AC">
              <w:rPr>
                <w:rFonts w:ascii="Times New Roman" w:hAnsi="Times New Roman" w:cs="Times New Roman"/>
                <w:sz w:val="24"/>
                <w:szCs w:val="24"/>
              </w:rPr>
              <w:t>100</w:t>
            </w:r>
          </w:p>
        </w:tc>
        <w:tc>
          <w:tcPr>
            <w:tcW w:w="2610" w:type="dxa"/>
          </w:tcPr>
          <w:p w14:paraId="70BEF487" w14:textId="77777777" w:rsidR="00D216A6" w:rsidRPr="009C53AC" w:rsidRDefault="00D216A6" w:rsidP="00B06309">
            <w:pPr>
              <w:spacing w:line="360" w:lineRule="auto"/>
              <w:ind w:right="14"/>
              <w:jc w:val="both"/>
              <w:rPr>
                <w:rFonts w:ascii="Times New Roman" w:hAnsi="Times New Roman" w:cs="Times New Roman"/>
                <w:sz w:val="24"/>
                <w:szCs w:val="24"/>
              </w:rPr>
            </w:pPr>
          </w:p>
        </w:tc>
      </w:tr>
    </w:tbl>
    <w:p w14:paraId="6DC06AE0" w14:textId="77777777" w:rsidR="00D216A6" w:rsidRPr="009C53AC" w:rsidRDefault="00D216A6" w:rsidP="00B06309">
      <w:pPr>
        <w:tabs>
          <w:tab w:val="left" w:pos="5940"/>
        </w:tabs>
        <w:spacing w:line="360" w:lineRule="auto"/>
        <w:jc w:val="both"/>
        <w:rPr>
          <w:rFonts w:ascii="Times New Roman" w:hAnsi="Times New Roman" w:cs="Times New Roman"/>
          <w:sz w:val="24"/>
          <w:szCs w:val="24"/>
        </w:rPr>
      </w:pPr>
    </w:p>
    <w:p w14:paraId="09D117B4" w14:textId="726964BF" w:rsidR="00D216A6" w:rsidRPr="009C53AC" w:rsidRDefault="00D216A6" w:rsidP="00B06309">
      <w:pPr>
        <w:tabs>
          <w:tab w:val="left" w:pos="5940"/>
        </w:tabs>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The overall number of respondents will be (100/120) 80% of </w:t>
      </w:r>
      <w:r w:rsidR="00EB1993" w:rsidRPr="009C53AC">
        <w:rPr>
          <w:rFonts w:ascii="Times New Roman" w:hAnsi="Times New Roman" w:cs="Times New Roman"/>
          <w:sz w:val="24"/>
          <w:szCs w:val="24"/>
        </w:rPr>
        <w:t>entire population</w:t>
      </w:r>
      <w:r w:rsidRPr="009C53AC">
        <w:rPr>
          <w:rFonts w:ascii="Times New Roman" w:hAnsi="Times New Roman" w:cs="Times New Roman"/>
          <w:sz w:val="24"/>
          <w:szCs w:val="24"/>
        </w:rPr>
        <w:t xml:space="preserve">) because this is </w:t>
      </w:r>
      <w:proofErr w:type="gramStart"/>
      <w:r w:rsidRPr="009C53AC">
        <w:rPr>
          <w:rFonts w:ascii="Times New Roman" w:hAnsi="Times New Roman" w:cs="Times New Roman"/>
          <w:sz w:val="24"/>
          <w:szCs w:val="24"/>
        </w:rPr>
        <w:t>a</w:t>
      </w:r>
      <w:proofErr w:type="gramEnd"/>
      <w:r w:rsidRPr="009C53AC">
        <w:rPr>
          <w:rFonts w:ascii="Times New Roman" w:hAnsi="Times New Roman" w:cs="Times New Roman"/>
          <w:sz w:val="24"/>
          <w:szCs w:val="24"/>
        </w:rPr>
        <w:t xml:space="preserve"> illustrative </w:t>
      </w:r>
      <w:r w:rsidR="00D632A8" w:rsidRPr="009C53AC">
        <w:rPr>
          <w:rFonts w:ascii="Times New Roman" w:hAnsi="Times New Roman" w:cs="Times New Roman"/>
          <w:sz w:val="24"/>
          <w:szCs w:val="24"/>
        </w:rPr>
        <w:t>of the</w:t>
      </w:r>
      <w:r w:rsidRPr="009C53AC">
        <w:rPr>
          <w:rFonts w:ascii="Times New Roman" w:hAnsi="Times New Roman" w:cs="Times New Roman"/>
          <w:sz w:val="24"/>
          <w:szCs w:val="24"/>
        </w:rPr>
        <w:t xml:space="preserve"> above categories of respondents.</w:t>
      </w:r>
    </w:p>
    <w:p w14:paraId="3586FF7A" w14:textId="77777777" w:rsidR="00D216A6" w:rsidRPr="009C53AC" w:rsidRDefault="00D216A6" w:rsidP="00B06309">
      <w:pPr>
        <w:pStyle w:val="Heading1"/>
        <w:spacing w:line="360" w:lineRule="auto"/>
        <w:jc w:val="both"/>
        <w:rPr>
          <w:rFonts w:ascii="Times New Roman" w:hAnsi="Times New Roman"/>
        </w:rPr>
      </w:pPr>
      <w:bookmarkStart w:id="59" w:name="_Toc377300463"/>
      <w:r w:rsidRPr="009C53AC">
        <w:rPr>
          <w:rFonts w:ascii="Times New Roman" w:hAnsi="Times New Roman"/>
        </w:rPr>
        <w:t xml:space="preserve">3.5 </w:t>
      </w:r>
      <w:r w:rsidRPr="009C53AC">
        <w:rPr>
          <w:rFonts w:ascii="Times New Roman" w:hAnsi="Times New Roman"/>
        </w:rPr>
        <w:tab/>
        <w:t>Sampling Techniques and Procedure</w:t>
      </w:r>
      <w:bookmarkEnd w:id="48"/>
      <w:bookmarkEnd w:id="49"/>
      <w:bookmarkEnd w:id="59"/>
    </w:p>
    <w:p w14:paraId="037C4C6E" w14:textId="3DCAF628" w:rsidR="00D216A6" w:rsidRPr="009C53AC" w:rsidRDefault="00D216A6"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Purposive and simple random sampling approaches </w:t>
      </w:r>
      <w:r w:rsidR="002C32E3" w:rsidRPr="009C53AC">
        <w:rPr>
          <w:rFonts w:ascii="Times New Roman" w:hAnsi="Times New Roman" w:cs="Times New Roman"/>
          <w:sz w:val="24"/>
          <w:szCs w:val="24"/>
        </w:rPr>
        <w:t>shall be</w:t>
      </w:r>
      <w:r w:rsidRPr="009C53AC">
        <w:rPr>
          <w:rFonts w:ascii="Times New Roman" w:hAnsi="Times New Roman" w:cs="Times New Roman"/>
          <w:sz w:val="24"/>
          <w:szCs w:val="24"/>
        </w:rPr>
        <w:t xml:space="preserve"> utilized to attain </w:t>
      </w:r>
      <w:r w:rsidR="002C32E3" w:rsidRPr="009C53AC">
        <w:rPr>
          <w:rFonts w:ascii="Times New Roman" w:hAnsi="Times New Roman" w:cs="Times New Roman"/>
          <w:sz w:val="24"/>
          <w:szCs w:val="24"/>
        </w:rPr>
        <w:t>research participants</w:t>
      </w:r>
      <w:r w:rsidRPr="009C53AC">
        <w:rPr>
          <w:rFonts w:ascii="Times New Roman" w:hAnsi="Times New Roman" w:cs="Times New Roman"/>
          <w:sz w:val="24"/>
          <w:szCs w:val="24"/>
        </w:rPr>
        <w:t xml:space="preserve">. The approaches are employed to register consistence and avoid </w:t>
      </w:r>
      <w:r w:rsidR="002C32E3" w:rsidRPr="009C53AC">
        <w:rPr>
          <w:rFonts w:ascii="Times New Roman" w:hAnsi="Times New Roman" w:cs="Times New Roman"/>
          <w:sz w:val="24"/>
          <w:szCs w:val="24"/>
        </w:rPr>
        <w:t>bias in</w:t>
      </w:r>
      <w:r w:rsidRPr="009C53AC">
        <w:rPr>
          <w:rFonts w:ascii="Times New Roman" w:hAnsi="Times New Roman" w:cs="Times New Roman"/>
          <w:sz w:val="24"/>
          <w:szCs w:val="24"/>
        </w:rPr>
        <w:t xml:space="preserve"> finding research participants that may </w:t>
      </w:r>
      <w:r w:rsidR="002C32E3" w:rsidRPr="009C53AC">
        <w:rPr>
          <w:rFonts w:ascii="Times New Roman" w:hAnsi="Times New Roman" w:cs="Times New Roman"/>
          <w:sz w:val="24"/>
          <w:szCs w:val="24"/>
        </w:rPr>
        <w:t>enlist real</w:t>
      </w:r>
      <w:r w:rsidRPr="009C53AC">
        <w:rPr>
          <w:rFonts w:ascii="Times New Roman" w:hAnsi="Times New Roman" w:cs="Times New Roman"/>
          <w:sz w:val="24"/>
          <w:szCs w:val="24"/>
        </w:rPr>
        <w:t xml:space="preserve"> characteristics of the entire study </w:t>
      </w:r>
      <w:r w:rsidR="002C32E3" w:rsidRPr="009C53AC">
        <w:rPr>
          <w:rFonts w:ascii="Times New Roman" w:hAnsi="Times New Roman" w:cs="Times New Roman"/>
          <w:sz w:val="24"/>
          <w:szCs w:val="24"/>
        </w:rPr>
        <w:t>institution.</w:t>
      </w:r>
    </w:p>
    <w:p w14:paraId="528CBC3A" w14:textId="77777777" w:rsidR="00D216A6" w:rsidRPr="009C53AC" w:rsidRDefault="00D216A6" w:rsidP="00B06309">
      <w:pPr>
        <w:pStyle w:val="Heading1"/>
        <w:spacing w:line="360" w:lineRule="auto"/>
        <w:jc w:val="both"/>
        <w:rPr>
          <w:rFonts w:ascii="Times New Roman" w:hAnsi="Times New Roman"/>
        </w:rPr>
      </w:pPr>
      <w:bookmarkStart w:id="60" w:name="_Toc308660869"/>
      <w:bookmarkStart w:id="61" w:name="_Toc22240932"/>
      <w:bookmarkStart w:id="62" w:name="_Toc377300464"/>
      <w:r w:rsidRPr="009C53AC">
        <w:rPr>
          <w:rFonts w:ascii="Times New Roman" w:hAnsi="Times New Roman"/>
        </w:rPr>
        <w:lastRenderedPageBreak/>
        <w:t>3.5.1.1 Simple Random Sampling</w:t>
      </w:r>
      <w:bookmarkEnd w:id="60"/>
      <w:bookmarkEnd w:id="61"/>
      <w:bookmarkEnd w:id="62"/>
    </w:p>
    <w:p w14:paraId="71D49C9E" w14:textId="6B19F3F7" w:rsidR="00553DC3" w:rsidRPr="009C53AC" w:rsidRDefault="00D216A6"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Th</w:t>
      </w:r>
      <w:r w:rsidR="002C32E3" w:rsidRPr="009C53AC">
        <w:rPr>
          <w:rFonts w:ascii="Times New Roman" w:hAnsi="Times New Roman" w:cs="Times New Roman"/>
          <w:sz w:val="24"/>
          <w:szCs w:val="24"/>
        </w:rPr>
        <w:t xml:space="preserve">e </w:t>
      </w:r>
      <w:r w:rsidR="00642E76" w:rsidRPr="009C53AC">
        <w:rPr>
          <w:rFonts w:ascii="Times New Roman" w:hAnsi="Times New Roman" w:cs="Times New Roman"/>
          <w:sz w:val="24"/>
          <w:szCs w:val="24"/>
        </w:rPr>
        <w:t xml:space="preserve">simple random </w:t>
      </w:r>
      <w:r w:rsidRPr="009C53AC">
        <w:rPr>
          <w:rFonts w:ascii="Times New Roman" w:hAnsi="Times New Roman" w:cs="Times New Roman"/>
          <w:sz w:val="24"/>
          <w:szCs w:val="24"/>
        </w:rPr>
        <w:t xml:space="preserve">method will be </w:t>
      </w:r>
      <w:r w:rsidR="002C32E3" w:rsidRPr="009C53AC">
        <w:rPr>
          <w:rFonts w:ascii="Times New Roman" w:hAnsi="Times New Roman" w:cs="Times New Roman"/>
          <w:sz w:val="24"/>
          <w:szCs w:val="24"/>
        </w:rPr>
        <w:t>utilized to</w:t>
      </w:r>
      <w:r w:rsidRPr="009C53AC">
        <w:rPr>
          <w:rFonts w:ascii="Times New Roman" w:hAnsi="Times New Roman" w:cs="Times New Roman"/>
          <w:sz w:val="24"/>
          <w:szCs w:val="24"/>
        </w:rPr>
        <w:t xml:space="preserve"> </w:t>
      </w:r>
      <w:r w:rsidR="00553DC3" w:rsidRPr="009C53AC">
        <w:rPr>
          <w:rFonts w:ascii="Times New Roman" w:hAnsi="Times New Roman" w:cs="Times New Roman"/>
          <w:sz w:val="24"/>
          <w:szCs w:val="24"/>
        </w:rPr>
        <w:t>choose women</w:t>
      </w:r>
      <w:r w:rsidR="00642E76" w:rsidRPr="009C53AC">
        <w:rPr>
          <w:rFonts w:ascii="Times New Roman" w:hAnsi="Times New Roman" w:cs="Times New Roman"/>
          <w:sz w:val="24"/>
          <w:szCs w:val="24"/>
        </w:rPr>
        <w:t xml:space="preserve"> involved in women empowerment programs for economic prosperity</w:t>
      </w:r>
      <w:r w:rsidRPr="009C53AC">
        <w:rPr>
          <w:rFonts w:ascii="Times New Roman" w:hAnsi="Times New Roman" w:cs="Times New Roman"/>
          <w:sz w:val="24"/>
          <w:szCs w:val="24"/>
        </w:rPr>
        <w:t>. Simple random sampling is a logical and systematic approach of eliciting study participants without any bias or prejudice</w:t>
      </w:r>
      <w:r w:rsidR="00553DC3" w:rsidRPr="009C53AC">
        <w:rPr>
          <w:rFonts w:ascii="Times New Roman" w:hAnsi="Times New Roman" w:cs="Times New Roman"/>
          <w:sz w:val="24"/>
          <w:szCs w:val="24"/>
        </w:rPr>
        <w:t xml:space="preserve"> </w:t>
      </w:r>
      <w:r w:rsidRPr="009C53AC">
        <w:rPr>
          <w:rFonts w:ascii="Times New Roman" w:hAnsi="Times New Roman" w:cs="Times New Roman"/>
          <w:sz w:val="24"/>
          <w:szCs w:val="24"/>
        </w:rPr>
        <w:t>(Mugenda and Mugenda 2010).  The participants recorded for the study using simple random sampling</w:t>
      </w:r>
      <w:r w:rsidR="00553DC3"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is a true characteristic of the entire population. A list of names of </w:t>
      </w:r>
      <w:r w:rsidR="00642E76" w:rsidRPr="009C53AC">
        <w:rPr>
          <w:rFonts w:ascii="Times New Roman" w:hAnsi="Times New Roman" w:cs="Times New Roman"/>
          <w:sz w:val="24"/>
          <w:szCs w:val="24"/>
        </w:rPr>
        <w:t xml:space="preserve">women involved in empowerment programs </w:t>
      </w:r>
      <w:r w:rsidRPr="009C53AC">
        <w:rPr>
          <w:rFonts w:ascii="Times New Roman" w:hAnsi="Times New Roman" w:cs="Times New Roman"/>
          <w:sz w:val="24"/>
          <w:szCs w:val="24"/>
        </w:rPr>
        <w:t>will be</w:t>
      </w:r>
      <w:r w:rsidR="00642E76" w:rsidRPr="009C53AC">
        <w:rPr>
          <w:rFonts w:ascii="Times New Roman" w:hAnsi="Times New Roman" w:cs="Times New Roman"/>
          <w:sz w:val="24"/>
          <w:szCs w:val="24"/>
        </w:rPr>
        <w:t xml:space="preserve"> obtained from</w:t>
      </w:r>
      <w:r w:rsidR="00553DC3" w:rsidRPr="009C53AC">
        <w:rPr>
          <w:rFonts w:ascii="Times New Roman" w:hAnsi="Times New Roman" w:cs="Times New Roman"/>
          <w:sz w:val="24"/>
          <w:szCs w:val="24"/>
        </w:rPr>
        <w:t xml:space="preserve"> </w:t>
      </w:r>
      <w:r w:rsidR="00642E76" w:rsidRPr="009C53AC">
        <w:rPr>
          <w:rFonts w:ascii="Times New Roman" w:hAnsi="Times New Roman" w:cs="Times New Roman"/>
          <w:sz w:val="24"/>
          <w:szCs w:val="24"/>
        </w:rPr>
        <w:t xml:space="preserve">coordinators. The participants in the study </w:t>
      </w:r>
      <w:r w:rsidRPr="009C53AC">
        <w:rPr>
          <w:rFonts w:ascii="Times New Roman" w:hAnsi="Times New Roman" w:cs="Times New Roman"/>
          <w:sz w:val="24"/>
          <w:szCs w:val="24"/>
        </w:rPr>
        <w:t xml:space="preserve">   will be obtained and handle</w:t>
      </w:r>
      <w:r w:rsidR="00642E76" w:rsidRPr="009C53AC">
        <w:rPr>
          <w:rFonts w:ascii="Times New Roman" w:hAnsi="Times New Roman" w:cs="Times New Roman"/>
          <w:sz w:val="24"/>
          <w:szCs w:val="24"/>
        </w:rPr>
        <w:t>d</w:t>
      </w:r>
      <w:r w:rsidRPr="009C53AC">
        <w:rPr>
          <w:rFonts w:ascii="Times New Roman" w:hAnsi="Times New Roman" w:cs="Times New Roman"/>
          <w:sz w:val="24"/>
          <w:szCs w:val="24"/>
        </w:rPr>
        <w:t xml:space="preserve"> using a raffle method.   Each member of the population will be assigned to a number.  The numbers will be selected by rotary method by picking one at a time until the required sample size. The numbers picked and consequent corresponding   names will participate in the research</w:t>
      </w:r>
      <w:r w:rsidR="00553DC3" w:rsidRPr="009C53AC">
        <w:rPr>
          <w:rFonts w:ascii="Times New Roman" w:hAnsi="Times New Roman" w:cs="Times New Roman"/>
          <w:sz w:val="24"/>
          <w:szCs w:val="24"/>
        </w:rPr>
        <w:t>.</w:t>
      </w:r>
    </w:p>
    <w:p w14:paraId="41A91BC7" w14:textId="77777777" w:rsidR="00D216A6" w:rsidRPr="009C53AC" w:rsidRDefault="00D216A6" w:rsidP="00B06309">
      <w:pPr>
        <w:pStyle w:val="Heading1"/>
        <w:spacing w:line="360" w:lineRule="auto"/>
        <w:jc w:val="both"/>
        <w:rPr>
          <w:rFonts w:ascii="Times New Roman" w:hAnsi="Times New Roman"/>
        </w:rPr>
      </w:pPr>
      <w:bookmarkStart w:id="63" w:name="_Toc308660870"/>
      <w:bookmarkStart w:id="64" w:name="_Toc22240933"/>
      <w:bookmarkStart w:id="65" w:name="_Toc377300465"/>
      <w:r w:rsidRPr="009C53AC">
        <w:rPr>
          <w:rFonts w:ascii="Times New Roman" w:hAnsi="Times New Roman"/>
        </w:rPr>
        <w:t>3.5.1.2 Purposive Sampling</w:t>
      </w:r>
      <w:bookmarkEnd w:id="63"/>
      <w:bookmarkEnd w:id="64"/>
      <w:bookmarkEnd w:id="65"/>
    </w:p>
    <w:p w14:paraId="58B05177" w14:textId="606F83FA" w:rsidR="00D216A6" w:rsidRPr="009C53AC" w:rsidRDefault="00D216A6"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According to Amin (2005) purposive sampling where the researcher has prior knowledge of the</w:t>
      </w:r>
      <w:r w:rsidR="00553DC3" w:rsidRPr="009C53AC">
        <w:rPr>
          <w:rFonts w:ascii="Times New Roman" w:hAnsi="Times New Roman" w:cs="Times New Roman"/>
          <w:sz w:val="24"/>
          <w:szCs w:val="24"/>
        </w:rPr>
        <w:t xml:space="preserve"> people, </w:t>
      </w:r>
      <w:r w:rsidRPr="009C53AC">
        <w:rPr>
          <w:rFonts w:ascii="Times New Roman" w:hAnsi="Times New Roman" w:cs="Times New Roman"/>
          <w:sz w:val="24"/>
          <w:szCs w:val="24"/>
        </w:rPr>
        <w:t>he/she intends to select. It is usually on the basis of the office placement.</w:t>
      </w:r>
      <w:r w:rsidR="00553DC3" w:rsidRPr="009C53AC">
        <w:rPr>
          <w:rFonts w:ascii="Times New Roman" w:hAnsi="Times New Roman" w:cs="Times New Roman"/>
          <w:sz w:val="24"/>
          <w:szCs w:val="24"/>
        </w:rPr>
        <w:t xml:space="preserve"> </w:t>
      </w:r>
      <w:r w:rsidRPr="009C53AC">
        <w:rPr>
          <w:rFonts w:ascii="Times New Roman" w:hAnsi="Times New Roman" w:cs="Times New Roman"/>
          <w:sz w:val="24"/>
          <w:szCs w:val="24"/>
        </w:rPr>
        <w:t>Using this</w:t>
      </w:r>
      <w:r w:rsidR="00553DC3" w:rsidRPr="009C53AC">
        <w:rPr>
          <w:rFonts w:ascii="Times New Roman" w:hAnsi="Times New Roman" w:cs="Times New Roman"/>
          <w:sz w:val="24"/>
          <w:szCs w:val="24"/>
        </w:rPr>
        <w:t xml:space="preserve"> </w:t>
      </w:r>
      <w:r w:rsidRPr="009C53AC">
        <w:rPr>
          <w:rFonts w:ascii="Times New Roman" w:hAnsi="Times New Roman" w:cs="Times New Roman"/>
          <w:sz w:val="24"/>
          <w:szCs w:val="24"/>
        </w:rPr>
        <w:t>approach, the top</w:t>
      </w:r>
      <w:r w:rsidR="00553DC3" w:rsidRPr="009C53AC">
        <w:rPr>
          <w:rFonts w:ascii="Times New Roman" w:hAnsi="Times New Roman" w:cs="Times New Roman"/>
          <w:sz w:val="24"/>
          <w:szCs w:val="24"/>
        </w:rPr>
        <w:t xml:space="preserve"> </w:t>
      </w:r>
      <w:r w:rsidR="00642E76" w:rsidRPr="009C53AC">
        <w:rPr>
          <w:rFonts w:ascii="Times New Roman" w:hAnsi="Times New Roman" w:cs="Times New Roman"/>
          <w:sz w:val="24"/>
          <w:szCs w:val="24"/>
        </w:rPr>
        <w:t xml:space="preserve">the technical </w:t>
      </w:r>
      <w:r w:rsidR="00553DC3" w:rsidRPr="009C53AC">
        <w:rPr>
          <w:rFonts w:ascii="Times New Roman" w:hAnsi="Times New Roman" w:cs="Times New Roman"/>
          <w:sz w:val="24"/>
          <w:szCs w:val="24"/>
        </w:rPr>
        <w:t>people who</w:t>
      </w:r>
      <w:r w:rsidR="00642E76" w:rsidRPr="009C53AC">
        <w:rPr>
          <w:rFonts w:ascii="Times New Roman" w:hAnsi="Times New Roman" w:cs="Times New Roman"/>
          <w:sz w:val="24"/>
          <w:szCs w:val="24"/>
        </w:rPr>
        <w:t xml:space="preserve"> are </w:t>
      </w:r>
      <w:r w:rsidRPr="009C53AC">
        <w:rPr>
          <w:rFonts w:ascii="Times New Roman" w:hAnsi="Times New Roman" w:cs="Times New Roman"/>
          <w:sz w:val="24"/>
          <w:szCs w:val="24"/>
        </w:rPr>
        <w:t xml:space="preserve">key </w:t>
      </w:r>
      <w:r w:rsidR="00553DC3" w:rsidRPr="009C53AC">
        <w:rPr>
          <w:rFonts w:ascii="Times New Roman" w:hAnsi="Times New Roman" w:cs="Times New Roman"/>
          <w:sz w:val="24"/>
          <w:szCs w:val="24"/>
        </w:rPr>
        <w:t>informants who</w:t>
      </w:r>
      <w:r w:rsidRPr="009C53AC">
        <w:rPr>
          <w:rFonts w:ascii="Times New Roman" w:hAnsi="Times New Roman" w:cs="Times New Roman"/>
          <w:sz w:val="24"/>
          <w:szCs w:val="24"/>
        </w:rPr>
        <w:t xml:space="preserve"> will include </w:t>
      </w:r>
      <w:r w:rsidR="00553DC3" w:rsidRPr="009C53AC">
        <w:rPr>
          <w:rFonts w:ascii="Times New Roman" w:hAnsi="Times New Roman" w:cs="Times New Roman"/>
          <w:sz w:val="24"/>
          <w:szCs w:val="24"/>
        </w:rPr>
        <w:t>coordinators and</w:t>
      </w:r>
      <w:r w:rsidR="00642E76" w:rsidRPr="009C53AC">
        <w:rPr>
          <w:rFonts w:ascii="Times New Roman" w:hAnsi="Times New Roman" w:cs="Times New Roman"/>
          <w:sz w:val="24"/>
          <w:szCs w:val="24"/>
        </w:rPr>
        <w:t xml:space="preserve"> </w:t>
      </w:r>
      <w:r w:rsidR="00553DC3" w:rsidRPr="009C53AC">
        <w:rPr>
          <w:rFonts w:ascii="Times New Roman" w:hAnsi="Times New Roman" w:cs="Times New Roman"/>
          <w:sz w:val="24"/>
          <w:szCs w:val="24"/>
        </w:rPr>
        <w:t>employees will</w:t>
      </w:r>
      <w:r w:rsidRPr="009C53AC">
        <w:rPr>
          <w:rFonts w:ascii="Times New Roman" w:hAnsi="Times New Roman" w:cs="Times New Roman"/>
          <w:sz w:val="24"/>
          <w:szCs w:val="24"/>
        </w:rPr>
        <w:t xml:space="preserve"> be sampled. </w:t>
      </w:r>
    </w:p>
    <w:p w14:paraId="7F32273B" w14:textId="77777777" w:rsidR="00D216A6" w:rsidRPr="009C53AC" w:rsidRDefault="00D216A6" w:rsidP="00B06309">
      <w:pPr>
        <w:pStyle w:val="Heading1"/>
        <w:spacing w:line="360" w:lineRule="auto"/>
        <w:jc w:val="both"/>
        <w:rPr>
          <w:rFonts w:ascii="Times New Roman" w:hAnsi="Times New Roman"/>
        </w:rPr>
      </w:pPr>
      <w:bookmarkStart w:id="66" w:name="_Toc297268590"/>
      <w:bookmarkStart w:id="67" w:name="_Toc304805892"/>
      <w:bookmarkStart w:id="68" w:name="_Toc305285857"/>
      <w:bookmarkStart w:id="69" w:name="_Toc22240934"/>
      <w:bookmarkStart w:id="70" w:name="_Toc377300466"/>
      <w:bookmarkStart w:id="71" w:name="_Toc308660872"/>
      <w:bookmarkEnd w:id="50"/>
      <w:bookmarkEnd w:id="51"/>
      <w:bookmarkEnd w:id="52"/>
      <w:bookmarkEnd w:id="53"/>
      <w:bookmarkEnd w:id="54"/>
      <w:r w:rsidRPr="009C53AC">
        <w:rPr>
          <w:rFonts w:ascii="Times New Roman" w:hAnsi="Times New Roman"/>
        </w:rPr>
        <w:t>3.6</w:t>
      </w:r>
      <w:r w:rsidRPr="009C53AC">
        <w:rPr>
          <w:rFonts w:ascii="Times New Roman" w:hAnsi="Times New Roman"/>
        </w:rPr>
        <w:tab/>
        <w:t>Data Collection Methods</w:t>
      </w:r>
      <w:bookmarkEnd w:id="66"/>
      <w:bookmarkEnd w:id="67"/>
      <w:bookmarkEnd w:id="68"/>
      <w:bookmarkEnd w:id="69"/>
      <w:bookmarkEnd w:id="70"/>
      <w:bookmarkEnd w:id="71"/>
    </w:p>
    <w:p w14:paraId="2D4F82CB" w14:textId="1739B516" w:rsidR="00D216A6" w:rsidRPr="009C53AC" w:rsidRDefault="00D216A6"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The </w:t>
      </w:r>
      <w:r w:rsidR="00553DC3" w:rsidRPr="009C53AC">
        <w:rPr>
          <w:rFonts w:ascii="Times New Roman" w:hAnsi="Times New Roman" w:cs="Times New Roman"/>
          <w:sz w:val="24"/>
          <w:szCs w:val="24"/>
        </w:rPr>
        <w:t>research will</w:t>
      </w:r>
      <w:r w:rsidRPr="009C53AC">
        <w:rPr>
          <w:rFonts w:ascii="Times New Roman" w:hAnsi="Times New Roman" w:cs="Times New Roman"/>
          <w:sz w:val="24"/>
          <w:szCs w:val="24"/>
        </w:rPr>
        <w:t xml:space="preserve"> use questionnaires, interviews and document review.  These data collection methods will</w:t>
      </w:r>
      <w:r w:rsidR="00553DC3" w:rsidRPr="009C53AC">
        <w:rPr>
          <w:rFonts w:ascii="Times New Roman" w:hAnsi="Times New Roman" w:cs="Times New Roman"/>
          <w:sz w:val="24"/>
          <w:szCs w:val="24"/>
        </w:rPr>
        <w:t xml:space="preserve"> </w:t>
      </w:r>
      <w:r w:rsidRPr="009C53AC">
        <w:rPr>
          <w:rFonts w:ascii="Times New Roman" w:hAnsi="Times New Roman" w:cs="Times New Roman"/>
          <w:sz w:val="24"/>
          <w:szCs w:val="24"/>
        </w:rPr>
        <w:t>elicit information on</w:t>
      </w:r>
      <w:r w:rsidR="00642E76" w:rsidRPr="009C53AC">
        <w:rPr>
          <w:rFonts w:ascii="Times New Roman" w:hAnsi="Times New Roman" w:cs="Times New Roman"/>
          <w:sz w:val="24"/>
          <w:szCs w:val="24"/>
        </w:rPr>
        <w:t xml:space="preserve"> women empowerment for economic </w:t>
      </w:r>
      <w:r w:rsidR="00553DC3" w:rsidRPr="009C53AC">
        <w:rPr>
          <w:rFonts w:ascii="Times New Roman" w:hAnsi="Times New Roman" w:cs="Times New Roman"/>
          <w:sz w:val="24"/>
          <w:szCs w:val="24"/>
        </w:rPr>
        <w:t>prosperity in</w:t>
      </w:r>
      <w:r w:rsidR="00642E76" w:rsidRPr="009C53AC">
        <w:rPr>
          <w:rFonts w:ascii="Times New Roman" w:hAnsi="Times New Roman" w:cs="Times New Roman"/>
          <w:sz w:val="24"/>
          <w:szCs w:val="24"/>
        </w:rPr>
        <w:t xml:space="preserve"> Kabale district</w:t>
      </w:r>
      <w:r w:rsidR="00553DC3" w:rsidRPr="009C53AC">
        <w:rPr>
          <w:rFonts w:ascii="Times New Roman" w:hAnsi="Times New Roman" w:cs="Times New Roman"/>
          <w:sz w:val="24"/>
          <w:szCs w:val="24"/>
        </w:rPr>
        <w:t>.</w:t>
      </w:r>
    </w:p>
    <w:p w14:paraId="5E596608" w14:textId="77777777" w:rsidR="00D216A6" w:rsidRPr="009C53AC" w:rsidRDefault="00D216A6" w:rsidP="00B06309">
      <w:pPr>
        <w:pStyle w:val="Heading1"/>
        <w:spacing w:line="360" w:lineRule="auto"/>
        <w:jc w:val="both"/>
        <w:rPr>
          <w:rFonts w:ascii="Times New Roman" w:hAnsi="Times New Roman"/>
        </w:rPr>
      </w:pPr>
      <w:bookmarkStart w:id="72" w:name="_Toc305285858"/>
      <w:bookmarkStart w:id="73" w:name="_Toc308660874"/>
      <w:bookmarkStart w:id="74" w:name="_Toc22240935"/>
      <w:bookmarkStart w:id="75" w:name="_Toc377300467"/>
      <w:bookmarkStart w:id="76" w:name="_Toc210128794"/>
      <w:bookmarkStart w:id="77" w:name="_Toc214165024"/>
      <w:bookmarkStart w:id="78" w:name="_Toc215299728"/>
      <w:bookmarkStart w:id="79" w:name="_Toc216015894"/>
      <w:bookmarkStart w:id="80" w:name="_Toc234047634"/>
      <w:bookmarkStart w:id="81" w:name="_Toc258267075"/>
      <w:r w:rsidRPr="009C53AC">
        <w:rPr>
          <w:rFonts w:ascii="Times New Roman" w:hAnsi="Times New Roman"/>
        </w:rPr>
        <w:t>3.6.1</w:t>
      </w:r>
      <w:r w:rsidRPr="009C53AC">
        <w:rPr>
          <w:rFonts w:ascii="Times New Roman" w:hAnsi="Times New Roman"/>
        </w:rPr>
        <w:tab/>
        <w:t>Questionnaire</w:t>
      </w:r>
      <w:bookmarkEnd w:id="72"/>
      <w:bookmarkEnd w:id="73"/>
      <w:r w:rsidRPr="009C53AC">
        <w:rPr>
          <w:rFonts w:ascii="Times New Roman" w:hAnsi="Times New Roman"/>
        </w:rPr>
        <w:t xml:space="preserve"> Survey</w:t>
      </w:r>
      <w:bookmarkEnd w:id="74"/>
      <w:bookmarkEnd w:id="75"/>
    </w:p>
    <w:p w14:paraId="386A6AEF" w14:textId="3E914FF7" w:rsidR="00D216A6" w:rsidRPr="009C53AC" w:rsidRDefault="00D216A6"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According to Amin (2005) a questionnaire is a set of interrelated items that investigate participants opinions of the problem of investigation. </w:t>
      </w:r>
      <w:r w:rsidR="00553DC3" w:rsidRPr="009C53AC">
        <w:rPr>
          <w:rFonts w:ascii="Times New Roman" w:hAnsi="Times New Roman" w:cs="Times New Roman"/>
          <w:sz w:val="24"/>
          <w:szCs w:val="24"/>
        </w:rPr>
        <w:t>A Questionnaire</w:t>
      </w:r>
      <w:r w:rsidRPr="009C53AC">
        <w:rPr>
          <w:rFonts w:ascii="Times New Roman" w:hAnsi="Times New Roman" w:cs="Times New Roman"/>
          <w:sz w:val="24"/>
          <w:szCs w:val="24"/>
        </w:rPr>
        <w:t xml:space="preserve"> survey is chosen for this study because it gives participants alternatives from which to express their judgment thus making the investigation easy, </w:t>
      </w:r>
      <w:r w:rsidR="00642E76" w:rsidRPr="009C53AC">
        <w:rPr>
          <w:rFonts w:ascii="Times New Roman" w:hAnsi="Times New Roman" w:cs="Times New Roman"/>
          <w:sz w:val="24"/>
          <w:szCs w:val="24"/>
        </w:rPr>
        <w:t>simple and minimizes prejudice. A</w:t>
      </w:r>
      <w:r w:rsidRPr="009C53AC">
        <w:rPr>
          <w:rFonts w:ascii="Times New Roman" w:hAnsi="Times New Roman" w:cs="Times New Roman"/>
          <w:sz w:val="24"/>
          <w:szCs w:val="24"/>
        </w:rPr>
        <w:t xml:space="preserve">a questionnaire given the nature of short questions and provided choices allows to collect data from a big population while saving time.  This was ascertained by </w:t>
      </w:r>
      <w:proofErr w:type="spellStart"/>
      <w:r w:rsidRPr="009C53AC">
        <w:rPr>
          <w:rFonts w:ascii="Times New Roman" w:hAnsi="Times New Roman" w:cs="Times New Roman"/>
          <w:sz w:val="24"/>
          <w:szCs w:val="24"/>
        </w:rPr>
        <w:t>Mchumu</w:t>
      </w:r>
      <w:proofErr w:type="spellEnd"/>
      <w:r w:rsidRPr="009C53AC">
        <w:rPr>
          <w:rFonts w:ascii="Times New Roman" w:hAnsi="Times New Roman" w:cs="Times New Roman"/>
          <w:sz w:val="24"/>
          <w:szCs w:val="24"/>
        </w:rPr>
        <w:t xml:space="preserve"> (2011).  Taking account of academic research, Surveys enable to amass the required </w:t>
      </w:r>
      <w:r w:rsidR="00553DC3" w:rsidRPr="009C53AC">
        <w:rPr>
          <w:rFonts w:ascii="Times New Roman" w:hAnsi="Times New Roman" w:cs="Times New Roman"/>
          <w:sz w:val="24"/>
          <w:szCs w:val="24"/>
        </w:rPr>
        <w:t>data in</w:t>
      </w:r>
      <w:r w:rsidRPr="009C53AC">
        <w:rPr>
          <w:rFonts w:ascii="Times New Roman" w:hAnsi="Times New Roman" w:cs="Times New Roman"/>
          <w:sz w:val="24"/>
          <w:szCs w:val="24"/>
        </w:rPr>
        <w:t xml:space="preserve"> a cost-effective way (Saunders et al, 2007). </w:t>
      </w:r>
    </w:p>
    <w:p w14:paraId="65951462" w14:textId="77777777" w:rsidR="00D216A6" w:rsidRPr="009C53AC" w:rsidRDefault="00D216A6" w:rsidP="00B06309">
      <w:pPr>
        <w:pStyle w:val="Heading1"/>
        <w:spacing w:line="360" w:lineRule="auto"/>
        <w:jc w:val="both"/>
        <w:rPr>
          <w:rFonts w:ascii="Times New Roman" w:hAnsi="Times New Roman"/>
        </w:rPr>
      </w:pPr>
      <w:bookmarkStart w:id="82" w:name="_Toc214165022"/>
      <w:bookmarkStart w:id="83" w:name="_Toc215299726"/>
      <w:bookmarkStart w:id="84" w:name="_Toc234047633"/>
      <w:bookmarkStart w:id="85" w:name="_Toc258267074"/>
      <w:bookmarkStart w:id="86" w:name="_Toc216015892"/>
      <w:bookmarkStart w:id="87" w:name="_Toc297268592"/>
      <w:bookmarkStart w:id="88" w:name="_Toc304805894"/>
      <w:bookmarkStart w:id="89" w:name="_Toc305285859"/>
      <w:bookmarkStart w:id="90" w:name="_Toc308660875"/>
      <w:bookmarkStart w:id="91" w:name="_Toc22240936"/>
      <w:bookmarkStart w:id="92" w:name="_Toc377300468"/>
      <w:r w:rsidRPr="009C53AC">
        <w:rPr>
          <w:rFonts w:ascii="Times New Roman" w:hAnsi="Times New Roman"/>
        </w:rPr>
        <w:lastRenderedPageBreak/>
        <w:t xml:space="preserve">3.6.2 </w:t>
      </w:r>
      <w:r w:rsidRPr="009C53AC">
        <w:rPr>
          <w:rFonts w:ascii="Times New Roman" w:hAnsi="Times New Roman"/>
        </w:rPr>
        <w:tab/>
        <w:t>Key informant Interviews</w:t>
      </w:r>
      <w:bookmarkEnd w:id="82"/>
      <w:bookmarkEnd w:id="83"/>
      <w:bookmarkEnd w:id="84"/>
      <w:bookmarkEnd w:id="85"/>
      <w:bookmarkEnd w:id="86"/>
      <w:bookmarkEnd w:id="87"/>
      <w:bookmarkEnd w:id="88"/>
      <w:bookmarkEnd w:id="89"/>
      <w:bookmarkEnd w:id="90"/>
      <w:bookmarkEnd w:id="91"/>
      <w:bookmarkEnd w:id="92"/>
    </w:p>
    <w:p w14:paraId="4DA61BC6" w14:textId="20081D91" w:rsidR="00D216A6" w:rsidRPr="009C53AC" w:rsidRDefault="00D216A6"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According to </w:t>
      </w:r>
      <w:proofErr w:type="spellStart"/>
      <w:r w:rsidRPr="009C53AC">
        <w:rPr>
          <w:rFonts w:ascii="Times New Roman" w:hAnsi="Times New Roman" w:cs="Times New Roman"/>
          <w:sz w:val="24"/>
          <w:szCs w:val="24"/>
        </w:rPr>
        <w:t>Deniscombe</w:t>
      </w:r>
      <w:proofErr w:type="spellEnd"/>
      <w:r w:rsidRPr="009C53AC">
        <w:rPr>
          <w:rFonts w:ascii="Times New Roman" w:hAnsi="Times New Roman" w:cs="Times New Roman"/>
          <w:sz w:val="24"/>
          <w:szCs w:val="24"/>
        </w:rPr>
        <w:t xml:space="preserve"> (2008), interviews are open questions often administered to key informants to give them wide latitude to talk about the subject.    The interviews </w:t>
      </w:r>
      <w:r w:rsidR="00553DC3" w:rsidRPr="009C53AC">
        <w:rPr>
          <w:rFonts w:ascii="Times New Roman" w:hAnsi="Times New Roman" w:cs="Times New Roman"/>
          <w:sz w:val="24"/>
          <w:szCs w:val="24"/>
        </w:rPr>
        <w:t>will give</w:t>
      </w:r>
      <w:r w:rsidRPr="009C53AC">
        <w:rPr>
          <w:rFonts w:ascii="Times New Roman" w:hAnsi="Times New Roman" w:cs="Times New Roman"/>
          <w:sz w:val="24"/>
          <w:szCs w:val="24"/>
        </w:rPr>
        <w:t xml:space="preserve"> a wide view to supplement data from questionnaires and the analyzed</w:t>
      </w:r>
      <w:r w:rsidR="00D115B8" w:rsidRPr="009C53AC">
        <w:rPr>
          <w:rFonts w:ascii="Times New Roman" w:hAnsi="Times New Roman" w:cs="Times New Roman"/>
          <w:sz w:val="24"/>
          <w:szCs w:val="24"/>
        </w:rPr>
        <w:t xml:space="preserve"> </w:t>
      </w:r>
      <w:r w:rsidRPr="009C53AC">
        <w:rPr>
          <w:rFonts w:ascii="Times New Roman" w:hAnsi="Times New Roman" w:cs="Times New Roman"/>
          <w:sz w:val="24"/>
          <w:szCs w:val="24"/>
        </w:rPr>
        <w:t>documents (Patton 2001).</w:t>
      </w:r>
      <w:bookmarkStart w:id="93" w:name="_Toc297268593"/>
      <w:bookmarkStart w:id="94" w:name="_Toc304805895"/>
      <w:bookmarkStart w:id="95" w:name="_Toc305285860"/>
      <w:bookmarkStart w:id="96" w:name="_Toc308660876"/>
      <w:bookmarkStart w:id="97" w:name="_Toc22240937"/>
      <w:bookmarkStart w:id="98" w:name="_Toc377300469"/>
      <w:r w:rsidR="00D115B8" w:rsidRPr="009C53AC">
        <w:rPr>
          <w:rFonts w:ascii="Times New Roman" w:hAnsi="Times New Roman" w:cs="Times New Roman"/>
          <w:sz w:val="24"/>
          <w:szCs w:val="24"/>
        </w:rPr>
        <w:t xml:space="preserve"> </w:t>
      </w:r>
      <w:r w:rsidRPr="009C53AC">
        <w:rPr>
          <w:rFonts w:ascii="Times New Roman" w:hAnsi="Times New Roman" w:cs="Times New Roman"/>
          <w:sz w:val="24"/>
          <w:szCs w:val="24"/>
        </w:rPr>
        <w:t>The interviews give a variety of information from participants without any limit (Wilson &amp; MacLean, 2011).  Interviews are advantageous because they allow “thorough examination of experiences, feelings or opinions that closed questions could never hope to capture” (</w:t>
      </w:r>
      <w:proofErr w:type="spellStart"/>
      <w:r w:rsidRPr="009C53AC">
        <w:rPr>
          <w:rFonts w:ascii="Times New Roman" w:hAnsi="Times New Roman" w:cs="Times New Roman"/>
          <w:sz w:val="24"/>
          <w:szCs w:val="24"/>
        </w:rPr>
        <w:t>Kitchin</w:t>
      </w:r>
      <w:proofErr w:type="spellEnd"/>
      <w:r w:rsidR="00D115B8"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&amp; Tate, 2000). They also provide a ground for informants to express their own understanding of the problem.  </w:t>
      </w:r>
    </w:p>
    <w:p w14:paraId="78846939" w14:textId="77777777" w:rsidR="00D216A6" w:rsidRPr="009C53AC" w:rsidRDefault="00D216A6" w:rsidP="00B06309">
      <w:pPr>
        <w:autoSpaceDE w:val="0"/>
        <w:autoSpaceDN w:val="0"/>
        <w:adjustRightInd w:val="0"/>
        <w:spacing w:after="0" w:line="360" w:lineRule="auto"/>
        <w:jc w:val="both"/>
        <w:rPr>
          <w:rFonts w:ascii="Times New Roman" w:hAnsi="Times New Roman" w:cs="Times New Roman"/>
          <w:sz w:val="24"/>
          <w:szCs w:val="24"/>
        </w:rPr>
      </w:pPr>
    </w:p>
    <w:p w14:paraId="0AC597F0" w14:textId="51F96EE2" w:rsidR="00D216A6" w:rsidRPr="009C53AC" w:rsidRDefault="00D216A6"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Interviews allow to explore information that the researcher might not have anticipated. It facilitates the natural flow of data. It allows the researcher to naturally triangulate the </w:t>
      </w:r>
      <w:r w:rsidR="00D115B8" w:rsidRPr="009C53AC">
        <w:rPr>
          <w:rFonts w:ascii="Times New Roman" w:hAnsi="Times New Roman" w:cs="Times New Roman"/>
          <w:sz w:val="24"/>
          <w:szCs w:val="24"/>
        </w:rPr>
        <w:t>interview and guide</w:t>
      </w:r>
      <w:r w:rsidRPr="009C53AC">
        <w:rPr>
          <w:rFonts w:ascii="Times New Roman" w:hAnsi="Times New Roman" w:cs="Times New Roman"/>
          <w:sz w:val="24"/>
          <w:szCs w:val="24"/>
        </w:rPr>
        <w:t xml:space="preserve"> the direction that the interview takes (Harrell &amp; Bradley, 2009). </w:t>
      </w:r>
    </w:p>
    <w:p w14:paraId="596278C6" w14:textId="77777777" w:rsidR="00D216A6" w:rsidRPr="009C53AC" w:rsidRDefault="00D216A6" w:rsidP="00B06309">
      <w:pPr>
        <w:spacing w:line="360" w:lineRule="auto"/>
        <w:jc w:val="both"/>
        <w:rPr>
          <w:rFonts w:ascii="Times New Roman" w:hAnsi="Times New Roman" w:cs="Times New Roman"/>
          <w:b/>
          <w:sz w:val="24"/>
          <w:szCs w:val="24"/>
        </w:rPr>
      </w:pPr>
    </w:p>
    <w:p w14:paraId="31C032AD" w14:textId="77777777" w:rsidR="00D216A6" w:rsidRPr="009C53AC" w:rsidRDefault="00D216A6" w:rsidP="00B06309">
      <w:pPr>
        <w:spacing w:line="360" w:lineRule="auto"/>
        <w:jc w:val="both"/>
        <w:rPr>
          <w:rFonts w:ascii="Times New Roman" w:hAnsi="Times New Roman" w:cs="Times New Roman"/>
          <w:b/>
          <w:sz w:val="24"/>
          <w:szCs w:val="24"/>
        </w:rPr>
      </w:pPr>
      <w:r w:rsidRPr="009C53AC">
        <w:rPr>
          <w:rFonts w:ascii="Times New Roman" w:hAnsi="Times New Roman" w:cs="Times New Roman"/>
          <w:b/>
          <w:sz w:val="24"/>
          <w:szCs w:val="24"/>
        </w:rPr>
        <w:t xml:space="preserve">3.6.3 </w:t>
      </w:r>
      <w:bookmarkEnd w:id="93"/>
      <w:bookmarkEnd w:id="94"/>
      <w:bookmarkEnd w:id="95"/>
      <w:bookmarkEnd w:id="96"/>
      <w:r w:rsidRPr="009C53AC">
        <w:rPr>
          <w:rFonts w:ascii="Times New Roman" w:hAnsi="Times New Roman" w:cs="Times New Roman"/>
          <w:b/>
          <w:sz w:val="24"/>
          <w:szCs w:val="24"/>
        </w:rPr>
        <w:tab/>
        <w:t>Documentary Review</w:t>
      </w:r>
      <w:bookmarkEnd w:id="97"/>
      <w:bookmarkEnd w:id="98"/>
    </w:p>
    <w:p w14:paraId="3564DC28" w14:textId="7E01861C" w:rsidR="00D216A6" w:rsidRPr="009C53AC" w:rsidRDefault="00D216A6"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According to </w:t>
      </w:r>
      <w:proofErr w:type="spellStart"/>
      <w:r w:rsidRPr="009C53AC">
        <w:rPr>
          <w:rFonts w:ascii="Times New Roman" w:hAnsi="Times New Roman" w:cs="Times New Roman"/>
          <w:sz w:val="24"/>
          <w:szCs w:val="24"/>
        </w:rPr>
        <w:t>Deniscombe</w:t>
      </w:r>
      <w:proofErr w:type="spellEnd"/>
      <w:r w:rsidRPr="009C53AC">
        <w:rPr>
          <w:rFonts w:ascii="Times New Roman" w:hAnsi="Times New Roman" w:cs="Times New Roman"/>
          <w:sz w:val="24"/>
          <w:szCs w:val="24"/>
        </w:rPr>
        <w:t xml:space="preserve"> (2008), documentary review concerns extracting information from documents. It is primarily used for secondary data.  Information will be gathered from documents </w:t>
      </w:r>
      <w:r w:rsidR="00D115B8" w:rsidRPr="009C53AC">
        <w:rPr>
          <w:rFonts w:ascii="Times New Roman" w:hAnsi="Times New Roman" w:cs="Times New Roman"/>
          <w:sz w:val="24"/>
          <w:szCs w:val="24"/>
        </w:rPr>
        <w:t>regarding empowerment</w:t>
      </w:r>
      <w:r w:rsidR="00642E76" w:rsidRPr="009C53AC">
        <w:rPr>
          <w:rFonts w:ascii="Times New Roman" w:hAnsi="Times New Roman" w:cs="Times New Roman"/>
          <w:sz w:val="24"/>
          <w:szCs w:val="24"/>
        </w:rPr>
        <w:t xml:space="preserve"> of </w:t>
      </w:r>
      <w:r w:rsidR="00D115B8" w:rsidRPr="009C53AC">
        <w:rPr>
          <w:rFonts w:ascii="Times New Roman" w:hAnsi="Times New Roman" w:cs="Times New Roman"/>
          <w:sz w:val="24"/>
          <w:szCs w:val="24"/>
        </w:rPr>
        <w:t>women from</w:t>
      </w:r>
      <w:r w:rsidR="00642E76" w:rsidRPr="009C53AC">
        <w:rPr>
          <w:rFonts w:ascii="Times New Roman" w:hAnsi="Times New Roman" w:cs="Times New Roman"/>
          <w:sz w:val="24"/>
          <w:szCs w:val="24"/>
        </w:rPr>
        <w:t xml:space="preserve"> the empowerment organizations</w:t>
      </w:r>
      <w:r w:rsidRPr="009C53AC">
        <w:rPr>
          <w:rFonts w:ascii="Times New Roman" w:hAnsi="Times New Roman" w:cs="Times New Roman"/>
          <w:sz w:val="24"/>
          <w:szCs w:val="24"/>
        </w:rPr>
        <w:t xml:space="preserve">.  The documents will help to give the </w:t>
      </w:r>
      <w:r w:rsidR="00D115B8" w:rsidRPr="009C53AC">
        <w:rPr>
          <w:rFonts w:ascii="Times New Roman" w:hAnsi="Times New Roman" w:cs="Times New Roman"/>
          <w:sz w:val="24"/>
          <w:szCs w:val="24"/>
        </w:rPr>
        <w:t>contextual realities</w:t>
      </w:r>
      <w:r w:rsidRPr="009C53AC">
        <w:rPr>
          <w:rFonts w:ascii="Times New Roman" w:hAnsi="Times New Roman" w:cs="Times New Roman"/>
          <w:sz w:val="24"/>
          <w:szCs w:val="24"/>
        </w:rPr>
        <w:t xml:space="preserve"> that exist on the </w:t>
      </w:r>
      <w:r w:rsidR="00D115B8" w:rsidRPr="009C53AC">
        <w:rPr>
          <w:rFonts w:ascii="Times New Roman" w:hAnsi="Times New Roman" w:cs="Times New Roman"/>
          <w:sz w:val="24"/>
          <w:szCs w:val="24"/>
        </w:rPr>
        <w:t>ground which</w:t>
      </w:r>
      <w:r w:rsidRPr="009C53AC">
        <w:rPr>
          <w:rFonts w:ascii="Times New Roman" w:hAnsi="Times New Roman" w:cs="Times New Roman"/>
          <w:sz w:val="24"/>
          <w:szCs w:val="24"/>
        </w:rPr>
        <w:t xml:space="preserve"> </w:t>
      </w:r>
      <w:r w:rsidR="00D115B8" w:rsidRPr="009C53AC">
        <w:rPr>
          <w:rFonts w:ascii="Times New Roman" w:hAnsi="Times New Roman" w:cs="Times New Roman"/>
          <w:sz w:val="24"/>
          <w:szCs w:val="24"/>
        </w:rPr>
        <w:t>facilitates triangulation</w:t>
      </w:r>
      <w:r w:rsidRPr="009C53AC">
        <w:rPr>
          <w:rFonts w:ascii="Times New Roman" w:hAnsi="Times New Roman" w:cs="Times New Roman"/>
          <w:sz w:val="24"/>
          <w:szCs w:val="24"/>
        </w:rPr>
        <w:t xml:space="preserve"> (</w:t>
      </w:r>
      <w:proofErr w:type="spellStart"/>
      <w:r w:rsidRPr="009C53AC">
        <w:rPr>
          <w:rFonts w:ascii="Times New Roman" w:hAnsi="Times New Roman" w:cs="Times New Roman"/>
          <w:sz w:val="24"/>
          <w:szCs w:val="24"/>
        </w:rPr>
        <w:t>Desncombe</w:t>
      </w:r>
      <w:proofErr w:type="spellEnd"/>
      <w:r w:rsidRPr="009C53AC">
        <w:rPr>
          <w:rFonts w:ascii="Times New Roman" w:hAnsi="Times New Roman" w:cs="Times New Roman"/>
          <w:sz w:val="24"/>
          <w:szCs w:val="24"/>
        </w:rPr>
        <w:t xml:space="preserve"> 2008)  </w:t>
      </w:r>
    </w:p>
    <w:p w14:paraId="795EC50B" w14:textId="77777777" w:rsidR="00D216A6" w:rsidRPr="009C53AC" w:rsidRDefault="00D216A6" w:rsidP="00B06309">
      <w:pPr>
        <w:pStyle w:val="Heading1"/>
        <w:spacing w:line="360" w:lineRule="auto"/>
        <w:jc w:val="both"/>
        <w:rPr>
          <w:rFonts w:ascii="Times New Roman" w:hAnsi="Times New Roman"/>
        </w:rPr>
      </w:pPr>
      <w:bookmarkStart w:id="99" w:name="_Toc297268595"/>
      <w:bookmarkStart w:id="100" w:name="_Toc304805897"/>
      <w:bookmarkStart w:id="101" w:name="_Toc305285862"/>
      <w:bookmarkStart w:id="102" w:name="_Toc308660877"/>
      <w:bookmarkStart w:id="103" w:name="_Toc22240938"/>
      <w:bookmarkStart w:id="104" w:name="_Toc377300470"/>
      <w:r w:rsidRPr="009C53AC">
        <w:rPr>
          <w:rFonts w:ascii="Times New Roman" w:hAnsi="Times New Roman"/>
        </w:rPr>
        <w:t xml:space="preserve">3.7 </w:t>
      </w:r>
      <w:r w:rsidRPr="009C53AC">
        <w:rPr>
          <w:rFonts w:ascii="Times New Roman" w:hAnsi="Times New Roman"/>
        </w:rPr>
        <w:tab/>
        <w:t>Data Collection Instruments</w:t>
      </w:r>
      <w:bookmarkEnd w:id="99"/>
      <w:bookmarkEnd w:id="100"/>
      <w:bookmarkEnd w:id="101"/>
      <w:bookmarkEnd w:id="102"/>
      <w:bookmarkEnd w:id="103"/>
      <w:bookmarkEnd w:id="104"/>
    </w:p>
    <w:p w14:paraId="5691978E" w14:textId="70A1D6FA" w:rsidR="00D216A6" w:rsidRPr="009C53AC" w:rsidRDefault="00D115B8"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The research</w:t>
      </w:r>
      <w:r w:rsidR="00D216A6" w:rsidRPr="009C53AC">
        <w:rPr>
          <w:rFonts w:ascii="Times New Roman" w:hAnsi="Times New Roman" w:cs="Times New Roman"/>
          <w:sz w:val="24"/>
          <w:szCs w:val="24"/>
        </w:rPr>
        <w:t xml:space="preserve"> study will </w:t>
      </w:r>
      <w:r w:rsidRPr="009C53AC">
        <w:rPr>
          <w:rFonts w:ascii="Times New Roman" w:hAnsi="Times New Roman" w:cs="Times New Roman"/>
          <w:sz w:val="24"/>
          <w:szCs w:val="24"/>
        </w:rPr>
        <w:t>utilize a</w:t>
      </w:r>
      <w:r w:rsidR="00D216A6" w:rsidRPr="009C53AC">
        <w:rPr>
          <w:rFonts w:ascii="Times New Roman" w:hAnsi="Times New Roman" w:cs="Times New Roman"/>
          <w:sz w:val="24"/>
          <w:szCs w:val="24"/>
        </w:rPr>
        <w:t xml:space="preserve"> structured questionnaire, key </w:t>
      </w:r>
      <w:r w:rsidRPr="009C53AC">
        <w:rPr>
          <w:rFonts w:ascii="Times New Roman" w:hAnsi="Times New Roman" w:cs="Times New Roman"/>
          <w:sz w:val="24"/>
          <w:szCs w:val="24"/>
        </w:rPr>
        <w:t>informant interview</w:t>
      </w:r>
      <w:r w:rsidR="00D216A6" w:rsidRPr="009C53AC">
        <w:rPr>
          <w:rFonts w:ascii="Times New Roman" w:hAnsi="Times New Roman" w:cs="Times New Roman"/>
          <w:sz w:val="24"/>
          <w:szCs w:val="24"/>
        </w:rPr>
        <w:t xml:space="preserve"> guide and a documentary check list to collect information </w:t>
      </w:r>
    </w:p>
    <w:p w14:paraId="2A6FFB27" w14:textId="353D9DF5" w:rsidR="00D216A6" w:rsidRPr="009C53AC" w:rsidRDefault="00D216A6" w:rsidP="00B06309">
      <w:pPr>
        <w:pStyle w:val="Heading1"/>
        <w:spacing w:line="360" w:lineRule="auto"/>
        <w:jc w:val="both"/>
        <w:rPr>
          <w:rFonts w:ascii="Times New Roman" w:hAnsi="Times New Roman"/>
        </w:rPr>
      </w:pPr>
      <w:bookmarkStart w:id="105" w:name="_Toc297268596"/>
      <w:bookmarkStart w:id="106" w:name="_Toc304805898"/>
      <w:bookmarkStart w:id="107" w:name="_Toc305285863"/>
      <w:bookmarkStart w:id="108" w:name="_Toc308660878"/>
      <w:bookmarkStart w:id="109" w:name="_Toc22240939"/>
      <w:bookmarkStart w:id="110" w:name="_Toc377300471"/>
      <w:r w:rsidRPr="009C53AC">
        <w:rPr>
          <w:rFonts w:ascii="Times New Roman" w:hAnsi="Times New Roman"/>
        </w:rPr>
        <w:t xml:space="preserve">3.7.1 </w:t>
      </w:r>
      <w:r w:rsidRPr="009C53AC">
        <w:rPr>
          <w:rFonts w:ascii="Times New Roman" w:hAnsi="Times New Roman"/>
        </w:rPr>
        <w:tab/>
        <w:t>Questionnaire</w:t>
      </w:r>
      <w:bookmarkEnd w:id="76"/>
      <w:bookmarkEnd w:id="77"/>
      <w:bookmarkEnd w:id="78"/>
      <w:bookmarkEnd w:id="79"/>
      <w:bookmarkEnd w:id="80"/>
      <w:bookmarkEnd w:id="81"/>
      <w:bookmarkEnd w:id="105"/>
      <w:bookmarkEnd w:id="106"/>
      <w:bookmarkEnd w:id="107"/>
      <w:bookmarkEnd w:id="108"/>
      <w:bookmarkEnd w:id="109"/>
      <w:bookmarkEnd w:id="110"/>
    </w:p>
    <w:p w14:paraId="78C42F50" w14:textId="2635D19F" w:rsidR="00D216A6" w:rsidRPr="009C53AC" w:rsidRDefault="00D216A6" w:rsidP="00B06309">
      <w:pPr>
        <w:tabs>
          <w:tab w:val="left" w:pos="5940"/>
        </w:tabs>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The questionnaire will comprise</w:t>
      </w:r>
      <w:r w:rsidR="00D115B8" w:rsidRPr="009C53AC">
        <w:rPr>
          <w:rFonts w:ascii="Times New Roman" w:hAnsi="Times New Roman" w:cs="Times New Roman"/>
          <w:sz w:val="24"/>
          <w:szCs w:val="24"/>
        </w:rPr>
        <w:t xml:space="preserve"> of c</w:t>
      </w:r>
      <w:r w:rsidRPr="009C53AC">
        <w:rPr>
          <w:rFonts w:ascii="Times New Roman" w:hAnsi="Times New Roman" w:cs="Times New Roman"/>
          <w:sz w:val="24"/>
          <w:szCs w:val="24"/>
        </w:rPr>
        <w:t xml:space="preserve">lose-ended items that will </w:t>
      </w:r>
      <w:r w:rsidR="00D115B8" w:rsidRPr="009C53AC">
        <w:rPr>
          <w:rFonts w:ascii="Times New Roman" w:hAnsi="Times New Roman" w:cs="Times New Roman"/>
          <w:sz w:val="24"/>
          <w:szCs w:val="24"/>
        </w:rPr>
        <w:t>provide choice alternatives</w:t>
      </w:r>
      <w:r w:rsidRPr="009C53AC">
        <w:rPr>
          <w:rFonts w:ascii="Times New Roman" w:hAnsi="Times New Roman" w:cs="Times New Roman"/>
          <w:sz w:val="24"/>
          <w:szCs w:val="24"/>
        </w:rPr>
        <w:t xml:space="preserve"> from which study participants will </w:t>
      </w:r>
      <w:r w:rsidR="00D115B8" w:rsidRPr="009C53AC">
        <w:rPr>
          <w:rFonts w:ascii="Times New Roman" w:hAnsi="Times New Roman" w:cs="Times New Roman"/>
          <w:sz w:val="24"/>
          <w:szCs w:val="24"/>
        </w:rPr>
        <w:t>be requested</w:t>
      </w:r>
      <w:r w:rsidRPr="009C53AC">
        <w:rPr>
          <w:rFonts w:ascii="Times New Roman" w:hAnsi="Times New Roman" w:cs="Times New Roman"/>
          <w:sz w:val="24"/>
          <w:szCs w:val="24"/>
        </w:rPr>
        <w:t xml:space="preserve"> </w:t>
      </w:r>
      <w:r w:rsidR="00D115B8" w:rsidRPr="009C53AC">
        <w:rPr>
          <w:rFonts w:ascii="Times New Roman" w:hAnsi="Times New Roman" w:cs="Times New Roman"/>
          <w:sz w:val="24"/>
          <w:szCs w:val="24"/>
        </w:rPr>
        <w:t>to tick the best</w:t>
      </w:r>
      <w:r w:rsidRPr="009C53AC">
        <w:rPr>
          <w:rFonts w:ascii="Times New Roman" w:hAnsi="Times New Roman" w:cs="Times New Roman"/>
          <w:sz w:val="24"/>
          <w:szCs w:val="24"/>
        </w:rPr>
        <w:t xml:space="preserve"> choice that match</w:t>
      </w:r>
      <w:r w:rsidR="00D115B8" w:rsidRPr="009C53AC">
        <w:rPr>
          <w:rFonts w:ascii="Times New Roman" w:hAnsi="Times New Roman" w:cs="Times New Roman"/>
          <w:sz w:val="24"/>
          <w:szCs w:val="24"/>
        </w:rPr>
        <w:t xml:space="preserve">es </w:t>
      </w:r>
      <w:r w:rsidRPr="009C53AC">
        <w:rPr>
          <w:rFonts w:ascii="Times New Roman" w:hAnsi="Times New Roman" w:cs="Times New Roman"/>
          <w:sz w:val="24"/>
          <w:szCs w:val="24"/>
        </w:rPr>
        <w:t>their opinion about the problem of investigation and situation (Mugenda and Mugenda, 2010). The questionnaire will be</w:t>
      </w:r>
      <w:r w:rsidR="00D115B8" w:rsidRPr="009C53AC">
        <w:rPr>
          <w:rFonts w:ascii="Times New Roman" w:hAnsi="Times New Roman" w:cs="Times New Roman"/>
          <w:sz w:val="24"/>
          <w:szCs w:val="24"/>
        </w:rPr>
        <w:t xml:space="preserve"> </w:t>
      </w:r>
      <w:r w:rsidRPr="009C53AC">
        <w:rPr>
          <w:rFonts w:ascii="Times New Roman" w:hAnsi="Times New Roman" w:cs="Times New Roman"/>
          <w:sz w:val="24"/>
          <w:szCs w:val="24"/>
        </w:rPr>
        <w:t>standardized and rigid allowing no flexibility and answers will be</w:t>
      </w:r>
      <w:r w:rsidR="00D115B8" w:rsidRPr="009C53AC">
        <w:rPr>
          <w:rFonts w:ascii="Times New Roman" w:hAnsi="Times New Roman" w:cs="Times New Roman"/>
          <w:sz w:val="24"/>
          <w:szCs w:val="24"/>
        </w:rPr>
        <w:t xml:space="preserve"> t</w:t>
      </w:r>
      <w:r w:rsidRPr="009C53AC">
        <w:rPr>
          <w:rFonts w:ascii="Times New Roman" w:hAnsi="Times New Roman" w:cs="Times New Roman"/>
          <w:sz w:val="24"/>
          <w:szCs w:val="24"/>
        </w:rPr>
        <w:t xml:space="preserve">o items set in the </w:t>
      </w:r>
      <w:r w:rsidR="00D115B8" w:rsidRPr="009C53AC">
        <w:rPr>
          <w:rFonts w:ascii="Times New Roman" w:hAnsi="Times New Roman" w:cs="Times New Roman"/>
          <w:sz w:val="24"/>
          <w:szCs w:val="24"/>
        </w:rPr>
        <w:lastRenderedPageBreak/>
        <w:t>questionnaire.</w:t>
      </w:r>
      <w:r w:rsidRPr="009C53AC">
        <w:rPr>
          <w:rFonts w:ascii="Times New Roman" w:hAnsi="Times New Roman" w:cs="Times New Roman"/>
          <w:sz w:val="24"/>
          <w:szCs w:val="24"/>
        </w:rPr>
        <w:t xml:space="preserve"> This facilitates to enlist validity and control of the extraneous variables (</w:t>
      </w:r>
      <w:proofErr w:type="spellStart"/>
      <w:r w:rsidRPr="009C53AC">
        <w:rPr>
          <w:rFonts w:ascii="Times New Roman" w:hAnsi="Times New Roman" w:cs="Times New Roman"/>
          <w:sz w:val="24"/>
          <w:szCs w:val="24"/>
        </w:rPr>
        <w:t>Sarantakos</w:t>
      </w:r>
      <w:proofErr w:type="spellEnd"/>
      <w:r w:rsidRPr="009C53AC">
        <w:rPr>
          <w:rFonts w:ascii="Times New Roman" w:hAnsi="Times New Roman" w:cs="Times New Roman"/>
          <w:sz w:val="24"/>
          <w:szCs w:val="24"/>
        </w:rPr>
        <w:t xml:space="preserve">, 2005). </w:t>
      </w:r>
    </w:p>
    <w:p w14:paraId="1957FE49" w14:textId="6EB8DE79" w:rsidR="00D216A6" w:rsidRPr="009C53AC" w:rsidRDefault="00D216A6"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The </w:t>
      </w:r>
      <w:r w:rsidR="00D115B8" w:rsidRPr="009C53AC">
        <w:rPr>
          <w:rFonts w:ascii="Times New Roman" w:hAnsi="Times New Roman" w:cs="Times New Roman"/>
          <w:sz w:val="24"/>
          <w:szCs w:val="24"/>
        </w:rPr>
        <w:t>questionnaire will</w:t>
      </w:r>
      <w:r w:rsidRPr="009C53AC">
        <w:rPr>
          <w:rFonts w:ascii="Times New Roman" w:hAnsi="Times New Roman" w:cs="Times New Roman"/>
          <w:sz w:val="24"/>
          <w:szCs w:val="24"/>
        </w:rPr>
        <w:t xml:space="preserve"> be divided into </w:t>
      </w:r>
      <w:r w:rsidR="00D115B8" w:rsidRPr="009C53AC">
        <w:rPr>
          <w:rFonts w:ascii="Times New Roman" w:hAnsi="Times New Roman" w:cs="Times New Roman"/>
          <w:sz w:val="24"/>
          <w:szCs w:val="24"/>
        </w:rPr>
        <w:t>sections to</w:t>
      </w:r>
      <w:r w:rsidRPr="009C53AC">
        <w:rPr>
          <w:rFonts w:ascii="Times New Roman" w:hAnsi="Times New Roman" w:cs="Times New Roman"/>
          <w:sz w:val="24"/>
          <w:szCs w:val="24"/>
        </w:rPr>
        <w:t xml:space="preserve"> cater for all the objectives of the study. It will be </w:t>
      </w:r>
      <w:r w:rsidR="00D115B8" w:rsidRPr="009C53AC">
        <w:rPr>
          <w:rFonts w:ascii="Times New Roman" w:hAnsi="Times New Roman" w:cs="Times New Roman"/>
          <w:sz w:val="24"/>
          <w:szCs w:val="24"/>
        </w:rPr>
        <w:t>for women</w:t>
      </w:r>
      <w:r w:rsidR="00642E76" w:rsidRPr="009C53AC">
        <w:rPr>
          <w:rFonts w:ascii="Times New Roman" w:hAnsi="Times New Roman" w:cs="Times New Roman"/>
          <w:sz w:val="24"/>
          <w:szCs w:val="24"/>
        </w:rPr>
        <w:t xml:space="preserve"> engaged in women empowerment programs for economic prosperity employees</w:t>
      </w:r>
      <w:r w:rsidRPr="009C53AC">
        <w:rPr>
          <w:rFonts w:ascii="Times New Roman" w:hAnsi="Times New Roman" w:cs="Times New Roman"/>
          <w:sz w:val="24"/>
          <w:szCs w:val="24"/>
        </w:rPr>
        <w:t xml:space="preserve">.  It will have a five </w:t>
      </w:r>
      <w:r w:rsidR="00D115B8" w:rsidRPr="009C53AC">
        <w:rPr>
          <w:rFonts w:ascii="Times New Roman" w:hAnsi="Times New Roman" w:cs="Times New Roman"/>
          <w:sz w:val="24"/>
          <w:szCs w:val="24"/>
        </w:rPr>
        <w:t>ranking point scale scored</w:t>
      </w:r>
      <w:r w:rsidRPr="009C53AC">
        <w:rPr>
          <w:rFonts w:ascii="Times New Roman" w:hAnsi="Times New Roman" w:cs="Times New Roman"/>
          <w:sz w:val="24"/>
          <w:szCs w:val="24"/>
        </w:rPr>
        <w:t xml:space="preserve"> with choices as with; (5) strongly Agree, (4) Agree, (3) Not sure, (2) Disagree, (1) Strongly Disagree. The five</w:t>
      </w:r>
      <w:r w:rsidR="00AA0640" w:rsidRPr="009C53AC">
        <w:rPr>
          <w:rFonts w:ascii="Times New Roman" w:hAnsi="Times New Roman" w:cs="Times New Roman"/>
          <w:sz w:val="24"/>
          <w:szCs w:val="24"/>
        </w:rPr>
        <w:t>-</w:t>
      </w:r>
      <w:r w:rsidRPr="009C53AC">
        <w:rPr>
          <w:rFonts w:ascii="Times New Roman" w:hAnsi="Times New Roman" w:cs="Times New Roman"/>
          <w:sz w:val="24"/>
          <w:szCs w:val="24"/>
        </w:rPr>
        <w:t xml:space="preserve">point choice rank is intended to give participants a variety of choices from which to express their opinion. </w:t>
      </w:r>
      <w:proofErr w:type="spellStart"/>
      <w:r w:rsidRPr="009C53AC">
        <w:rPr>
          <w:rFonts w:ascii="Times New Roman" w:hAnsi="Times New Roman" w:cs="Times New Roman"/>
          <w:sz w:val="24"/>
          <w:szCs w:val="24"/>
        </w:rPr>
        <w:t>Muhwezi</w:t>
      </w:r>
      <w:proofErr w:type="spellEnd"/>
      <w:r w:rsidRPr="009C53AC">
        <w:rPr>
          <w:rFonts w:ascii="Times New Roman" w:hAnsi="Times New Roman" w:cs="Times New Roman"/>
          <w:sz w:val="24"/>
          <w:szCs w:val="24"/>
        </w:rPr>
        <w:t xml:space="preserve"> (2014) confirmed this advantage while he was conducting a study on tourism revenue sharing and community conservation effort in Queen Elizabeth National park and Murchison falls national park in Uganda </w:t>
      </w:r>
    </w:p>
    <w:p w14:paraId="5FC2F17D" w14:textId="241E46BF" w:rsidR="00D216A6" w:rsidRPr="009C53AC" w:rsidRDefault="00D216A6" w:rsidP="00B06309">
      <w:pPr>
        <w:pStyle w:val="Heading1"/>
        <w:spacing w:line="360" w:lineRule="auto"/>
        <w:jc w:val="both"/>
        <w:rPr>
          <w:rFonts w:ascii="Times New Roman" w:hAnsi="Times New Roman"/>
        </w:rPr>
      </w:pPr>
      <w:bookmarkStart w:id="111" w:name="_Toc297268597"/>
      <w:bookmarkStart w:id="112" w:name="_Toc304805899"/>
      <w:bookmarkStart w:id="113" w:name="_Toc305285864"/>
      <w:bookmarkStart w:id="114" w:name="_Toc308660879"/>
      <w:bookmarkStart w:id="115" w:name="_Toc22240940"/>
      <w:bookmarkStart w:id="116" w:name="_Toc377300472"/>
      <w:r w:rsidRPr="009C53AC">
        <w:rPr>
          <w:rFonts w:ascii="Times New Roman" w:hAnsi="Times New Roman"/>
        </w:rPr>
        <w:t xml:space="preserve">3.7.2 </w:t>
      </w:r>
      <w:r w:rsidRPr="009C53AC">
        <w:rPr>
          <w:rFonts w:ascii="Times New Roman" w:hAnsi="Times New Roman"/>
        </w:rPr>
        <w:tab/>
        <w:t>Interview Guide</w:t>
      </w:r>
      <w:bookmarkEnd w:id="111"/>
      <w:bookmarkEnd w:id="112"/>
      <w:bookmarkEnd w:id="113"/>
      <w:bookmarkEnd w:id="114"/>
      <w:bookmarkEnd w:id="115"/>
      <w:bookmarkEnd w:id="116"/>
    </w:p>
    <w:p w14:paraId="1061E629" w14:textId="2001AD76" w:rsidR="00D216A6" w:rsidRPr="009C53AC" w:rsidRDefault="00D216A6"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The interview topical guide will be formulated to elicit data from study participants. This guide is intended to uphold steadiness and reliability. The interviews are preferred to give the top management who are an informed category by virtue of their offices wide latitude to talk about the subject at length without limit. The interview guide will be constructed along the </w:t>
      </w:r>
      <w:r w:rsidR="00AA0640" w:rsidRPr="009C53AC">
        <w:rPr>
          <w:rFonts w:ascii="Times New Roman" w:hAnsi="Times New Roman" w:cs="Times New Roman"/>
          <w:sz w:val="24"/>
          <w:szCs w:val="24"/>
        </w:rPr>
        <w:t>objectives of</w:t>
      </w:r>
      <w:r w:rsidRPr="009C53AC">
        <w:rPr>
          <w:rFonts w:ascii="Times New Roman" w:hAnsi="Times New Roman" w:cs="Times New Roman"/>
          <w:sz w:val="24"/>
          <w:szCs w:val="24"/>
        </w:rPr>
        <w:t xml:space="preserve"> the study. This will be intended to capture adequate information on the variables of the study (Mugenda and Mugenda 2010).  This will </w:t>
      </w:r>
      <w:r w:rsidR="00AA0640" w:rsidRPr="009C53AC">
        <w:rPr>
          <w:rFonts w:ascii="Times New Roman" w:hAnsi="Times New Roman" w:cs="Times New Roman"/>
          <w:sz w:val="24"/>
          <w:szCs w:val="24"/>
        </w:rPr>
        <w:t>be administered</w:t>
      </w:r>
      <w:r w:rsidRPr="009C53AC">
        <w:rPr>
          <w:rFonts w:ascii="Times New Roman" w:hAnsi="Times New Roman" w:cs="Times New Roman"/>
          <w:sz w:val="24"/>
          <w:szCs w:val="24"/>
        </w:rPr>
        <w:t xml:space="preserve"> to the </w:t>
      </w:r>
      <w:r w:rsidR="00797904" w:rsidRPr="009C53AC">
        <w:rPr>
          <w:rFonts w:ascii="Times New Roman" w:hAnsi="Times New Roman" w:cs="Times New Roman"/>
          <w:sz w:val="24"/>
          <w:szCs w:val="24"/>
        </w:rPr>
        <w:t xml:space="preserve">employees in the empowerment programs </w:t>
      </w:r>
      <w:r w:rsidRPr="009C53AC">
        <w:rPr>
          <w:rFonts w:ascii="Times New Roman" w:hAnsi="Times New Roman" w:cs="Times New Roman"/>
          <w:sz w:val="24"/>
          <w:szCs w:val="24"/>
        </w:rPr>
        <w:t xml:space="preserve"> </w:t>
      </w:r>
    </w:p>
    <w:p w14:paraId="16C759DC" w14:textId="77777777" w:rsidR="00D216A6" w:rsidRPr="009C53AC" w:rsidRDefault="00D216A6" w:rsidP="00B06309">
      <w:pPr>
        <w:pStyle w:val="Heading1"/>
        <w:spacing w:line="360" w:lineRule="auto"/>
        <w:jc w:val="both"/>
        <w:rPr>
          <w:rFonts w:ascii="Times New Roman" w:hAnsi="Times New Roman"/>
        </w:rPr>
      </w:pPr>
      <w:bookmarkStart w:id="117" w:name="_Toc216015896"/>
      <w:bookmarkStart w:id="118" w:name="_Toc234047635"/>
      <w:bookmarkStart w:id="119" w:name="_Toc258267076"/>
      <w:bookmarkStart w:id="120" w:name="_Toc297268598"/>
      <w:bookmarkStart w:id="121" w:name="_Toc304805900"/>
      <w:bookmarkStart w:id="122" w:name="_Toc305285865"/>
      <w:bookmarkStart w:id="123" w:name="_Toc308660880"/>
      <w:bookmarkStart w:id="124" w:name="_Toc22240941"/>
      <w:bookmarkStart w:id="125" w:name="_Toc377300473"/>
      <w:r w:rsidRPr="009C53AC">
        <w:rPr>
          <w:rFonts w:ascii="Times New Roman" w:hAnsi="Times New Roman"/>
        </w:rPr>
        <w:t xml:space="preserve">3.7.3 </w:t>
      </w:r>
      <w:r w:rsidRPr="009C53AC">
        <w:rPr>
          <w:rFonts w:ascii="Times New Roman" w:hAnsi="Times New Roman"/>
        </w:rPr>
        <w:tab/>
        <w:t xml:space="preserve">Documentary </w:t>
      </w:r>
      <w:bookmarkEnd w:id="117"/>
      <w:bookmarkEnd w:id="118"/>
      <w:bookmarkEnd w:id="119"/>
      <w:r w:rsidRPr="009C53AC">
        <w:rPr>
          <w:rFonts w:ascii="Times New Roman" w:hAnsi="Times New Roman"/>
        </w:rPr>
        <w:t>Review Check List</w:t>
      </w:r>
      <w:bookmarkEnd w:id="120"/>
      <w:bookmarkEnd w:id="121"/>
      <w:bookmarkEnd w:id="122"/>
      <w:bookmarkEnd w:id="123"/>
      <w:bookmarkEnd w:id="124"/>
      <w:bookmarkEnd w:id="125"/>
    </w:p>
    <w:p w14:paraId="3AE9FCB9" w14:textId="5444F448" w:rsidR="00D216A6" w:rsidRPr="009C53AC" w:rsidRDefault="00D216A6"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A documentary review check list will be designed to extract the necessary information from the documents. These will include meeting and reporting and policies </w:t>
      </w:r>
      <w:r w:rsidR="00AA0640" w:rsidRPr="009C53AC">
        <w:rPr>
          <w:rFonts w:ascii="Times New Roman" w:hAnsi="Times New Roman" w:cs="Times New Roman"/>
          <w:sz w:val="24"/>
          <w:szCs w:val="24"/>
        </w:rPr>
        <w:t>regarding women</w:t>
      </w:r>
      <w:r w:rsidR="00797904" w:rsidRPr="009C53AC">
        <w:rPr>
          <w:rFonts w:ascii="Times New Roman" w:hAnsi="Times New Roman" w:cs="Times New Roman"/>
          <w:sz w:val="24"/>
          <w:szCs w:val="24"/>
        </w:rPr>
        <w:t xml:space="preserve"> empowerment for economic prosperity. Monitoring and evaluation reports of empowerment programs will be reviewed </w:t>
      </w:r>
      <w:r w:rsidRPr="009C53AC">
        <w:rPr>
          <w:rFonts w:ascii="Times New Roman" w:hAnsi="Times New Roman" w:cs="Times New Roman"/>
          <w:sz w:val="24"/>
          <w:szCs w:val="24"/>
        </w:rPr>
        <w:t xml:space="preserve"> </w:t>
      </w:r>
    </w:p>
    <w:p w14:paraId="3D9121BE" w14:textId="77777777" w:rsidR="00D216A6" w:rsidRPr="009C53AC" w:rsidRDefault="00D216A6" w:rsidP="00B06309">
      <w:pPr>
        <w:pStyle w:val="Heading1"/>
        <w:spacing w:line="360" w:lineRule="auto"/>
        <w:jc w:val="both"/>
        <w:rPr>
          <w:rFonts w:ascii="Times New Roman" w:hAnsi="Times New Roman"/>
        </w:rPr>
      </w:pPr>
      <w:bookmarkStart w:id="126" w:name="_Toc22240942"/>
      <w:bookmarkStart w:id="127" w:name="_Toc377300474"/>
      <w:bookmarkStart w:id="128" w:name="_Toc308660881"/>
      <w:r w:rsidRPr="009C53AC">
        <w:rPr>
          <w:rFonts w:ascii="Times New Roman" w:hAnsi="Times New Roman"/>
        </w:rPr>
        <w:t>3.8</w:t>
      </w:r>
      <w:r w:rsidRPr="009C53AC">
        <w:rPr>
          <w:rFonts w:ascii="Times New Roman" w:hAnsi="Times New Roman"/>
        </w:rPr>
        <w:tab/>
        <w:t>Validity and Reliability of Research   Instrument</w:t>
      </w:r>
      <w:bookmarkEnd w:id="126"/>
      <w:bookmarkEnd w:id="127"/>
      <w:bookmarkEnd w:id="128"/>
    </w:p>
    <w:p w14:paraId="388CAD5C" w14:textId="77777777" w:rsidR="00D216A6" w:rsidRPr="009C53AC" w:rsidRDefault="00D216A6" w:rsidP="00B06309">
      <w:pPr>
        <w:spacing w:line="360" w:lineRule="auto"/>
        <w:jc w:val="both"/>
        <w:rPr>
          <w:rFonts w:ascii="Times New Roman" w:hAnsi="Times New Roman" w:cs="Times New Roman"/>
          <w:b/>
          <w:sz w:val="24"/>
          <w:szCs w:val="24"/>
        </w:rPr>
      </w:pPr>
      <w:r w:rsidRPr="009C53AC">
        <w:rPr>
          <w:rFonts w:ascii="Times New Roman" w:hAnsi="Times New Roman" w:cs="Times New Roman"/>
          <w:b/>
          <w:sz w:val="24"/>
          <w:szCs w:val="24"/>
        </w:rPr>
        <w:t xml:space="preserve">Validity: </w:t>
      </w:r>
    </w:p>
    <w:p w14:paraId="07E37E23" w14:textId="323A7E7A" w:rsidR="00D216A6" w:rsidRPr="009C53AC" w:rsidRDefault="00D216A6" w:rsidP="00B06309">
      <w:pPr>
        <w:pStyle w:val="BodyText"/>
        <w:rPr>
          <w:rFonts w:ascii="Times New Roman" w:hAnsi="Times New Roman" w:cs="Times New Roman"/>
          <w:color w:val="auto"/>
        </w:rPr>
      </w:pPr>
      <w:r w:rsidRPr="009C53AC">
        <w:rPr>
          <w:rFonts w:ascii="Times New Roman" w:hAnsi="Times New Roman" w:cs="Times New Roman"/>
          <w:color w:val="auto"/>
        </w:rPr>
        <w:t xml:space="preserve">According to Amin (2005), validity symbolizes the suitability of the tool. It is the </w:t>
      </w:r>
      <w:r w:rsidR="00AA0640" w:rsidRPr="009C53AC">
        <w:rPr>
          <w:rFonts w:ascii="Times New Roman" w:hAnsi="Times New Roman" w:cs="Times New Roman"/>
          <w:color w:val="auto"/>
        </w:rPr>
        <w:t>capability of</w:t>
      </w:r>
      <w:r w:rsidRPr="009C53AC">
        <w:rPr>
          <w:rFonts w:ascii="Times New Roman" w:hAnsi="Times New Roman" w:cs="Times New Roman"/>
          <w:color w:val="auto"/>
        </w:rPr>
        <w:t xml:space="preserve"> the tool to yield results that are in arrangement with theoretical and conceptual morals of the </w:t>
      </w:r>
      <w:r w:rsidR="00AA0640" w:rsidRPr="009C53AC">
        <w:rPr>
          <w:rFonts w:ascii="Times New Roman" w:hAnsi="Times New Roman" w:cs="Times New Roman"/>
          <w:color w:val="auto"/>
        </w:rPr>
        <w:t>research.</w:t>
      </w:r>
      <w:r w:rsidRPr="009C53AC">
        <w:rPr>
          <w:rFonts w:ascii="Times New Roman" w:hAnsi="Times New Roman" w:cs="Times New Roman"/>
          <w:color w:val="auto"/>
        </w:rPr>
        <w:t xml:space="preserve"> It is the capacity to yield correct findings and score what it is supposed to precise ranks.</w:t>
      </w:r>
      <w:r w:rsidRPr="009C53AC">
        <w:rPr>
          <w:rFonts w:ascii="Times New Roman" w:hAnsi="Times New Roman" w:cs="Times New Roman"/>
          <w:bCs/>
          <w:color w:val="auto"/>
        </w:rPr>
        <w:t xml:space="preserve"> To ensure </w:t>
      </w:r>
      <w:r w:rsidRPr="009C53AC">
        <w:rPr>
          <w:rFonts w:ascii="Times New Roman" w:hAnsi="Times New Roman" w:cs="Times New Roman"/>
          <w:bCs/>
          <w:color w:val="auto"/>
        </w:rPr>
        <w:lastRenderedPageBreak/>
        <w:t xml:space="preserve">validity of research instruments, copies of the draft instruments will be pilot tested in </w:t>
      </w:r>
      <w:proofErr w:type="spellStart"/>
      <w:r w:rsidR="00797904" w:rsidRPr="009C53AC">
        <w:rPr>
          <w:rFonts w:ascii="Times New Roman" w:hAnsi="Times New Roman" w:cs="Times New Roman"/>
          <w:bCs/>
          <w:color w:val="auto"/>
        </w:rPr>
        <w:t>Rubanda</w:t>
      </w:r>
      <w:proofErr w:type="spellEnd"/>
      <w:r w:rsidR="00797904" w:rsidRPr="009C53AC">
        <w:rPr>
          <w:rFonts w:ascii="Times New Roman" w:hAnsi="Times New Roman" w:cs="Times New Roman"/>
          <w:bCs/>
          <w:color w:val="auto"/>
        </w:rPr>
        <w:t xml:space="preserve"> district</w:t>
      </w:r>
      <w:r w:rsidRPr="009C53AC">
        <w:rPr>
          <w:rFonts w:ascii="Times New Roman" w:hAnsi="Times New Roman" w:cs="Times New Roman"/>
          <w:bCs/>
          <w:color w:val="auto"/>
        </w:rPr>
        <w:t xml:space="preserve">.   This is selected because it has more or less similar characteristics with </w:t>
      </w:r>
      <w:r w:rsidR="00797904" w:rsidRPr="009C53AC">
        <w:rPr>
          <w:rFonts w:ascii="Times New Roman" w:hAnsi="Times New Roman" w:cs="Times New Roman"/>
          <w:bCs/>
          <w:color w:val="auto"/>
        </w:rPr>
        <w:t xml:space="preserve">Kabale district </w:t>
      </w:r>
      <w:r w:rsidRPr="009C53AC">
        <w:rPr>
          <w:rFonts w:ascii="Times New Roman" w:hAnsi="Times New Roman" w:cs="Times New Roman"/>
          <w:bCs/>
          <w:color w:val="auto"/>
        </w:rPr>
        <w:t xml:space="preserve">since they </w:t>
      </w:r>
      <w:r w:rsidR="00797904" w:rsidRPr="009C53AC">
        <w:rPr>
          <w:rFonts w:ascii="Times New Roman" w:hAnsi="Times New Roman" w:cs="Times New Roman"/>
          <w:bCs/>
          <w:color w:val="auto"/>
        </w:rPr>
        <w:t>were once on</w:t>
      </w:r>
      <w:r w:rsidR="00AA0640" w:rsidRPr="009C53AC">
        <w:rPr>
          <w:rFonts w:ascii="Times New Roman" w:hAnsi="Times New Roman" w:cs="Times New Roman"/>
          <w:bCs/>
          <w:color w:val="auto"/>
        </w:rPr>
        <w:t xml:space="preserve">e </w:t>
      </w:r>
      <w:r w:rsidR="00797904" w:rsidRPr="009C53AC">
        <w:rPr>
          <w:rFonts w:ascii="Times New Roman" w:hAnsi="Times New Roman" w:cs="Times New Roman"/>
          <w:bCs/>
          <w:color w:val="auto"/>
        </w:rPr>
        <w:t>block</w:t>
      </w:r>
      <w:r w:rsidRPr="009C53AC">
        <w:rPr>
          <w:rFonts w:ascii="Times New Roman" w:hAnsi="Times New Roman" w:cs="Times New Roman"/>
          <w:bCs/>
          <w:color w:val="auto"/>
        </w:rPr>
        <w:t xml:space="preserve">.  This will help to assess the language clarity, ability to tap information needed, acceptability in terms of length and the privacy of the respondents. The researcher will further have discourse of the tools with relevant personnel including the research supervisor.   </w:t>
      </w:r>
      <w:r w:rsidRPr="009C53AC">
        <w:rPr>
          <w:rFonts w:ascii="Times New Roman" w:hAnsi="Times New Roman" w:cs="Times New Roman"/>
          <w:color w:val="auto"/>
        </w:rPr>
        <w:t>Thereafter, validity will be determined d by calculating the content validity index whose formula is;</w:t>
      </w:r>
    </w:p>
    <w:p w14:paraId="3D6AC4C7" w14:textId="77777777" w:rsidR="00D216A6" w:rsidRPr="009C53AC" w:rsidRDefault="00D216A6" w:rsidP="00B06309">
      <w:pPr>
        <w:pStyle w:val="BodyText"/>
        <w:rPr>
          <w:rFonts w:ascii="Times New Roman" w:hAnsi="Times New Roman" w:cs="Times New Roman"/>
          <w:color w:val="auto"/>
        </w:rPr>
      </w:pPr>
      <w:r w:rsidRPr="009C53AC">
        <w:rPr>
          <w:rFonts w:ascii="Times New Roman" w:hAnsi="Times New Roman" w:cs="Times New Roman"/>
          <w:color w:val="auto"/>
        </w:rPr>
        <w:t xml:space="preserve"> CVI = K/N</w:t>
      </w:r>
    </w:p>
    <w:p w14:paraId="440BEBBF" w14:textId="77777777" w:rsidR="00D216A6" w:rsidRPr="009C53AC" w:rsidRDefault="00D216A6" w:rsidP="00B06309">
      <w:pPr>
        <w:pStyle w:val="BodyText"/>
        <w:rPr>
          <w:rFonts w:ascii="Times New Roman" w:hAnsi="Times New Roman" w:cs="Times New Roman"/>
          <w:color w:val="auto"/>
        </w:rPr>
      </w:pPr>
      <w:r w:rsidRPr="009C53AC">
        <w:rPr>
          <w:rFonts w:ascii="Times New Roman" w:hAnsi="Times New Roman" w:cs="Times New Roman"/>
          <w:color w:val="auto"/>
        </w:rPr>
        <w:t>Where by’                         CVI= Content Validity Index</w:t>
      </w:r>
    </w:p>
    <w:p w14:paraId="185FD5FB" w14:textId="77777777" w:rsidR="00D216A6" w:rsidRPr="009C53AC" w:rsidRDefault="00D216A6" w:rsidP="00B06309">
      <w:pPr>
        <w:pStyle w:val="BodyText"/>
        <w:rPr>
          <w:rFonts w:ascii="Times New Roman" w:hAnsi="Times New Roman" w:cs="Times New Roman"/>
          <w:color w:val="auto"/>
        </w:rPr>
      </w:pPr>
      <w:r w:rsidRPr="009C53AC">
        <w:rPr>
          <w:rFonts w:ascii="Times New Roman" w:hAnsi="Times New Roman" w:cs="Times New Roman"/>
          <w:color w:val="auto"/>
        </w:rPr>
        <w:t xml:space="preserve">                                           K =Number of items considered relevant/suitable</w:t>
      </w:r>
    </w:p>
    <w:p w14:paraId="2FA0BEA0" w14:textId="77777777" w:rsidR="00D216A6" w:rsidRPr="009C53AC" w:rsidRDefault="00D216A6" w:rsidP="00B06309">
      <w:pPr>
        <w:pStyle w:val="BodyText"/>
        <w:rPr>
          <w:rFonts w:ascii="Times New Roman" w:hAnsi="Times New Roman" w:cs="Times New Roman"/>
          <w:color w:val="auto"/>
        </w:rPr>
      </w:pPr>
      <w:r w:rsidRPr="009C53AC">
        <w:rPr>
          <w:rFonts w:ascii="Times New Roman" w:hAnsi="Times New Roman" w:cs="Times New Roman"/>
          <w:color w:val="auto"/>
        </w:rPr>
        <w:t xml:space="preserve">                                            N = Number of items considered in the instruments</w:t>
      </w:r>
    </w:p>
    <w:p w14:paraId="44BDBBB1" w14:textId="65AEFEB0" w:rsidR="00D216A6" w:rsidRPr="009C53AC" w:rsidRDefault="00D216A6" w:rsidP="00B06309">
      <w:pPr>
        <w:pStyle w:val="BodyText"/>
        <w:rPr>
          <w:rFonts w:ascii="Times New Roman" w:hAnsi="Times New Roman" w:cs="Times New Roman"/>
          <w:color w:val="auto"/>
        </w:rPr>
      </w:pPr>
      <w:r w:rsidRPr="009C53AC">
        <w:rPr>
          <w:rFonts w:ascii="Times New Roman" w:hAnsi="Times New Roman" w:cs="Times New Roman"/>
          <w:color w:val="auto"/>
        </w:rPr>
        <w:t xml:space="preserve">Six experts will be asked to score the research tools. Three of them will be colleagues pursuing </w:t>
      </w:r>
      <w:r w:rsidR="00797904" w:rsidRPr="009C53AC">
        <w:rPr>
          <w:rFonts w:ascii="Times New Roman" w:hAnsi="Times New Roman" w:cs="Times New Roman"/>
          <w:color w:val="auto"/>
        </w:rPr>
        <w:t xml:space="preserve">master of project planning </w:t>
      </w:r>
      <w:r w:rsidRPr="009C53AC">
        <w:rPr>
          <w:rFonts w:ascii="Times New Roman" w:hAnsi="Times New Roman" w:cs="Times New Roman"/>
          <w:color w:val="auto"/>
        </w:rPr>
        <w:t xml:space="preserve">while the other two will be in field of Administration at the education level of Masters. The outcomes from rating will be utilized to figure the content validity index value ration. The CVI approach is employed for suitability for survey studies. The study will aim at attaining more than 0.7 validity value ratio in order to consider the instruments valid for the study (Amin 2005). </w:t>
      </w:r>
      <w:bookmarkStart w:id="129" w:name="_Toc196927529"/>
    </w:p>
    <w:p w14:paraId="3DD65EA7" w14:textId="77777777" w:rsidR="00D216A6" w:rsidRPr="009C53AC" w:rsidRDefault="00D216A6" w:rsidP="00B06309">
      <w:pPr>
        <w:pStyle w:val="Heading1"/>
        <w:spacing w:line="360" w:lineRule="auto"/>
        <w:jc w:val="both"/>
        <w:rPr>
          <w:rFonts w:ascii="Times New Roman" w:hAnsi="Times New Roman"/>
        </w:rPr>
      </w:pPr>
      <w:bookmarkStart w:id="130" w:name="_Toc308660882"/>
      <w:bookmarkStart w:id="131" w:name="_Toc14802561"/>
      <w:bookmarkStart w:id="132" w:name="_Toc22240943"/>
      <w:bookmarkStart w:id="133" w:name="_Toc377300475"/>
      <w:r w:rsidRPr="009C53AC">
        <w:rPr>
          <w:rFonts w:ascii="Times New Roman" w:hAnsi="Times New Roman"/>
        </w:rPr>
        <w:t>Reliability</w:t>
      </w:r>
      <w:bookmarkEnd w:id="129"/>
      <w:r w:rsidRPr="009C53AC">
        <w:rPr>
          <w:rFonts w:ascii="Times New Roman" w:hAnsi="Times New Roman"/>
        </w:rPr>
        <w:t xml:space="preserve"> of Research Instruments</w:t>
      </w:r>
      <w:bookmarkEnd w:id="130"/>
      <w:bookmarkEnd w:id="131"/>
      <w:bookmarkEnd w:id="132"/>
      <w:bookmarkEnd w:id="133"/>
    </w:p>
    <w:p w14:paraId="63F9EEFA" w14:textId="1BEA2395" w:rsidR="00D216A6" w:rsidRPr="009C53AC" w:rsidRDefault="00D216A6" w:rsidP="00B06309">
      <w:pPr>
        <w:tabs>
          <w:tab w:val="left" w:pos="5940"/>
        </w:tabs>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Amin (2005) elaborates on reliability as the correctness of the tools in relation to what it is intended to achieve. It is the notch to which the tool constantly </w:t>
      </w:r>
      <w:proofErr w:type="gramStart"/>
      <w:r w:rsidRPr="009C53AC">
        <w:rPr>
          <w:rFonts w:ascii="Times New Roman" w:hAnsi="Times New Roman" w:cs="Times New Roman"/>
          <w:sz w:val="24"/>
          <w:szCs w:val="24"/>
        </w:rPr>
        <w:t>score</w:t>
      </w:r>
      <w:proofErr w:type="gramEnd"/>
      <w:r w:rsidRPr="009C53AC">
        <w:rPr>
          <w:rFonts w:ascii="Times New Roman" w:hAnsi="Times New Roman" w:cs="Times New Roman"/>
          <w:sz w:val="24"/>
          <w:szCs w:val="24"/>
        </w:rPr>
        <w:t xml:space="preserve"> what it is ranking and studying. In order to ensure reliability, the study will adopt the Cronbach’s coefficient Alpha (general form of </w:t>
      </w:r>
      <w:proofErr w:type="spellStart"/>
      <w:r w:rsidRPr="009C53AC">
        <w:rPr>
          <w:rFonts w:ascii="Times New Roman" w:hAnsi="Times New Roman" w:cs="Times New Roman"/>
          <w:sz w:val="24"/>
          <w:szCs w:val="24"/>
        </w:rPr>
        <w:t>Kunder</w:t>
      </w:r>
      <w:proofErr w:type="spellEnd"/>
      <w:r w:rsidRPr="009C53AC">
        <w:rPr>
          <w:rFonts w:ascii="Times New Roman" w:hAnsi="Times New Roman" w:cs="Times New Roman"/>
          <w:sz w:val="24"/>
          <w:szCs w:val="24"/>
        </w:rPr>
        <w:t>-Richardson formula) to determine how the items correlate among themselves. If inconsistencies are found, the researchers will re- construct the instruments accordingly in order to suit the theoretical and conceptual framework of the study. This will be determined by use of Cronbach’s Coefficient Alpha formula.</w:t>
      </w:r>
    </w:p>
    <w:p w14:paraId="0651E383" w14:textId="77777777" w:rsidR="00D216A6" w:rsidRPr="009C53AC" w:rsidRDefault="00D216A6" w:rsidP="00B06309">
      <w:pPr>
        <w:spacing w:line="360" w:lineRule="auto"/>
        <w:ind w:left="720"/>
        <w:jc w:val="both"/>
        <w:rPr>
          <w:rFonts w:ascii="Times New Roman" w:hAnsi="Times New Roman" w:cs="Times New Roman"/>
          <w:sz w:val="24"/>
          <w:szCs w:val="24"/>
        </w:rPr>
      </w:pPr>
      <w:r w:rsidRPr="009C53AC">
        <w:rPr>
          <w:rFonts w:ascii="Times New Roman" w:hAnsi="Times New Roman" w:cs="Times New Roman"/>
          <w:noProof/>
          <w:sz w:val="24"/>
          <w:szCs w:val="24"/>
        </w:rPr>
        <w:drawing>
          <wp:inline distT="0" distB="0" distL="0" distR="0" wp14:anchorId="5982D22D" wp14:editId="0AC5FB11">
            <wp:extent cx="2190750" cy="495300"/>
            <wp:effectExtent l="19050" t="0" r="0" b="0"/>
            <wp:docPr id="7" name="Picture 7" descr="\alpha = {K \over K-1 } \left(1 - {\sum_{i=1}^K \sigma^2_{Y_i}\over \sigma^2_X}\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pha = {K \over K-1 } \left(1 - {\sum_{i=1}^K \sigma^2_{Y_i}\over \sigma^2_X}\right)"/>
                    <pic:cNvPicPr>
                      <a:picLocks noChangeAspect="1" noChangeArrowheads="1"/>
                    </pic:cNvPicPr>
                  </pic:nvPicPr>
                  <pic:blipFill>
                    <a:blip r:embed="rId15"/>
                    <a:srcRect/>
                    <a:stretch>
                      <a:fillRect/>
                    </a:stretch>
                  </pic:blipFill>
                  <pic:spPr bwMode="auto">
                    <a:xfrm>
                      <a:off x="0" y="0"/>
                      <a:ext cx="2190750" cy="495300"/>
                    </a:xfrm>
                    <a:prstGeom prst="rect">
                      <a:avLst/>
                    </a:prstGeom>
                    <a:noFill/>
                    <a:ln w="9525">
                      <a:noFill/>
                      <a:miter lim="800000"/>
                      <a:headEnd/>
                      <a:tailEnd/>
                    </a:ln>
                  </pic:spPr>
                </pic:pic>
              </a:graphicData>
            </a:graphic>
          </wp:inline>
        </w:drawing>
      </w:r>
    </w:p>
    <w:p w14:paraId="0E91C147" w14:textId="11D03598" w:rsidR="00D216A6" w:rsidRPr="009C53AC" w:rsidRDefault="00F65536" w:rsidP="00B06309">
      <w:pPr>
        <w:spacing w:before="100" w:beforeAutospacing="1" w:after="100" w:afterAutospacing="1" w:line="360" w:lineRule="auto"/>
        <w:jc w:val="both"/>
        <w:rPr>
          <w:rFonts w:ascii="Times New Roman" w:hAnsi="Times New Roman" w:cs="Times New Roman"/>
          <w:sz w:val="24"/>
          <w:szCs w:val="24"/>
        </w:rPr>
      </w:pPr>
      <w:r w:rsidRPr="009C53AC">
        <w:rPr>
          <w:rFonts w:ascii="Times New Roman" w:hAnsi="Times New Roman" w:cs="Times New Roman"/>
          <w:sz w:val="24"/>
          <w:szCs w:val="24"/>
        </w:rPr>
        <w:t>where;</w:t>
      </w:r>
    </w:p>
    <w:p w14:paraId="08B08C79" w14:textId="77777777" w:rsidR="00D216A6" w:rsidRPr="009C53AC" w:rsidRDefault="00D216A6" w:rsidP="00B06309">
      <w:pPr>
        <w:spacing w:before="100" w:beforeAutospacing="1" w:after="100" w:afterAutospacing="1" w:line="360" w:lineRule="auto"/>
        <w:jc w:val="both"/>
        <w:rPr>
          <w:rFonts w:ascii="Times New Roman" w:hAnsi="Times New Roman" w:cs="Times New Roman"/>
          <w:sz w:val="24"/>
          <w:szCs w:val="24"/>
        </w:rPr>
      </w:pPr>
      <w:r w:rsidRPr="009C53AC">
        <w:rPr>
          <w:rFonts w:ascii="Times New Roman" w:hAnsi="Times New Roman" w:cs="Times New Roman"/>
          <w:i/>
          <w:iCs/>
          <w:sz w:val="24"/>
          <w:szCs w:val="24"/>
        </w:rPr>
        <w:lastRenderedPageBreak/>
        <w:t>K=</w:t>
      </w:r>
      <w:r w:rsidRPr="009C53AC">
        <w:rPr>
          <w:rFonts w:ascii="Times New Roman" w:hAnsi="Times New Roman" w:cs="Times New Roman"/>
          <w:sz w:val="24"/>
          <w:szCs w:val="24"/>
        </w:rPr>
        <w:t xml:space="preserve"> the number of components (</w:t>
      </w:r>
      <w:r w:rsidRPr="009C53AC">
        <w:rPr>
          <w:rFonts w:ascii="Times New Roman" w:hAnsi="Times New Roman" w:cs="Times New Roman"/>
          <w:i/>
          <w:iCs/>
          <w:sz w:val="24"/>
          <w:szCs w:val="24"/>
        </w:rPr>
        <w:t>K-items</w:t>
      </w:r>
      <w:r w:rsidRPr="009C53AC">
        <w:rPr>
          <w:rFonts w:ascii="Times New Roman" w:hAnsi="Times New Roman" w:cs="Times New Roman"/>
          <w:sz w:val="24"/>
          <w:szCs w:val="24"/>
        </w:rPr>
        <w:t xml:space="preserve"> or </w:t>
      </w:r>
      <w:proofErr w:type="spellStart"/>
      <w:r w:rsidRPr="009C53AC">
        <w:rPr>
          <w:rFonts w:ascii="Times New Roman" w:hAnsi="Times New Roman" w:cs="Times New Roman"/>
          <w:i/>
          <w:iCs/>
          <w:sz w:val="24"/>
          <w:szCs w:val="24"/>
        </w:rPr>
        <w:t>testlets</w:t>
      </w:r>
      <w:proofErr w:type="spellEnd"/>
      <w:r w:rsidRPr="009C53AC">
        <w:rPr>
          <w:rFonts w:ascii="Times New Roman" w:hAnsi="Times New Roman" w:cs="Times New Roman"/>
          <w:sz w:val="24"/>
          <w:szCs w:val="24"/>
        </w:rPr>
        <w:t>),</w:t>
      </w:r>
    </w:p>
    <w:p w14:paraId="7809C2F7" w14:textId="77777777" w:rsidR="00D216A6" w:rsidRPr="009C53AC" w:rsidRDefault="00D216A6" w:rsidP="00B06309">
      <w:pPr>
        <w:spacing w:before="100" w:beforeAutospacing="1" w:after="100" w:afterAutospacing="1" w:line="360" w:lineRule="auto"/>
        <w:jc w:val="both"/>
        <w:rPr>
          <w:rFonts w:ascii="Times New Roman" w:hAnsi="Times New Roman" w:cs="Times New Roman"/>
          <w:sz w:val="24"/>
          <w:szCs w:val="24"/>
        </w:rPr>
      </w:pPr>
      <w:r w:rsidRPr="009C53AC">
        <w:rPr>
          <w:rFonts w:ascii="Times New Roman" w:hAnsi="Times New Roman" w:cs="Times New Roman"/>
          <w:noProof/>
          <w:sz w:val="24"/>
          <w:szCs w:val="24"/>
        </w:rPr>
        <w:drawing>
          <wp:inline distT="0" distB="0" distL="0" distR="0" wp14:anchorId="683D722C" wp14:editId="1851E844">
            <wp:extent cx="219075" cy="219075"/>
            <wp:effectExtent l="19050" t="0" r="9525" b="0"/>
            <wp:docPr id="8" name="Picture 8" descr="\sigma^2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ma^2_X"/>
                    <pic:cNvPicPr>
                      <a:picLocks noChangeAspect="1" noChangeArrowheads="1"/>
                    </pic:cNvPicPr>
                  </pic:nvPicPr>
                  <pic:blipFill>
                    <a:blip r:embed="rId16"/>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9C53AC">
        <w:rPr>
          <w:rFonts w:ascii="Times New Roman" w:hAnsi="Times New Roman" w:cs="Times New Roman"/>
          <w:noProof/>
          <w:sz w:val="24"/>
          <w:szCs w:val="24"/>
        </w:rPr>
        <w:t xml:space="preserve"> =</w:t>
      </w:r>
      <w:r w:rsidRPr="009C53AC">
        <w:rPr>
          <w:rFonts w:ascii="Times New Roman" w:hAnsi="Times New Roman" w:cs="Times New Roman"/>
          <w:sz w:val="24"/>
          <w:szCs w:val="24"/>
        </w:rPr>
        <w:t xml:space="preserve">the variance of the observed total test scores, and </w:t>
      </w:r>
    </w:p>
    <w:p w14:paraId="298962BC" w14:textId="77777777" w:rsidR="00D216A6" w:rsidRPr="009C53AC" w:rsidRDefault="00D216A6" w:rsidP="00B06309">
      <w:pPr>
        <w:spacing w:before="100" w:beforeAutospacing="1" w:after="100" w:afterAutospacing="1" w:line="360" w:lineRule="auto"/>
        <w:jc w:val="both"/>
        <w:rPr>
          <w:rFonts w:ascii="Times New Roman" w:hAnsi="Times New Roman" w:cs="Times New Roman"/>
          <w:sz w:val="24"/>
          <w:szCs w:val="24"/>
        </w:rPr>
      </w:pPr>
      <w:r w:rsidRPr="009C53AC">
        <w:rPr>
          <w:rFonts w:ascii="Times New Roman" w:hAnsi="Times New Roman" w:cs="Times New Roman"/>
          <w:noProof/>
          <w:sz w:val="24"/>
          <w:szCs w:val="24"/>
        </w:rPr>
        <w:drawing>
          <wp:inline distT="0" distB="0" distL="0" distR="0" wp14:anchorId="194829DC" wp14:editId="007A9665">
            <wp:extent cx="219075" cy="238125"/>
            <wp:effectExtent l="19050" t="0" r="9525" b="0"/>
            <wp:docPr id="9" name="Picture 9" descr="\sigma^2_{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ma^2_{Y_i}"/>
                    <pic:cNvPicPr>
                      <a:picLocks noChangeAspect="1" noChangeArrowheads="1"/>
                    </pic:cNvPicPr>
                  </pic:nvPicPr>
                  <pic:blipFill>
                    <a:blip r:embed="rId17"/>
                    <a:srcRect/>
                    <a:stretch>
                      <a:fillRect/>
                    </a:stretch>
                  </pic:blipFill>
                  <pic:spPr bwMode="auto">
                    <a:xfrm>
                      <a:off x="0" y="0"/>
                      <a:ext cx="219075" cy="238125"/>
                    </a:xfrm>
                    <a:prstGeom prst="rect">
                      <a:avLst/>
                    </a:prstGeom>
                    <a:noFill/>
                    <a:ln w="9525">
                      <a:noFill/>
                      <a:miter lim="800000"/>
                      <a:headEnd/>
                      <a:tailEnd/>
                    </a:ln>
                  </pic:spPr>
                </pic:pic>
              </a:graphicData>
            </a:graphic>
          </wp:inline>
        </w:drawing>
      </w:r>
      <w:r w:rsidRPr="009C53AC">
        <w:rPr>
          <w:rFonts w:ascii="Times New Roman" w:hAnsi="Times New Roman" w:cs="Times New Roman"/>
          <w:noProof/>
          <w:sz w:val="24"/>
          <w:szCs w:val="24"/>
        </w:rPr>
        <w:t>=</w:t>
      </w:r>
      <w:r w:rsidRPr="009C53AC">
        <w:rPr>
          <w:rFonts w:ascii="Times New Roman" w:hAnsi="Times New Roman" w:cs="Times New Roman"/>
          <w:sz w:val="24"/>
          <w:szCs w:val="24"/>
        </w:rPr>
        <w:t xml:space="preserve">the variance of component </w:t>
      </w:r>
      <w:proofErr w:type="spellStart"/>
      <w:r w:rsidRPr="009C53AC">
        <w:rPr>
          <w:rFonts w:ascii="Times New Roman" w:hAnsi="Times New Roman" w:cs="Times New Roman"/>
          <w:i/>
          <w:iCs/>
          <w:sz w:val="24"/>
          <w:szCs w:val="24"/>
        </w:rPr>
        <w:t>i</w:t>
      </w:r>
      <w:proofErr w:type="spellEnd"/>
      <w:r w:rsidRPr="009C53AC">
        <w:rPr>
          <w:rFonts w:ascii="Times New Roman" w:hAnsi="Times New Roman" w:cs="Times New Roman"/>
          <w:sz w:val="24"/>
          <w:szCs w:val="24"/>
        </w:rPr>
        <w:t xml:space="preserve"> for the current sample of persons. </w:t>
      </w:r>
    </w:p>
    <w:p w14:paraId="169D9A72" w14:textId="41D486D7" w:rsidR="00D216A6" w:rsidRPr="009C53AC" w:rsidRDefault="00D216A6" w:rsidP="00B06309">
      <w:pPr>
        <w:spacing w:before="100" w:beforeAutospacing="1" w:after="100" w:afterAutospacing="1"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The study will aim at attaining more than 07 coefficient value ratio. This implies that the instruments are more than 70% reliable (Amin 2005). </w:t>
      </w:r>
      <w:proofErr w:type="spellStart"/>
      <w:r w:rsidRPr="009C53AC">
        <w:rPr>
          <w:rFonts w:ascii="Times New Roman" w:hAnsi="Times New Roman" w:cs="Times New Roman"/>
          <w:sz w:val="24"/>
          <w:szCs w:val="24"/>
          <w:lang w:eastAsia="en-GB"/>
        </w:rPr>
        <w:t>Tavakol</w:t>
      </w:r>
      <w:proofErr w:type="spellEnd"/>
      <w:r w:rsidRPr="009C53AC">
        <w:rPr>
          <w:rFonts w:ascii="Times New Roman" w:hAnsi="Times New Roman" w:cs="Times New Roman"/>
          <w:sz w:val="24"/>
          <w:szCs w:val="24"/>
          <w:lang w:eastAsia="en-GB"/>
        </w:rPr>
        <w:t xml:space="preserve"> and </w:t>
      </w:r>
      <w:proofErr w:type="spellStart"/>
      <w:r w:rsidRPr="009C53AC">
        <w:rPr>
          <w:rFonts w:ascii="Times New Roman" w:hAnsi="Times New Roman" w:cs="Times New Roman"/>
          <w:sz w:val="24"/>
          <w:szCs w:val="24"/>
          <w:lang w:eastAsia="en-GB"/>
        </w:rPr>
        <w:t>Dennick</w:t>
      </w:r>
      <w:proofErr w:type="spellEnd"/>
      <w:r w:rsidRPr="009C53AC">
        <w:rPr>
          <w:rFonts w:ascii="Times New Roman" w:hAnsi="Times New Roman" w:cs="Times New Roman"/>
          <w:sz w:val="24"/>
          <w:szCs w:val="24"/>
          <w:lang w:eastAsia="en-GB"/>
        </w:rPr>
        <w:t xml:space="preserve"> (2011) proposes that a Cronbach’s Alpha value of 0.6 is also acceptable.</w:t>
      </w:r>
    </w:p>
    <w:p w14:paraId="373ABA37" w14:textId="77777777" w:rsidR="00D216A6" w:rsidRPr="009C53AC" w:rsidRDefault="00D216A6" w:rsidP="00B06309">
      <w:pPr>
        <w:pStyle w:val="Heading1"/>
        <w:spacing w:line="360" w:lineRule="auto"/>
        <w:jc w:val="both"/>
        <w:rPr>
          <w:rFonts w:ascii="Times New Roman" w:hAnsi="Times New Roman"/>
        </w:rPr>
      </w:pPr>
      <w:bookmarkStart w:id="134" w:name="_Toc308660883"/>
      <w:bookmarkStart w:id="135" w:name="_Toc22240944"/>
      <w:bookmarkStart w:id="136" w:name="_Toc377300476"/>
      <w:r w:rsidRPr="009C53AC">
        <w:rPr>
          <w:rFonts w:ascii="Times New Roman" w:hAnsi="Times New Roman"/>
        </w:rPr>
        <w:t xml:space="preserve">3.9 </w:t>
      </w:r>
      <w:r w:rsidRPr="009C53AC">
        <w:rPr>
          <w:rFonts w:ascii="Times New Roman" w:hAnsi="Times New Roman"/>
        </w:rPr>
        <w:tab/>
        <w:t>Procedure of Data Collection</w:t>
      </w:r>
      <w:bookmarkEnd w:id="134"/>
      <w:bookmarkEnd w:id="135"/>
      <w:bookmarkEnd w:id="136"/>
    </w:p>
    <w:p w14:paraId="128DE4E0" w14:textId="7B34158A" w:rsidR="00D216A6" w:rsidRPr="009C53AC" w:rsidRDefault="00D216A6" w:rsidP="00B06309">
      <w:pPr>
        <w:pStyle w:val="BodyText"/>
        <w:rPr>
          <w:rFonts w:ascii="Times New Roman" w:hAnsi="Times New Roman" w:cs="Times New Roman"/>
          <w:color w:val="auto"/>
        </w:rPr>
      </w:pPr>
      <w:r w:rsidRPr="009C53AC">
        <w:rPr>
          <w:rFonts w:ascii="Times New Roman" w:hAnsi="Times New Roman" w:cs="Times New Roman"/>
          <w:color w:val="auto"/>
        </w:rPr>
        <w:t xml:space="preserve">After approval of the research proposal, an official letter introducing the researcher will be acquired from </w:t>
      </w:r>
      <w:r w:rsidR="00797904" w:rsidRPr="009C53AC">
        <w:rPr>
          <w:rFonts w:ascii="Times New Roman" w:hAnsi="Times New Roman" w:cs="Times New Roman"/>
          <w:color w:val="auto"/>
        </w:rPr>
        <w:t xml:space="preserve">Kabale </w:t>
      </w:r>
      <w:r w:rsidR="00F65536" w:rsidRPr="009C53AC">
        <w:rPr>
          <w:rFonts w:ascii="Times New Roman" w:hAnsi="Times New Roman" w:cs="Times New Roman"/>
          <w:color w:val="auto"/>
        </w:rPr>
        <w:t>U</w:t>
      </w:r>
      <w:r w:rsidR="00797904" w:rsidRPr="009C53AC">
        <w:rPr>
          <w:rFonts w:ascii="Times New Roman" w:hAnsi="Times New Roman" w:cs="Times New Roman"/>
          <w:color w:val="auto"/>
        </w:rPr>
        <w:t xml:space="preserve">niversity </w:t>
      </w:r>
      <w:r w:rsidRPr="009C53AC">
        <w:rPr>
          <w:rFonts w:ascii="Times New Roman" w:hAnsi="Times New Roman" w:cs="Times New Roman"/>
          <w:color w:val="auto"/>
        </w:rPr>
        <w:t xml:space="preserve">to </w:t>
      </w:r>
      <w:r w:rsidR="00F65536" w:rsidRPr="009C53AC">
        <w:rPr>
          <w:rFonts w:ascii="Times New Roman" w:hAnsi="Times New Roman" w:cs="Times New Roman"/>
          <w:color w:val="auto"/>
        </w:rPr>
        <w:t>enable the</w:t>
      </w:r>
      <w:r w:rsidRPr="009C53AC">
        <w:rPr>
          <w:rFonts w:ascii="Times New Roman" w:hAnsi="Times New Roman" w:cs="Times New Roman"/>
          <w:color w:val="auto"/>
        </w:rPr>
        <w:t xml:space="preserve"> researcher entr</w:t>
      </w:r>
      <w:r w:rsidR="00797904" w:rsidRPr="009C53AC">
        <w:rPr>
          <w:rFonts w:ascii="Times New Roman" w:hAnsi="Times New Roman" w:cs="Times New Roman"/>
          <w:color w:val="auto"/>
        </w:rPr>
        <w:t>y</w:t>
      </w:r>
      <w:r w:rsidRPr="009C53AC">
        <w:rPr>
          <w:rFonts w:ascii="Times New Roman" w:hAnsi="Times New Roman" w:cs="Times New Roman"/>
          <w:color w:val="auto"/>
        </w:rPr>
        <w:t xml:space="preserve"> into </w:t>
      </w:r>
      <w:r w:rsidR="00F65536" w:rsidRPr="009C53AC">
        <w:rPr>
          <w:rFonts w:ascii="Times New Roman" w:hAnsi="Times New Roman" w:cs="Times New Roman"/>
          <w:color w:val="auto"/>
        </w:rPr>
        <w:t>the women empowerment organizations</w:t>
      </w:r>
      <w:r w:rsidR="00797904" w:rsidRPr="009C53AC">
        <w:rPr>
          <w:rFonts w:ascii="Times New Roman" w:hAnsi="Times New Roman" w:cs="Times New Roman"/>
          <w:color w:val="auto"/>
        </w:rPr>
        <w:t xml:space="preserve"> </w:t>
      </w:r>
      <w:r w:rsidRPr="009C53AC">
        <w:rPr>
          <w:rFonts w:ascii="Times New Roman" w:hAnsi="Times New Roman" w:cs="Times New Roman"/>
          <w:color w:val="auto"/>
        </w:rPr>
        <w:t xml:space="preserve">and consequently the respondents. The researcher will not employ research assistants. To this end, the exercise of data collection will be executed personally and physically. Participants will be subjected to questionnaire without leaving them behind to avoid discussion and consequently biased   responses. The key informants in mandatory </w:t>
      </w:r>
      <w:r w:rsidR="00F65536" w:rsidRPr="009C53AC">
        <w:rPr>
          <w:rFonts w:ascii="Times New Roman" w:hAnsi="Times New Roman" w:cs="Times New Roman"/>
          <w:color w:val="auto"/>
        </w:rPr>
        <w:t>offices will</w:t>
      </w:r>
      <w:r w:rsidRPr="009C53AC">
        <w:rPr>
          <w:rFonts w:ascii="Times New Roman" w:hAnsi="Times New Roman" w:cs="Times New Roman"/>
          <w:color w:val="auto"/>
        </w:rPr>
        <w:t xml:space="preserve"> be interviewed first and finally proceed to </w:t>
      </w:r>
      <w:r w:rsidR="00F65536" w:rsidRPr="009C53AC">
        <w:rPr>
          <w:rFonts w:ascii="Times New Roman" w:hAnsi="Times New Roman" w:cs="Times New Roman"/>
          <w:color w:val="auto"/>
        </w:rPr>
        <w:t>the women</w:t>
      </w:r>
      <w:r w:rsidRPr="009C53AC">
        <w:rPr>
          <w:rFonts w:ascii="Times New Roman" w:hAnsi="Times New Roman" w:cs="Times New Roman"/>
          <w:color w:val="auto"/>
        </w:rPr>
        <w:t xml:space="preserve">. </w:t>
      </w:r>
    </w:p>
    <w:p w14:paraId="6892303A" w14:textId="77777777" w:rsidR="00D216A6" w:rsidRPr="009C53AC" w:rsidRDefault="00D216A6" w:rsidP="00B06309">
      <w:pPr>
        <w:pStyle w:val="Heading1"/>
        <w:spacing w:line="360" w:lineRule="auto"/>
        <w:jc w:val="both"/>
        <w:rPr>
          <w:rFonts w:ascii="Times New Roman" w:hAnsi="Times New Roman"/>
        </w:rPr>
      </w:pPr>
      <w:bookmarkStart w:id="137" w:name="_Toc291589504"/>
      <w:bookmarkStart w:id="138" w:name="_Toc297268607"/>
      <w:bookmarkStart w:id="139" w:name="_Toc304805911"/>
      <w:bookmarkStart w:id="140" w:name="_Toc305285876"/>
      <w:bookmarkStart w:id="141" w:name="_Toc308660884"/>
      <w:bookmarkStart w:id="142" w:name="_Toc22240945"/>
      <w:bookmarkStart w:id="143" w:name="_Toc377300477"/>
      <w:r w:rsidRPr="009C53AC">
        <w:rPr>
          <w:rFonts w:ascii="Times New Roman" w:hAnsi="Times New Roman"/>
        </w:rPr>
        <w:t xml:space="preserve">3.10 </w:t>
      </w:r>
      <w:r w:rsidRPr="009C53AC">
        <w:rPr>
          <w:rFonts w:ascii="Times New Roman" w:hAnsi="Times New Roman"/>
        </w:rPr>
        <w:tab/>
        <w:t>Data Analysis</w:t>
      </w:r>
      <w:bookmarkEnd w:id="137"/>
      <w:bookmarkEnd w:id="138"/>
      <w:bookmarkEnd w:id="139"/>
      <w:bookmarkEnd w:id="140"/>
      <w:bookmarkEnd w:id="141"/>
      <w:bookmarkEnd w:id="142"/>
      <w:bookmarkEnd w:id="143"/>
    </w:p>
    <w:p w14:paraId="7F5A0FEC" w14:textId="07EC8AE3" w:rsidR="00D216A6" w:rsidRPr="009C53AC" w:rsidRDefault="00D216A6"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Data analysis is the</w:t>
      </w:r>
      <w:r w:rsidR="00F65536"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logical </w:t>
      </w:r>
      <w:r w:rsidR="00F65536" w:rsidRPr="009C53AC">
        <w:rPr>
          <w:rFonts w:ascii="Times New Roman" w:hAnsi="Times New Roman" w:cs="Times New Roman"/>
          <w:sz w:val="24"/>
          <w:szCs w:val="24"/>
        </w:rPr>
        <w:t>broken</w:t>
      </w:r>
      <w:r w:rsidRPr="009C53AC">
        <w:rPr>
          <w:rFonts w:ascii="Times New Roman" w:hAnsi="Times New Roman" w:cs="Times New Roman"/>
          <w:sz w:val="24"/>
          <w:szCs w:val="24"/>
        </w:rPr>
        <w:t xml:space="preserve"> down</w:t>
      </w:r>
      <w:r w:rsidR="00F65536"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of the collected information so that it can be systematically reported.  Data analysis depends on whether it is qualitative or quantitative (Creswell 2009). </w:t>
      </w:r>
    </w:p>
    <w:p w14:paraId="3D21C71F" w14:textId="2B3988FC" w:rsidR="00D216A6" w:rsidRPr="009C53AC" w:rsidRDefault="00D216A6" w:rsidP="00B06309">
      <w:pPr>
        <w:pStyle w:val="Heading1"/>
        <w:spacing w:line="360" w:lineRule="auto"/>
        <w:jc w:val="both"/>
        <w:rPr>
          <w:rFonts w:ascii="Times New Roman" w:hAnsi="Times New Roman"/>
        </w:rPr>
      </w:pPr>
      <w:bookmarkStart w:id="144" w:name="_Toc304805912"/>
      <w:bookmarkStart w:id="145" w:name="_Toc22240946"/>
      <w:bookmarkStart w:id="146" w:name="_Toc377300478"/>
      <w:r w:rsidRPr="009C53AC">
        <w:rPr>
          <w:rFonts w:ascii="Times New Roman" w:hAnsi="Times New Roman"/>
        </w:rPr>
        <w:t>3.10.1 Quantitative Analysis</w:t>
      </w:r>
      <w:bookmarkEnd w:id="144"/>
      <w:bookmarkEnd w:id="145"/>
      <w:bookmarkEnd w:id="146"/>
    </w:p>
    <w:p w14:paraId="38D4C5BA" w14:textId="37C5E520" w:rsidR="00D216A6" w:rsidRPr="009C53AC" w:rsidRDefault="00D216A6"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Quantitative data </w:t>
      </w:r>
      <w:r w:rsidR="00F65536" w:rsidRPr="009C53AC">
        <w:rPr>
          <w:rFonts w:ascii="Times New Roman" w:hAnsi="Times New Roman" w:cs="Times New Roman"/>
          <w:sz w:val="24"/>
          <w:szCs w:val="24"/>
        </w:rPr>
        <w:t>analysis shows</w:t>
      </w:r>
      <w:r w:rsidRPr="009C53AC">
        <w:rPr>
          <w:rFonts w:ascii="Times New Roman" w:hAnsi="Times New Roman" w:cs="Times New Roman"/>
          <w:sz w:val="24"/>
          <w:szCs w:val="24"/>
        </w:rPr>
        <w:t xml:space="preserve"> findings in numerical forms (Duffy and </w:t>
      </w:r>
      <w:proofErr w:type="spellStart"/>
      <w:r w:rsidRPr="009C53AC">
        <w:rPr>
          <w:rFonts w:ascii="Times New Roman" w:hAnsi="Times New Roman" w:cs="Times New Roman"/>
          <w:sz w:val="24"/>
          <w:szCs w:val="24"/>
        </w:rPr>
        <w:t>Chenail</w:t>
      </w:r>
      <w:proofErr w:type="spellEnd"/>
      <w:r w:rsidRPr="009C53AC">
        <w:rPr>
          <w:rFonts w:ascii="Times New Roman" w:hAnsi="Times New Roman" w:cs="Times New Roman"/>
          <w:sz w:val="24"/>
          <w:szCs w:val="24"/>
        </w:rPr>
        <w:t xml:space="preserve">, 2008). Data will be coded by assigning numerals to responses. It will be edited by double entry. It will be ensured that the first entry will be the same as the second entry.  This will generate a </w:t>
      </w:r>
      <w:r w:rsidR="00F65536" w:rsidRPr="009C53AC">
        <w:rPr>
          <w:rFonts w:ascii="Times New Roman" w:hAnsi="Times New Roman" w:cs="Times New Roman"/>
          <w:sz w:val="24"/>
          <w:szCs w:val="24"/>
        </w:rPr>
        <w:t>response frequency</w:t>
      </w:r>
      <w:r w:rsidRPr="009C53AC">
        <w:rPr>
          <w:rFonts w:ascii="Times New Roman" w:hAnsi="Times New Roman" w:cs="Times New Roman"/>
          <w:sz w:val="24"/>
          <w:szCs w:val="24"/>
        </w:rPr>
        <w:t xml:space="preserve"> code sheet. The data will be used to </w:t>
      </w:r>
      <w:r w:rsidR="00F65536" w:rsidRPr="009C53AC">
        <w:rPr>
          <w:rFonts w:ascii="Times New Roman" w:hAnsi="Times New Roman" w:cs="Times New Roman"/>
          <w:sz w:val="24"/>
          <w:szCs w:val="24"/>
        </w:rPr>
        <w:t>calculate percentages</w:t>
      </w:r>
      <w:r w:rsidRPr="009C53AC">
        <w:rPr>
          <w:rFonts w:ascii="Times New Roman" w:hAnsi="Times New Roman" w:cs="Times New Roman"/>
          <w:sz w:val="24"/>
          <w:szCs w:val="24"/>
        </w:rPr>
        <w:t xml:space="preserve">. </w:t>
      </w:r>
    </w:p>
    <w:p w14:paraId="55B23D5F" w14:textId="77777777" w:rsidR="00D216A6" w:rsidRPr="009C53AC" w:rsidRDefault="00D216A6" w:rsidP="00B06309">
      <w:pPr>
        <w:pStyle w:val="Heading1"/>
        <w:spacing w:line="360" w:lineRule="auto"/>
        <w:jc w:val="both"/>
        <w:rPr>
          <w:rFonts w:ascii="Times New Roman" w:hAnsi="Times New Roman"/>
        </w:rPr>
      </w:pPr>
      <w:bookmarkStart w:id="147" w:name="_Toc291589505"/>
      <w:bookmarkStart w:id="148" w:name="_Toc297268608"/>
      <w:bookmarkStart w:id="149" w:name="_Toc304805913"/>
      <w:bookmarkStart w:id="150" w:name="_Toc22240947"/>
      <w:bookmarkStart w:id="151" w:name="_Toc377300479"/>
      <w:r w:rsidRPr="009C53AC">
        <w:rPr>
          <w:rFonts w:ascii="Times New Roman" w:hAnsi="Times New Roman"/>
        </w:rPr>
        <w:lastRenderedPageBreak/>
        <w:t>3.10.2 Qualitative Analysis</w:t>
      </w:r>
      <w:bookmarkEnd w:id="147"/>
      <w:bookmarkEnd w:id="148"/>
      <w:bookmarkEnd w:id="149"/>
      <w:bookmarkEnd w:id="150"/>
      <w:bookmarkEnd w:id="151"/>
    </w:p>
    <w:p w14:paraId="1A2B8567" w14:textId="77777777" w:rsidR="00AD084C" w:rsidRDefault="00797904"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Consequent to the interviews, the taped recordings will be transliterated accurately. Information will be cleaned, revised and analyzed following the objectives of the study. The audio recordings will be played several times as transcription goes on so as minimize information loss.  After assurance </w:t>
      </w:r>
      <w:r w:rsidR="00F65536" w:rsidRPr="009C53AC">
        <w:rPr>
          <w:rFonts w:ascii="Times New Roman" w:hAnsi="Times New Roman" w:cs="Times New Roman"/>
          <w:sz w:val="24"/>
          <w:szCs w:val="24"/>
        </w:rPr>
        <w:t>of completeness</w:t>
      </w:r>
      <w:r w:rsidRPr="009C53AC">
        <w:rPr>
          <w:rFonts w:ascii="Times New Roman" w:hAnsi="Times New Roman" w:cs="Times New Roman"/>
          <w:sz w:val="24"/>
          <w:szCs w:val="24"/>
        </w:rPr>
        <w:t xml:space="preserve">, the transcripts will be assembled for data analysis. </w:t>
      </w:r>
      <w:r w:rsidR="00F65536" w:rsidRPr="009C53AC">
        <w:rPr>
          <w:rFonts w:ascii="Times New Roman" w:hAnsi="Times New Roman" w:cs="Times New Roman"/>
          <w:sz w:val="24"/>
          <w:szCs w:val="24"/>
        </w:rPr>
        <w:t>The NVivo</w:t>
      </w:r>
      <w:r w:rsidRPr="009C53AC">
        <w:rPr>
          <w:rFonts w:ascii="Times New Roman" w:hAnsi="Times New Roman" w:cs="Times New Roman"/>
          <w:sz w:val="24"/>
          <w:szCs w:val="24"/>
        </w:rPr>
        <w:t xml:space="preserve"> version 10 software w</w:t>
      </w:r>
      <w:r w:rsidR="00F61941" w:rsidRPr="009C53AC">
        <w:rPr>
          <w:rFonts w:ascii="Times New Roman" w:hAnsi="Times New Roman" w:cs="Times New Roman"/>
          <w:sz w:val="24"/>
          <w:szCs w:val="24"/>
        </w:rPr>
        <w:t xml:space="preserve">ill </w:t>
      </w:r>
      <w:r w:rsidR="00F65536" w:rsidRPr="009C53AC">
        <w:rPr>
          <w:rFonts w:ascii="Times New Roman" w:hAnsi="Times New Roman" w:cs="Times New Roman"/>
          <w:sz w:val="24"/>
          <w:szCs w:val="24"/>
        </w:rPr>
        <w:t>be utilized</w:t>
      </w:r>
      <w:r w:rsidRPr="009C53AC">
        <w:rPr>
          <w:rFonts w:ascii="Times New Roman" w:hAnsi="Times New Roman" w:cs="Times New Roman"/>
          <w:sz w:val="24"/>
          <w:szCs w:val="24"/>
        </w:rPr>
        <w:t xml:space="preserve"> to support </w:t>
      </w:r>
      <w:r w:rsidR="00F65536" w:rsidRPr="009C53AC">
        <w:rPr>
          <w:rFonts w:ascii="Times New Roman" w:hAnsi="Times New Roman" w:cs="Times New Roman"/>
          <w:sz w:val="24"/>
          <w:szCs w:val="24"/>
        </w:rPr>
        <w:t>the analysis</w:t>
      </w:r>
      <w:r w:rsidRPr="009C53AC">
        <w:rPr>
          <w:rFonts w:ascii="Times New Roman" w:hAnsi="Times New Roman" w:cs="Times New Roman"/>
          <w:sz w:val="24"/>
          <w:szCs w:val="24"/>
        </w:rPr>
        <w:t>.</w:t>
      </w:r>
    </w:p>
    <w:p w14:paraId="4892AB61" w14:textId="52FB9FBA" w:rsidR="00797904" w:rsidRPr="009C53AC" w:rsidRDefault="00F61941" w:rsidP="00B06309">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O</w:t>
      </w:r>
      <w:r w:rsidR="00797904" w:rsidRPr="009C53AC">
        <w:rPr>
          <w:rFonts w:ascii="Times New Roman" w:hAnsi="Times New Roman" w:cs="Times New Roman"/>
          <w:sz w:val="24"/>
          <w:szCs w:val="24"/>
        </w:rPr>
        <w:t>pen codes</w:t>
      </w:r>
      <w:r w:rsidRPr="009C53AC">
        <w:rPr>
          <w:rFonts w:ascii="Times New Roman" w:hAnsi="Times New Roman" w:cs="Times New Roman"/>
          <w:sz w:val="24"/>
          <w:szCs w:val="24"/>
        </w:rPr>
        <w:t xml:space="preserve"> will be </w:t>
      </w:r>
      <w:r w:rsidR="00F65536" w:rsidRPr="009C53AC">
        <w:rPr>
          <w:rFonts w:ascii="Times New Roman" w:hAnsi="Times New Roman" w:cs="Times New Roman"/>
          <w:sz w:val="24"/>
          <w:szCs w:val="24"/>
        </w:rPr>
        <w:t>developed using</w:t>
      </w:r>
      <w:r w:rsidR="00797904" w:rsidRPr="009C53AC">
        <w:rPr>
          <w:rFonts w:ascii="Times New Roman" w:hAnsi="Times New Roman" w:cs="Times New Roman"/>
          <w:sz w:val="24"/>
          <w:szCs w:val="24"/>
        </w:rPr>
        <w:t xml:space="preserve"> a sample of </w:t>
      </w:r>
      <w:r w:rsidRPr="009C53AC">
        <w:rPr>
          <w:rFonts w:ascii="Times New Roman" w:hAnsi="Times New Roman" w:cs="Times New Roman"/>
          <w:sz w:val="24"/>
          <w:szCs w:val="24"/>
        </w:rPr>
        <w:t>3</w:t>
      </w:r>
      <w:r w:rsidR="00F65536" w:rsidRPr="009C53AC">
        <w:rPr>
          <w:rFonts w:ascii="Times New Roman" w:hAnsi="Times New Roman" w:cs="Times New Roman"/>
          <w:sz w:val="24"/>
          <w:szCs w:val="24"/>
        </w:rPr>
        <w:t xml:space="preserve"> </w:t>
      </w:r>
      <w:r w:rsidR="00797904" w:rsidRPr="009C53AC">
        <w:rPr>
          <w:rFonts w:ascii="Times New Roman" w:hAnsi="Times New Roman" w:cs="Times New Roman"/>
          <w:sz w:val="24"/>
          <w:szCs w:val="24"/>
        </w:rPr>
        <w:t xml:space="preserve">scripts </w:t>
      </w:r>
      <w:r w:rsidR="00BA3978" w:rsidRPr="009C53AC">
        <w:rPr>
          <w:rFonts w:ascii="Times New Roman" w:hAnsi="Times New Roman" w:cs="Times New Roman"/>
          <w:sz w:val="24"/>
          <w:szCs w:val="24"/>
        </w:rPr>
        <w:t>to allow the researcher to be reflexive, critical, and rigorous with the findings.</w:t>
      </w:r>
      <w:r w:rsidR="00797904" w:rsidRPr="009C53AC">
        <w:rPr>
          <w:rFonts w:ascii="Times New Roman" w:hAnsi="Times New Roman" w:cs="Times New Roman"/>
          <w:sz w:val="24"/>
          <w:szCs w:val="24"/>
        </w:rPr>
        <w:t xml:space="preserve"> This w</w:t>
      </w:r>
      <w:r w:rsidRPr="009C53AC">
        <w:rPr>
          <w:rFonts w:ascii="Times New Roman" w:hAnsi="Times New Roman" w:cs="Times New Roman"/>
          <w:sz w:val="24"/>
          <w:szCs w:val="24"/>
        </w:rPr>
        <w:t xml:space="preserve">ill be </w:t>
      </w:r>
      <w:r w:rsidR="00797904" w:rsidRPr="009C53AC">
        <w:rPr>
          <w:rFonts w:ascii="Times New Roman" w:hAnsi="Times New Roman" w:cs="Times New Roman"/>
          <w:sz w:val="24"/>
          <w:szCs w:val="24"/>
        </w:rPr>
        <w:t xml:space="preserve">arrived at by familiarization with data through severally reading and revising the data so as to get engrossed with information embedded in it. This approach is emphasized by Braun, and Clarke (2013) as a necessity to attain quality findings.  The process of familiarization </w:t>
      </w:r>
      <w:r w:rsidRPr="009C53AC">
        <w:rPr>
          <w:rFonts w:ascii="Times New Roman" w:hAnsi="Times New Roman" w:cs="Times New Roman"/>
          <w:sz w:val="24"/>
          <w:szCs w:val="24"/>
        </w:rPr>
        <w:t>will</w:t>
      </w:r>
      <w:r w:rsidR="00F3431E" w:rsidRPr="009C53AC">
        <w:rPr>
          <w:rFonts w:ascii="Times New Roman" w:hAnsi="Times New Roman" w:cs="Times New Roman"/>
          <w:sz w:val="24"/>
          <w:szCs w:val="24"/>
        </w:rPr>
        <w:t xml:space="preserve"> </w:t>
      </w:r>
      <w:r w:rsidR="00797904" w:rsidRPr="009C53AC">
        <w:rPr>
          <w:rFonts w:ascii="Times New Roman" w:hAnsi="Times New Roman" w:cs="Times New Roman"/>
          <w:sz w:val="24"/>
          <w:szCs w:val="24"/>
        </w:rPr>
        <w:t>provide a coding frame. This</w:t>
      </w:r>
      <w:r w:rsidRPr="009C53AC">
        <w:rPr>
          <w:rFonts w:ascii="Times New Roman" w:hAnsi="Times New Roman" w:cs="Times New Roman"/>
          <w:sz w:val="24"/>
          <w:szCs w:val="24"/>
        </w:rPr>
        <w:t xml:space="preserve"> will </w:t>
      </w:r>
      <w:r w:rsidR="00797904" w:rsidRPr="009C53AC">
        <w:rPr>
          <w:rFonts w:ascii="Times New Roman" w:hAnsi="Times New Roman" w:cs="Times New Roman"/>
          <w:sz w:val="24"/>
          <w:szCs w:val="24"/>
        </w:rPr>
        <w:t>facilitate conceptual collating of the entire data. The analysis however,</w:t>
      </w:r>
      <w:r w:rsidRPr="009C53AC">
        <w:rPr>
          <w:rFonts w:ascii="Times New Roman" w:hAnsi="Times New Roman" w:cs="Times New Roman"/>
          <w:sz w:val="24"/>
          <w:szCs w:val="24"/>
        </w:rPr>
        <w:t xml:space="preserve"> will </w:t>
      </w:r>
      <w:r w:rsidR="00797904" w:rsidRPr="009C53AC">
        <w:rPr>
          <w:rFonts w:ascii="Times New Roman" w:hAnsi="Times New Roman" w:cs="Times New Roman"/>
          <w:sz w:val="24"/>
          <w:szCs w:val="24"/>
        </w:rPr>
        <w:t>remain open to new coding.</w:t>
      </w:r>
      <w:r w:rsidR="00F3431E" w:rsidRPr="009C53AC">
        <w:rPr>
          <w:rFonts w:ascii="Times New Roman" w:hAnsi="Times New Roman" w:cs="Times New Roman"/>
          <w:sz w:val="24"/>
          <w:szCs w:val="24"/>
        </w:rPr>
        <w:t xml:space="preserve"> </w:t>
      </w:r>
      <w:r w:rsidR="00797904" w:rsidRPr="009C53AC">
        <w:rPr>
          <w:rFonts w:ascii="Times New Roman" w:hAnsi="Times New Roman" w:cs="Times New Roman"/>
          <w:sz w:val="24"/>
          <w:szCs w:val="24"/>
        </w:rPr>
        <w:t xml:space="preserve">Meaningful themes </w:t>
      </w:r>
      <w:r w:rsidRPr="009C53AC">
        <w:rPr>
          <w:rFonts w:ascii="Times New Roman" w:hAnsi="Times New Roman" w:cs="Times New Roman"/>
          <w:sz w:val="24"/>
          <w:szCs w:val="24"/>
        </w:rPr>
        <w:t xml:space="preserve">related to research questions will be </w:t>
      </w:r>
      <w:r w:rsidR="00797904" w:rsidRPr="009C53AC">
        <w:rPr>
          <w:rFonts w:ascii="Times New Roman" w:hAnsi="Times New Roman" w:cs="Times New Roman"/>
          <w:sz w:val="24"/>
          <w:szCs w:val="24"/>
        </w:rPr>
        <w:t>identified and constructed. The themes w</w:t>
      </w:r>
      <w:r w:rsidRPr="009C53AC">
        <w:rPr>
          <w:rFonts w:ascii="Times New Roman" w:hAnsi="Times New Roman" w:cs="Times New Roman"/>
          <w:sz w:val="24"/>
          <w:szCs w:val="24"/>
        </w:rPr>
        <w:t xml:space="preserve">ill be </w:t>
      </w:r>
      <w:r w:rsidR="00797904" w:rsidRPr="009C53AC">
        <w:rPr>
          <w:rFonts w:ascii="Times New Roman" w:hAnsi="Times New Roman" w:cs="Times New Roman"/>
          <w:sz w:val="24"/>
          <w:szCs w:val="24"/>
        </w:rPr>
        <w:t>revised and revisited severally for robustness and versatile reporting purposes.  The themes w</w:t>
      </w:r>
      <w:r w:rsidRPr="009C53AC">
        <w:rPr>
          <w:rFonts w:ascii="Times New Roman" w:hAnsi="Times New Roman" w:cs="Times New Roman"/>
          <w:sz w:val="24"/>
          <w:szCs w:val="24"/>
        </w:rPr>
        <w:t>ill be</w:t>
      </w:r>
      <w:r w:rsidR="00797904" w:rsidRPr="009C53AC">
        <w:rPr>
          <w:rFonts w:ascii="Times New Roman" w:hAnsi="Times New Roman" w:cs="Times New Roman"/>
          <w:sz w:val="24"/>
          <w:szCs w:val="24"/>
        </w:rPr>
        <w:t xml:space="preserve"> finally redefined and paraphrased to fit well into the research problem and research questions. This w</w:t>
      </w:r>
      <w:r w:rsidRPr="009C53AC">
        <w:rPr>
          <w:rFonts w:ascii="Times New Roman" w:hAnsi="Times New Roman" w:cs="Times New Roman"/>
          <w:sz w:val="24"/>
          <w:szCs w:val="24"/>
        </w:rPr>
        <w:t xml:space="preserve">ill be </w:t>
      </w:r>
      <w:r w:rsidR="00797904" w:rsidRPr="009C53AC">
        <w:rPr>
          <w:rFonts w:ascii="Times New Roman" w:hAnsi="Times New Roman" w:cs="Times New Roman"/>
          <w:sz w:val="24"/>
          <w:szCs w:val="24"/>
        </w:rPr>
        <w:t>followed by a coherent narrative. The convincing expressions of participants w</w:t>
      </w:r>
      <w:r w:rsidRPr="009C53AC">
        <w:rPr>
          <w:rFonts w:ascii="Times New Roman" w:hAnsi="Times New Roman" w:cs="Times New Roman"/>
          <w:sz w:val="24"/>
          <w:szCs w:val="24"/>
        </w:rPr>
        <w:t xml:space="preserve">ill be </w:t>
      </w:r>
      <w:r w:rsidR="00797904" w:rsidRPr="009C53AC">
        <w:rPr>
          <w:rFonts w:ascii="Times New Roman" w:hAnsi="Times New Roman" w:cs="Times New Roman"/>
          <w:sz w:val="24"/>
          <w:szCs w:val="24"/>
        </w:rPr>
        <w:t>ear</w:t>
      </w:r>
      <w:r w:rsidR="00F3431E" w:rsidRPr="009C53AC">
        <w:rPr>
          <w:rFonts w:ascii="Times New Roman" w:hAnsi="Times New Roman" w:cs="Times New Roman"/>
          <w:sz w:val="24"/>
          <w:szCs w:val="24"/>
        </w:rPr>
        <w:t xml:space="preserve"> </w:t>
      </w:r>
      <w:r w:rsidR="00797904" w:rsidRPr="009C53AC">
        <w:rPr>
          <w:rFonts w:ascii="Times New Roman" w:hAnsi="Times New Roman" w:cs="Times New Roman"/>
          <w:sz w:val="24"/>
          <w:szCs w:val="24"/>
        </w:rPr>
        <w:t xml:space="preserve">marked and extracted </w:t>
      </w:r>
      <w:r w:rsidR="00F3431E" w:rsidRPr="009C53AC">
        <w:rPr>
          <w:rFonts w:ascii="Times New Roman" w:hAnsi="Times New Roman" w:cs="Times New Roman"/>
          <w:sz w:val="24"/>
          <w:szCs w:val="24"/>
        </w:rPr>
        <w:t xml:space="preserve">verbatim </w:t>
      </w:r>
      <w:r w:rsidR="00797904" w:rsidRPr="009C53AC">
        <w:rPr>
          <w:rFonts w:ascii="Times New Roman" w:hAnsi="Times New Roman" w:cs="Times New Roman"/>
          <w:sz w:val="24"/>
          <w:szCs w:val="24"/>
        </w:rPr>
        <w:t xml:space="preserve">for reporting purposes.      </w:t>
      </w:r>
    </w:p>
    <w:p w14:paraId="787F79E7" w14:textId="6D02FA74" w:rsidR="00D216A6" w:rsidRPr="009C53AC" w:rsidRDefault="00D216A6" w:rsidP="00B06309">
      <w:pPr>
        <w:pStyle w:val="Heading1"/>
        <w:spacing w:line="360" w:lineRule="auto"/>
        <w:jc w:val="both"/>
        <w:rPr>
          <w:rFonts w:ascii="Times New Roman" w:hAnsi="Times New Roman"/>
        </w:rPr>
      </w:pPr>
      <w:bookmarkStart w:id="152" w:name="_Toc22240950"/>
      <w:bookmarkStart w:id="153" w:name="_Toc377300482"/>
      <w:r w:rsidRPr="009C53AC">
        <w:rPr>
          <w:rFonts w:ascii="Times New Roman" w:hAnsi="Times New Roman"/>
        </w:rPr>
        <w:t xml:space="preserve">3.12 </w:t>
      </w:r>
      <w:r w:rsidRPr="009C53AC">
        <w:rPr>
          <w:rFonts w:ascii="Times New Roman" w:hAnsi="Times New Roman"/>
        </w:rPr>
        <w:tab/>
        <w:t>Ethical Considerations</w:t>
      </w:r>
      <w:bookmarkEnd w:id="152"/>
      <w:bookmarkEnd w:id="153"/>
    </w:p>
    <w:p w14:paraId="31E813B3" w14:textId="77777777" w:rsidR="00AD084C" w:rsidRDefault="00D216A6" w:rsidP="00AD084C">
      <w:pPr>
        <w:spacing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Ethical values check against the </w:t>
      </w:r>
      <w:r w:rsidR="00562CEE" w:rsidRPr="009C53AC">
        <w:rPr>
          <w:rFonts w:ascii="Times New Roman" w:hAnsi="Times New Roman" w:cs="Times New Roman"/>
          <w:sz w:val="24"/>
          <w:szCs w:val="24"/>
        </w:rPr>
        <w:t>self-manufacture</w:t>
      </w:r>
      <w:r w:rsidRPr="009C53AC">
        <w:rPr>
          <w:rFonts w:ascii="Times New Roman" w:hAnsi="Times New Roman" w:cs="Times New Roman"/>
          <w:sz w:val="24"/>
          <w:szCs w:val="24"/>
        </w:rPr>
        <w:t xml:space="preserve"> and faking of data and therefore, promote the pursuit of actual knowledge and truth which is the primary goal of research (May, 2011). ethical issues greatly </w:t>
      </w:r>
      <w:r w:rsidR="00562CEE" w:rsidRPr="009C53AC">
        <w:rPr>
          <w:rFonts w:ascii="Times New Roman" w:hAnsi="Times New Roman" w:cs="Times New Roman"/>
          <w:sz w:val="24"/>
          <w:szCs w:val="24"/>
        </w:rPr>
        <w:t>assure integrity</w:t>
      </w:r>
      <w:r w:rsidRPr="009C53AC">
        <w:rPr>
          <w:rFonts w:ascii="Times New Roman" w:hAnsi="Times New Roman" w:cs="Times New Roman"/>
          <w:sz w:val="24"/>
          <w:szCs w:val="24"/>
        </w:rPr>
        <w:t xml:space="preserve"> of the research</w:t>
      </w:r>
      <w:r w:rsidRPr="009C53AC">
        <w:rPr>
          <w:rFonts w:ascii="Times New Roman" w:hAnsi="Times New Roman" w:cs="Times New Roman"/>
          <w:bCs/>
          <w:sz w:val="24"/>
          <w:szCs w:val="24"/>
        </w:rPr>
        <w:t xml:space="preserve"> results. In </w:t>
      </w:r>
      <w:r w:rsidR="00562CEE" w:rsidRPr="009C53AC">
        <w:rPr>
          <w:rFonts w:ascii="Times New Roman" w:hAnsi="Times New Roman" w:cs="Times New Roman"/>
          <w:bCs/>
          <w:sz w:val="24"/>
          <w:szCs w:val="24"/>
        </w:rPr>
        <w:t>order to</w:t>
      </w:r>
      <w:r w:rsidRPr="009C53AC">
        <w:rPr>
          <w:rFonts w:ascii="Times New Roman" w:hAnsi="Times New Roman" w:cs="Times New Roman"/>
          <w:bCs/>
          <w:sz w:val="24"/>
          <w:szCs w:val="24"/>
        </w:rPr>
        <w:t xml:space="preserve"> elicit h</w:t>
      </w:r>
      <w:r w:rsidRPr="009C53AC">
        <w:rPr>
          <w:rFonts w:ascii="Times New Roman" w:hAnsi="Times New Roman" w:cs="Times New Roman"/>
          <w:sz w:val="24"/>
          <w:szCs w:val="24"/>
        </w:rPr>
        <w:t>onesty, (May, 2011).  Voluntary participation and informed consent will be catered for.</w:t>
      </w:r>
      <w:r w:rsidRPr="009C53AC">
        <w:rPr>
          <w:rFonts w:ascii="Times New Roman" w:hAnsi="Times New Roman" w:cs="Times New Roman"/>
          <w:bCs/>
          <w:sz w:val="24"/>
          <w:szCs w:val="24"/>
        </w:rPr>
        <w:t xml:space="preserve"> The purpose of the survey will be fully explained and the respondents politely requested to participate in the study.</w:t>
      </w:r>
      <w:r w:rsidRPr="009C53AC">
        <w:rPr>
          <w:rFonts w:ascii="Times New Roman" w:hAnsi="Times New Roman" w:cs="Times New Roman"/>
          <w:sz w:val="24"/>
          <w:szCs w:val="24"/>
        </w:rPr>
        <w:t xml:space="preserve"> According to Cohen et al. (2000), the participants should have the option to refuse to participate in the study. This will be provided for in the introduction part of the questionnaire and consent form. Anonymity will be another concern (</w:t>
      </w:r>
      <w:proofErr w:type="spellStart"/>
      <w:r w:rsidRPr="009C53AC">
        <w:rPr>
          <w:rFonts w:ascii="Times New Roman" w:hAnsi="Times New Roman" w:cs="Times New Roman"/>
          <w:sz w:val="24"/>
          <w:szCs w:val="24"/>
        </w:rPr>
        <w:t>Deniscombe</w:t>
      </w:r>
      <w:proofErr w:type="spellEnd"/>
      <w:r w:rsidRPr="009C53AC">
        <w:rPr>
          <w:rFonts w:ascii="Times New Roman" w:hAnsi="Times New Roman" w:cs="Times New Roman"/>
          <w:sz w:val="24"/>
          <w:szCs w:val="24"/>
        </w:rPr>
        <w:t xml:space="preserve"> 2008). To this end, </w:t>
      </w:r>
      <w:r w:rsidRPr="009C53AC">
        <w:rPr>
          <w:rFonts w:ascii="Times New Roman" w:hAnsi="Times New Roman" w:cs="Times New Roman"/>
          <w:bCs/>
          <w:sz w:val="24"/>
          <w:szCs w:val="24"/>
        </w:rPr>
        <w:t xml:space="preserve">promise and </w:t>
      </w:r>
      <w:r w:rsidRPr="009C53AC">
        <w:rPr>
          <w:rFonts w:ascii="Times New Roman" w:hAnsi="Times New Roman" w:cs="Times New Roman"/>
          <w:sz w:val="24"/>
          <w:szCs w:val="24"/>
        </w:rPr>
        <w:t xml:space="preserve">principle of </w:t>
      </w:r>
      <w:r w:rsidRPr="009C53AC">
        <w:rPr>
          <w:rFonts w:ascii="Times New Roman" w:hAnsi="Times New Roman" w:cs="Times New Roman"/>
          <w:bCs/>
          <w:iCs/>
          <w:sz w:val="24"/>
          <w:szCs w:val="24"/>
        </w:rPr>
        <w:t>anonymity together</w:t>
      </w:r>
      <w:r w:rsidRPr="009C53AC">
        <w:rPr>
          <w:rFonts w:ascii="Times New Roman" w:hAnsi="Times New Roman" w:cs="Times New Roman"/>
          <w:bCs/>
          <w:sz w:val="24"/>
          <w:szCs w:val="24"/>
        </w:rPr>
        <w:t xml:space="preserve"> confidentiality will be assured, after, the names of the respondents will not be requested, and emphasis will be </w:t>
      </w:r>
      <w:r w:rsidR="00562CEE" w:rsidRPr="009C53AC">
        <w:rPr>
          <w:rFonts w:ascii="Times New Roman" w:hAnsi="Times New Roman" w:cs="Times New Roman"/>
          <w:bCs/>
          <w:sz w:val="24"/>
          <w:szCs w:val="24"/>
        </w:rPr>
        <w:t>made that</w:t>
      </w:r>
      <w:r w:rsidRPr="009C53AC">
        <w:rPr>
          <w:rFonts w:ascii="Times New Roman" w:hAnsi="Times New Roman" w:cs="Times New Roman"/>
          <w:bCs/>
          <w:sz w:val="24"/>
          <w:szCs w:val="24"/>
        </w:rPr>
        <w:t xml:space="preserve"> </w:t>
      </w:r>
      <w:r w:rsidR="00562CEE" w:rsidRPr="009C53AC">
        <w:rPr>
          <w:rFonts w:ascii="Times New Roman" w:hAnsi="Times New Roman" w:cs="Times New Roman"/>
          <w:bCs/>
          <w:sz w:val="24"/>
          <w:szCs w:val="24"/>
        </w:rPr>
        <w:t>data would</w:t>
      </w:r>
      <w:r w:rsidRPr="009C53AC">
        <w:rPr>
          <w:rFonts w:ascii="Times New Roman" w:hAnsi="Times New Roman" w:cs="Times New Roman"/>
          <w:bCs/>
          <w:sz w:val="24"/>
          <w:szCs w:val="24"/>
        </w:rPr>
        <w:t xml:space="preserve"> be handled in aggregate and purely for academic </w:t>
      </w:r>
      <w:r w:rsidR="00562CEE" w:rsidRPr="009C53AC">
        <w:rPr>
          <w:rFonts w:ascii="Times New Roman" w:hAnsi="Times New Roman" w:cs="Times New Roman"/>
          <w:bCs/>
          <w:sz w:val="24"/>
          <w:szCs w:val="24"/>
        </w:rPr>
        <w:t>award purposes</w:t>
      </w:r>
      <w:r w:rsidRPr="009C53AC">
        <w:rPr>
          <w:rFonts w:ascii="Times New Roman" w:hAnsi="Times New Roman" w:cs="Times New Roman"/>
          <w:bCs/>
          <w:sz w:val="24"/>
          <w:szCs w:val="24"/>
        </w:rPr>
        <w:t>. Appreciation will be ensured to the respondents after participation for ethical considerations</w:t>
      </w:r>
    </w:p>
    <w:p w14:paraId="462DAA9A" w14:textId="548949FB" w:rsidR="00583531" w:rsidRPr="004211AC" w:rsidRDefault="00583531" w:rsidP="00AD084C">
      <w:pPr>
        <w:spacing w:line="360" w:lineRule="auto"/>
        <w:jc w:val="center"/>
        <w:rPr>
          <w:rFonts w:ascii="Times New Roman" w:hAnsi="Times New Roman" w:cs="Times New Roman"/>
          <w:sz w:val="24"/>
          <w:szCs w:val="24"/>
        </w:rPr>
      </w:pPr>
      <w:r w:rsidRPr="009C53AC">
        <w:rPr>
          <w:rFonts w:ascii="Times New Roman" w:hAnsi="Times New Roman" w:cs="Times New Roman"/>
          <w:b/>
          <w:sz w:val="24"/>
          <w:szCs w:val="24"/>
        </w:rPr>
        <w:lastRenderedPageBreak/>
        <w:t>REFERENCES</w:t>
      </w:r>
    </w:p>
    <w:p w14:paraId="6324F2EB" w14:textId="77777777" w:rsidR="00C711E3" w:rsidRPr="009C53AC" w:rsidRDefault="00C711E3"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African Union Commission (AUC). 2016. 2015 African Gender Scorecard.</w:t>
      </w:r>
    </w:p>
    <w:p w14:paraId="1B88003C" w14:textId="77777777" w:rsidR="00C711E3" w:rsidRPr="009C53AC" w:rsidRDefault="00C711E3" w:rsidP="00B06309">
      <w:pPr>
        <w:pStyle w:val="Pa6"/>
        <w:spacing w:after="180" w:line="360" w:lineRule="auto"/>
        <w:ind w:left="720" w:hanging="720"/>
        <w:jc w:val="both"/>
        <w:rPr>
          <w:rFonts w:ascii="Times New Roman" w:hAnsi="Times New Roman" w:cs="Times New Roman"/>
        </w:rPr>
      </w:pPr>
      <w:r w:rsidRPr="009C53AC">
        <w:rPr>
          <w:rFonts w:ascii="Times New Roman" w:hAnsi="Times New Roman" w:cs="Times New Roman"/>
        </w:rPr>
        <w:t xml:space="preserve">Ali, D.A., Collin, M., Deininger, K., </w:t>
      </w:r>
      <w:proofErr w:type="spellStart"/>
      <w:r w:rsidRPr="009C53AC">
        <w:rPr>
          <w:rFonts w:ascii="Times New Roman" w:hAnsi="Times New Roman" w:cs="Times New Roman"/>
        </w:rPr>
        <w:t>Dercon</w:t>
      </w:r>
      <w:proofErr w:type="spellEnd"/>
      <w:r w:rsidRPr="009C53AC">
        <w:rPr>
          <w:rFonts w:ascii="Times New Roman" w:hAnsi="Times New Roman" w:cs="Times New Roman"/>
        </w:rPr>
        <w:t xml:space="preserve">, S., </w:t>
      </w:r>
      <w:proofErr w:type="spellStart"/>
      <w:r w:rsidRPr="009C53AC">
        <w:rPr>
          <w:rFonts w:ascii="Times New Roman" w:hAnsi="Times New Roman" w:cs="Times New Roman"/>
        </w:rPr>
        <w:t>Sandefur</w:t>
      </w:r>
      <w:proofErr w:type="spellEnd"/>
      <w:r w:rsidRPr="009C53AC">
        <w:rPr>
          <w:rFonts w:ascii="Times New Roman" w:hAnsi="Times New Roman" w:cs="Times New Roman"/>
        </w:rPr>
        <w:t xml:space="preserve">, J. and Zeitlin, A. (2014) </w:t>
      </w:r>
      <w:r w:rsidRPr="009C53AC">
        <w:rPr>
          <w:rFonts w:ascii="Times New Roman" w:hAnsi="Times New Roman" w:cs="Times New Roman"/>
          <w:i/>
          <w:iCs/>
        </w:rPr>
        <w:t xml:space="preserve">The price of empowerment: Experimental evidence on land titling in Tanzania. </w:t>
      </w:r>
      <w:r w:rsidRPr="009C53AC">
        <w:rPr>
          <w:rFonts w:ascii="Times New Roman" w:hAnsi="Times New Roman" w:cs="Times New Roman"/>
        </w:rPr>
        <w:t>Policy Research Working Paper 6908. Washington, DC: World Bank.</w:t>
      </w:r>
    </w:p>
    <w:p w14:paraId="4B7DBE03" w14:textId="77777777" w:rsidR="00C711E3" w:rsidRPr="009C53AC" w:rsidRDefault="00C711E3" w:rsidP="00B06309">
      <w:pPr>
        <w:spacing w:line="360" w:lineRule="auto"/>
        <w:ind w:left="720" w:hanging="720"/>
        <w:jc w:val="both"/>
        <w:rPr>
          <w:rFonts w:ascii="Times New Roman" w:hAnsi="Times New Roman" w:cs="Times New Roman"/>
          <w:sz w:val="24"/>
          <w:szCs w:val="24"/>
        </w:rPr>
      </w:pPr>
      <w:proofErr w:type="spellStart"/>
      <w:r w:rsidRPr="009C53AC">
        <w:rPr>
          <w:rFonts w:ascii="Times New Roman" w:hAnsi="Times New Roman" w:cs="Times New Roman"/>
          <w:sz w:val="24"/>
          <w:szCs w:val="24"/>
        </w:rPr>
        <w:t>Alkire</w:t>
      </w:r>
      <w:proofErr w:type="spellEnd"/>
      <w:r w:rsidRPr="009C53AC">
        <w:rPr>
          <w:rFonts w:ascii="Times New Roman" w:hAnsi="Times New Roman" w:cs="Times New Roman"/>
          <w:sz w:val="24"/>
          <w:szCs w:val="24"/>
        </w:rPr>
        <w:t xml:space="preserve">, S., </w:t>
      </w:r>
      <w:proofErr w:type="spellStart"/>
      <w:r w:rsidRPr="009C53AC">
        <w:rPr>
          <w:rFonts w:ascii="Times New Roman" w:hAnsi="Times New Roman" w:cs="Times New Roman"/>
          <w:sz w:val="24"/>
          <w:szCs w:val="24"/>
        </w:rPr>
        <w:t>Meinzen</w:t>
      </w:r>
      <w:proofErr w:type="spellEnd"/>
      <w:r w:rsidRPr="009C53AC">
        <w:rPr>
          <w:rFonts w:ascii="Times New Roman" w:hAnsi="Times New Roman" w:cs="Times New Roman"/>
          <w:sz w:val="24"/>
          <w:szCs w:val="24"/>
        </w:rPr>
        <w:t xml:space="preserve">-Dick, R., Peterman, A., </w:t>
      </w:r>
      <w:proofErr w:type="spellStart"/>
      <w:r w:rsidRPr="009C53AC">
        <w:rPr>
          <w:rFonts w:ascii="Times New Roman" w:hAnsi="Times New Roman" w:cs="Times New Roman"/>
          <w:sz w:val="24"/>
          <w:szCs w:val="24"/>
        </w:rPr>
        <w:t>Quisuimbing</w:t>
      </w:r>
      <w:proofErr w:type="spellEnd"/>
      <w:r w:rsidRPr="009C53AC">
        <w:rPr>
          <w:rFonts w:ascii="Times New Roman" w:hAnsi="Times New Roman" w:cs="Times New Roman"/>
          <w:sz w:val="24"/>
          <w:szCs w:val="24"/>
        </w:rPr>
        <w:t xml:space="preserve">, A. R., Seymour, G., &amp; </w:t>
      </w:r>
      <w:proofErr w:type="spellStart"/>
      <w:r w:rsidRPr="009C53AC">
        <w:rPr>
          <w:rFonts w:ascii="Times New Roman" w:hAnsi="Times New Roman" w:cs="Times New Roman"/>
          <w:sz w:val="24"/>
          <w:szCs w:val="24"/>
        </w:rPr>
        <w:t>Vaz</w:t>
      </w:r>
      <w:proofErr w:type="spellEnd"/>
      <w:r w:rsidRPr="009C53AC">
        <w:rPr>
          <w:rFonts w:ascii="Times New Roman" w:hAnsi="Times New Roman" w:cs="Times New Roman"/>
          <w:sz w:val="24"/>
          <w:szCs w:val="24"/>
        </w:rPr>
        <w:t xml:space="preserve">, A. (2013). The Women's Empowerment in Agriculture Index. </w:t>
      </w:r>
      <w:r w:rsidRPr="009C53AC">
        <w:rPr>
          <w:rFonts w:ascii="Times New Roman" w:hAnsi="Times New Roman" w:cs="Times New Roman"/>
          <w:i/>
          <w:iCs/>
          <w:sz w:val="24"/>
          <w:szCs w:val="24"/>
        </w:rPr>
        <w:t>World Development, 52</w:t>
      </w:r>
      <w:r w:rsidRPr="009C53AC">
        <w:rPr>
          <w:rFonts w:ascii="Times New Roman" w:hAnsi="Times New Roman" w:cs="Times New Roman"/>
          <w:sz w:val="24"/>
          <w:szCs w:val="24"/>
        </w:rPr>
        <w:t xml:space="preserve">, 71-91 </w:t>
      </w:r>
    </w:p>
    <w:p w14:paraId="31EF461E" w14:textId="77777777" w:rsidR="00C711E3" w:rsidRPr="009C53AC" w:rsidRDefault="00C711E3" w:rsidP="00B06309">
      <w:pPr>
        <w:pStyle w:val="Pa6"/>
        <w:spacing w:after="180" w:line="360" w:lineRule="auto"/>
        <w:ind w:left="720" w:hanging="720"/>
        <w:jc w:val="both"/>
        <w:rPr>
          <w:rFonts w:ascii="Times New Roman" w:hAnsi="Times New Roman" w:cs="Times New Roman"/>
          <w:b/>
        </w:rPr>
      </w:pPr>
      <w:proofErr w:type="spellStart"/>
      <w:r w:rsidRPr="009C53AC">
        <w:rPr>
          <w:rFonts w:ascii="Times New Roman" w:hAnsi="Times New Roman" w:cs="Times New Roman"/>
        </w:rPr>
        <w:t>Alkire</w:t>
      </w:r>
      <w:proofErr w:type="spellEnd"/>
      <w:r w:rsidRPr="009C53AC">
        <w:rPr>
          <w:rFonts w:ascii="Times New Roman" w:hAnsi="Times New Roman" w:cs="Times New Roman"/>
        </w:rPr>
        <w:t xml:space="preserve">, Sabina, Ruth </w:t>
      </w:r>
      <w:proofErr w:type="spellStart"/>
      <w:r w:rsidRPr="009C53AC">
        <w:rPr>
          <w:rFonts w:ascii="Times New Roman" w:hAnsi="Times New Roman" w:cs="Times New Roman"/>
        </w:rPr>
        <w:t>Meinzen</w:t>
      </w:r>
      <w:proofErr w:type="spellEnd"/>
      <w:r w:rsidRPr="009C53AC">
        <w:rPr>
          <w:rFonts w:ascii="Times New Roman" w:hAnsi="Times New Roman" w:cs="Times New Roman"/>
        </w:rPr>
        <w:t xml:space="preserve">-Dick, Amber Peterman, Agnes Quisumbing, Greg Seymour, and Ana </w:t>
      </w:r>
      <w:proofErr w:type="spellStart"/>
      <w:r w:rsidRPr="009C53AC">
        <w:rPr>
          <w:rFonts w:ascii="Times New Roman" w:hAnsi="Times New Roman" w:cs="Times New Roman"/>
        </w:rPr>
        <w:t>Vaz</w:t>
      </w:r>
      <w:proofErr w:type="spellEnd"/>
      <w:r w:rsidRPr="009C53AC">
        <w:rPr>
          <w:rFonts w:ascii="Times New Roman" w:hAnsi="Times New Roman" w:cs="Times New Roman"/>
        </w:rPr>
        <w:t xml:space="preserve">. 2013. “The Women’s Empowerment in Agriculture Index.” </w:t>
      </w:r>
      <w:r w:rsidRPr="009C53AC">
        <w:rPr>
          <w:rFonts w:ascii="Times New Roman" w:hAnsi="Times New Roman" w:cs="Times New Roman"/>
          <w:i/>
          <w:iCs/>
        </w:rPr>
        <w:t xml:space="preserve">World Development </w:t>
      </w:r>
      <w:r w:rsidRPr="009C53AC">
        <w:rPr>
          <w:rFonts w:ascii="Times New Roman" w:hAnsi="Times New Roman" w:cs="Times New Roman"/>
        </w:rPr>
        <w:t>52: 71–91.</w:t>
      </w:r>
    </w:p>
    <w:p w14:paraId="4361BC3F" w14:textId="77777777" w:rsidR="00C711E3" w:rsidRPr="009C53AC" w:rsidRDefault="00C711E3" w:rsidP="00B06309">
      <w:pPr>
        <w:pStyle w:val="Pa6"/>
        <w:spacing w:after="180" w:line="360" w:lineRule="auto"/>
        <w:ind w:left="720" w:hanging="720"/>
        <w:jc w:val="both"/>
        <w:rPr>
          <w:rFonts w:ascii="Times New Roman" w:hAnsi="Times New Roman" w:cs="Times New Roman"/>
        </w:rPr>
      </w:pPr>
      <w:r w:rsidRPr="009C53AC">
        <w:rPr>
          <w:rFonts w:ascii="Times New Roman" w:hAnsi="Times New Roman" w:cs="Times New Roman"/>
        </w:rPr>
        <w:t xml:space="preserve">Baden, S. (2013) </w:t>
      </w:r>
      <w:r w:rsidRPr="009C53AC">
        <w:rPr>
          <w:rFonts w:ascii="Times New Roman" w:hAnsi="Times New Roman" w:cs="Times New Roman"/>
          <w:i/>
          <w:iCs/>
        </w:rPr>
        <w:t xml:space="preserve">Women’s collective action: Unlocking the potential of agricultural markets. </w:t>
      </w:r>
      <w:r w:rsidRPr="009C53AC">
        <w:rPr>
          <w:rFonts w:ascii="Times New Roman" w:hAnsi="Times New Roman" w:cs="Times New Roman"/>
        </w:rPr>
        <w:t>Oxford: Oxfam International.</w:t>
      </w:r>
    </w:p>
    <w:p w14:paraId="177FA471" w14:textId="77777777" w:rsidR="00C711E3" w:rsidRPr="009C53AC" w:rsidRDefault="00C711E3" w:rsidP="00B06309">
      <w:pPr>
        <w:pStyle w:val="Pa6"/>
        <w:spacing w:after="180" w:line="360" w:lineRule="auto"/>
        <w:ind w:left="720" w:hanging="720"/>
        <w:jc w:val="both"/>
        <w:rPr>
          <w:rFonts w:ascii="Times New Roman" w:hAnsi="Times New Roman" w:cs="Times New Roman"/>
        </w:rPr>
      </w:pPr>
      <w:proofErr w:type="spellStart"/>
      <w:r w:rsidRPr="009C53AC">
        <w:rPr>
          <w:rFonts w:ascii="Times New Roman" w:hAnsi="Times New Roman" w:cs="Times New Roman"/>
        </w:rPr>
        <w:t>Batliwala</w:t>
      </w:r>
      <w:proofErr w:type="spellEnd"/>
      <w:r w:rsidRPr="009C53AC">
        <w:rPr>
          <w:rFonts w:ascii="Times New Roman" w:hAnsi="Times New Roman" w:cs="Times New Roman"/>
        </w:rPr>
        <w:t>, S. (2014) ‘Are women’s movements a force for change’. Guardian Global Development podcast (http://www.theguardian.com/global-development/audio/ 2014/</w:t>
      </w:r>
      <w:proofErr w:type="spellStart"/>
      <w:r w:rsidRPr="009C53AC">
        <w:rPr>
          <w:rFonts w:ascii="Times New Roman" w:hAnsi="Times New Roman" w:cs="Times New Roman"/>
        </w:rPr>
        <w:t>feb</w:t>
      </w:r>
      <w:proofErr w:type="spellEnd"/>
      <w:r w:rsidRPr="009C53AC">
        <w:rPr>
          <w:rFonts w:ascii="Times New Roman" w:hAnsi="Times New Roman" w:cs="Times New Roman"/>
        </w:rPr>
        <w:t>/20/women-movements-force-for-change-podcast).</w:t>
      </w:r>
    </w:p>
    <w:p w14:paraId="16D43794" w14:textId="77777777" w:rsidR="00C711E3" w:rsidRPr="009C53AC" w:rsidRDefault="00C711E3" w:rsidP="00B06309">
      <w:pPr>
        <w:pStyle w:val="Pa6"/>
        <w:spacing w:after="180" w:line="360" w:lineRule="auto"/>
        <w:ind w:left="720" w:hanging="720"/>
        <w:jc w:val="both"/>
        <w:rPr>
          <w:rFonts w:ascii="Times New Roman" w:hAnsi="Times New Roman" w:cs="Times New Roman"/>
        </w:rPr>
      </w:pPr>
      <w:proofErr w:type="spellStart"/>
      <w:r w:rsidRPr="009C53AC">
        <w:rPr>
          <w:rFonts w:ascii="Times New Roman" w:hAnsi="Times New Roman" w:cs="Times New Roman"/>
        </w:rPr>
        <w:t>Bijedić</w:t>
      </w:r>
      <w:proofErr w:type="spellEnd"/>
      <w:r w:rsidRPr="009C53AC">
        <w:rPr>
          <w:rFonts w:ascii="Times New Roman" w:hAnsi="Times New Roman" w:cs="Times New Roman"/>
        </w:rPr>
        <w:t xml:space="preserve">, T., F. </w:t>
      </w:r>
      <w:proofErr w:type="spellStart"/>
      <w:r w:rsidRPr="009C53AC">
        <w:rPr>
          <w:rFonts w:ascii="Times New Roman" w:hAnsi="Times New Roman" w:cs="Times New Roman"/>
        </w:rPr>
        <w:t>Maaß</w:t>
      </w:r>
      <w:proofErr w:type="spellEnd"/>
      <w:r w:rsidRPr="009C53AC">
        <w:rPr>
          <w:rFonts w:ascii="Times New Roman" w:hAnsi="Times New Roman" w:cs="Times New Roman"/>
        </w:rPr>
        <w:t xml:space="preserve">, C. </w:t>
      </w:r>
      <w:proofErr w:type="spellStart"/>
      <w:r w:rsidRPr="009C53AC">
        <w:rPr>
          <w:rFonts w:ascii="Times New Roman" w:hAnsi="Times New Roman" w:cs="Times New Roman"/>
        </w:rPr>
        <w:t>Schröder</w:t>
      </w:r>
      <w:proofErr w:type="spellEnd"/>
      <w:r w:rsidRPr="009C53AC">
        <w:rPr>
          <w:rFonts w:ascii="Times New Roman" w:hAnsi="Times New Roman" w:cs="Times New Roman"/>
        </w:rPr>
        <w:t xml:space="preserve"> and A. Werner (2014), “</w:t>
      </w:r>
      <w:r w:rsidRPr="009C53AC">
        <w:rPr>
          <w:rFonts w:ascii="Times New Roman" w:hAnsi="Times New Roman" w:cs="Times New Roman"/>
          <w:i/>
          <w:iCs/>
        </w:rPr>
        <w:t xml:space="preserve">Der </w:t>
      </w:r>
      <w:proofErr w:type="spellStart"/>
      <w:r w:rsidRPr="009C53AC">
        <w:rPr>
          <w:rFonts w:ascii="Times New Roman" w:hAnsi="Times New Roman" w:cs="Times New Roman"/>
          <w:i/>
          <w:iCs/>
        </w:rPr>
        <w:t>Einfluss</w:t>
      </w:r>
      <w:proofErr w:type="spellEnd"/>
      <w:r w:rsidRPr="009C53AC">
        <w:rPr>
          <w:rFonts w:ascii="Times New Roman" w:hAnsi="Times New Roman" w:cs="Times New Roman"/>
          <w:i/>
          <w:iCs/>
        </w:rPr>
        <w:t xml:space="preserve"> </w:t>
      </w:r>
      <w:proofErr w:type="spellStart"/>
      <w:r w:rsidRPr="009C53AC">
        <w:rPr>
          <w:rFonts w:ascii="Times New Roman" w:hAnsi="Times New Roman" w:cs="Times New Roman"/>
          <w:i/>
          <w:iCs/>
        </w:rPr>
        <w:t>institutioneller</w:t>
      </w:r>
      <w:proofErr w:type="spellEnd"/>
      <w:r w:rsidRPr="009C53AC">
        <w:rPr>
          <w:rFonts w:ascii="Times New Roman" w:hAnsi="Times New Roman" w:cs="Times New Roman"/>
          <w:i/>
          <w:iCs/>
        </w:rPr>
        <w:t xml:space="preserve"> </w:t>
      </w:r>
      <w:proofErr w:type="spellStart"/>
      <w:r w:rsidRPr="009C53AC">
        <w:rPr>
          <w:rFonts w:ascii="Times New Roman" w:hAnsi="Times New Roman" w:cs="Times New Roman"/>
          <w:i/>
          <w:iCs/>
        </w:rPr>
        <w:t>Rahmenbedingungen</w:t>
      </w:r>
      <w:proofErr w:type="spellEnd"/>
      <w:r w:rsidRPr="009C53AC">
        <w:rPr>
          <w:rFonts w:ascii="Times New Roman" w:hAnsi="Times New Roman" w:cs="Times New Roman"/>
          <w:i/>
          <w:iCs/>
        </w:rPr>
        <w:t xml:space="preserve"> auf die </w:t>
      </w:r>
      <w:proofErr w:type="spellStart"/>
      <w:r w:rsidRPr="009C53AC">
        <w:rPr>
          <w:rFonts w:ascii="Times New Roman" w:hAnsi="Times New Roman" w:cs="Times New Roman"/>
          <w:i/>
          <w:iCs/>
        </w:rPr>
        <w:t>Gründungsneigung</w:t>
      </w:r>
      <w:proofErr w:type="spellEnd"/>
      <w:r w:rsidRPr="009C53AC">
        <w:rPr>
          <w:rFonts w:ascii="Times New Roman" w:hAnsi="Times New Roman" w:cs="Times New Roman"/>
          <w:i/>
          <w:iCs/>
        </w:rPr>
        <w:t xml:space="preserve"> von </w:t>
      </w:r>
      <w:proofErr w:type="spellStart"/>
      <w:r w:rsidRPr="009C53AC">
        <w:rPr>
          <w:rFonts w:ascii="Times New Roman" w:hAnsi="Times New Roman" w:cs="Times New Roman"/>
          <w:i/>
          <w:iCs/>
        </w:rPr>
        <w:t>Wissenschaftlern</w:t>
      </w:r>
      <w:proofErr w:type="spellEnd"/>
      <w:r w:rsidRPr="009C53AC">
        <w:rPr>
          <w:rFonts w:ascii="Times New Roman" w:hAnsi="Times New Roman" w:cs="Times New Roman"/>
          <w:i/>
          <w:iCs/>
        </w:rPr>
        <w:t xml:space="preserve"> an </w:t>
      </w:r>
      <w:proofErr w:type="spellStart"/>
      <w:r w:rsidRPr="009C53AC">
        <w:rPr>
          <w:rFonts w:ascii="Times New Roman" w:hAnsi="Times New Roman" w:cs="Times New Roman"/>
          <w:i/>
          <w:iCs/>
        </w:rPr>
        <w:t>deutschen</w:t>
      </w:r>
      <w:proofErr w:type="spellEnd"/>
      <w:r w:rsidRPr="009C53AC">
        <w:rPr>
          <w:rFonts w:ascii="Times New Roman" w:hAnsi="Times New Roman" w:cs="Times New Roman"/>
          <w:i/>
          <w:iCs/>
        </w:rPr>
        <w:t xml:space="preserve"> </w:t>
      </w:r>
      <w:proofErr w:type="spellStart"/>
      <w:r w:rsidRPr="009C53AC">
        <w:rPr>
          <w:rFonts w:ascii="Times New Roman" w:hAnsi="Times New Roman" w:cs="Times New Roman"/>
          <w:i/>
          <w:iCs/>
        </w:rPr>
        <w:t>Hochschulen</w:t>
      </w:r>
      <w:proofErr w:type="spellEnd"/>
      <w:r w:rsidRPr="009C53AC">
        <w:rPr>
          <w:rFonts w:ascii="Times New Roman" w:hAnsi="Times New Roman" w:cs="Times New Roman"/>
        </w:rPr>
        <w:t xml:space="preserve">”, </w:t>
      </w:r>
      <w:proofErr w:type="spellStart"/>
      <w:r w:rsidRPr="009C53AC">
        <w:rPr>
          <w:rFonts w:ascii="Times New Roman" w:hAnsi="Times New Roman" w:cs="Times New Roman"/>
        </w:rPr>
        <w:t>IfM-Materialien</w:t>
      </w:r>
      <w:proofErr w:type="spellEnd"/>
      <w:r w:rsidRPr="009C53AC">
        <w:rPr>
          <w:rFonts w:ascii="Times New Roman" w:hAnsi="Times New Roman" w:cs="Times New Roman"/>
        </w:rPr>
        <w:t xml:space="preserve"> No 233, Bonn.  </w:t>
      </w:r>
    </w:p>
    <w:p w14:paraId="6664E8E7" w14:textId="77777777" w:rsidR="00C711E3" w:rsidRPr="009C53AC" w:rsidRDefault="00C711E3" w:rsidP="00B06309">
      <w:pPr>
        <w:pStyle w:val="Pa6"/>
        <w:spacing w:after="180" w:line="360" w:lineRule="auto"/>
        <w:ind w:left="720" w:hanging="720"/>
        <w:jc w:val="both"/>
        <w:rPr>
          <w:rFonts w:ascii="Times New Roman" w:hAnsi="Times New Roman" w:cs="Times New Roman"/>
        </w:rPr>
      </w:pPr>
      <w:proofErr w:type="spellStart"/>
      <w:r w:rsidRPr="009C53AC">
        <w:rPr>
          <w:rFonts w:ascii="Times New Roman" w:hAnsi="Times New Roman" w:cs="Times New Roman"/>
        </w:rPr>
        <w:t>Bosma</w:t>
      </w:r>
      <w:proofErr w:type="spellEnd"/>
      <w:r w:rsidRPr="009C53AC">
        <w:rPr>
          <w:rFonts w:ascii="Times New Roman" w:hAnsi="Times New Roman" w:cs="Times New Roman"/>
        </w:rPr>
        <w:t xml:space="preserve">, N. (2014), “The Global Entrepreneurship Monitor (GEM) and its impact on entrepreneurship research.” </w:t>
      </w:r>
      <w:r w:rsidRPr="009C53AC">
        <w:rPr>
          <w:rFonts w:ascii="Times New Roman" w:hAnsi="Times New Roman" w:cs="Times New Roman"/>
          <w:i/>
          <w:iCs/>
        </w:rPr>
        <w:t>Foundations and Trends in Entrepreneurship</w:t>
      </w:r>
      <w:r w:rsidRPr="009C53AC">
        <w:rPr>
          <w:rFonts w:ascii="Times New Roman" w:hAnsi="Times New Roman" w:cs="Times New Roman"/>
        </w:rPr>
        <w:t xml:space="preserve">, Vol. 9(2), pp. 143-248. </w:t>
      </w:r>
    </w:p>
    <w:p w14:paraId="4847D257" w14:textId="77777777" w:rsidR="00C711E3" w:rsidRPr="009C53AC" w:rsidRDefault="00C711E3" w:rsidP="00B06309">
      <w:pPr>
        <w:pStyle w:val="Pa6"/>
        <w:spacing w:after="180" w:line="360" w:lineRule="auto"/>
        <w:ind w:left="720" w:hanging="720"/>
        <w:jc w:val="both"/>
        <w:rPr>
          <w:rFonts w:ascii="Times New Roman" w:hAnsi="Times New Roman" w:cs="Times New Roman"/>
        </w:rPr>
      </w:pPr>
      <w:proofErr w:type="spellStart"/>
      <w:r w:rsidRPr="009C53AC">
        <w:rPr>
          <w:rFonts w:ascii="Times New Roman" w:hAnsi="Times New Roman" w:cs="Times New Roman"/>
        </w:rPr>
        <w:t>Bosma</w:t>
      </w:r>
      <w:proofErr w:type="spellEnd"/>
      <w:r w:rsidRPr="009C53AC">
        <w:rPr>
          <w:rFonts w:ascii="Times New Roman" w:hAnsi="Times New Roman" w:cs="Times New Roman"/>
        </w:rPr>
        <w:t xml:space="preserve">, N., J. Hessels, V. </w:t>
      </w:r>
      <w:proofErr w:type="spellStart"/>
      <w:r w:rsidRPr="009C53AC">
        <w:rPr>
          <w:rFonts w:ascii="Times New Roman" w:hAnsi="Times New Roman" w:cs="Times New Roman"/>
        </w:rPr>
        <w:t>Schutjens</w:t>
      </w:r>
      <w:proofErr w:type="spellEnd"/>
      <w:r w:rsidRPr="009C53AC">
        <w:rPr>
          <w:rFonts w:ascii="Times New Roman" w:hAnsi="Times New Roman" w:cs="Times New Roman"/>
        </w:rPr>
        <w:t xml:space="preserve">, M. Van </w:t>
      </w:r>
      <w:proofErr w:type="spellStart"/>
      <w:r w:rsidRPr="009C53AC">
        <w:rPr>
          <w:rFonts w:ascii="Times New Roman" w:hAnsi="Times New Roman" w:cs="Times New Roman"/>
        </w:rPr>
        <w:t>Praag</w:t>
      </w:r>
      <w:proofErr w:type="spellEnd"/>
      <w:r w:rsidRPr="009C53AC">
        <w:rPr>
          <w:rFonts w:ascii="Times New Roman" w:hAnsi="Times New Roman" w:cs="Times New Roman"/>
        </w:rPr>
        <w:t xml:space="preserve"> and I. </w:t>
      </w:r>
      <w:proofErr w:type="spellStart"/>
      <w:r w:rsidRPr="009C53AC">
        <w:rPr>
          <w:rFonts w:ascii="Times New Roman" w:hAnsi="Times New Roman" w:cs="Times New Roman"/>
        </w:rPr>
        <w:t>Verheul</w:t>
      </w:r>
      <w:proofErr w:type="spellEnd"/>
      <w:r w:rsidRPr="009C53AC">
        <w:rPr>
          <w:rFonts w:ascii="Times New Roman" w:hAnsi="Times New Roman" w:cs="Times New Roman"/>
        </w:rPr>
        <w:t xml:space="preserve"> (2012), “Entrepreneurship and role models”, </w:t>
      </w:r>
      <w:r w:rsidRPr="009C53AC">
        <w:rPr>
          <w:rFonts w:ascii="Times New Roman" w:hAnsi="Times New Roman" w:cs="Times New Roman"/>
          <w:i/>
          <w:iCs/>
        </w:rPr>
        <w:t>Journal of Economic Psychology</w:t>
      </w:r>
      <w:r w:rsidRPr="009C53AC">
        <w:rPr>
          <w:rFonts w:ascii="Times New Roman" w:hAnsi="Times New Roman" w:cs="Times New Roman"/>
        </w:rPr>
        <w:t>, Vol. 33 (2), pp. 410–424.</w:t>
      </w:r>
    </w:p>
    <w:p w14:paraId="065D2714" w14:textId="77777777" w:rsidR="00C711E3" w:rsidRPr="009C53AC" w:rsidRDefault="00C711E3" w:rsidP="00B06309">
      <w:pPr>
        <w:pStyle w:val="Pa6"/>
        <w:spacing w:after="180" w:line="360" w:lineRule="auto"/>
        <w:ind w:left="720" w:hanging="720"/>
        <w:jc w:val="both"/>
        <w:rPr>
          <w:rFonts w:ascii="Times New Roman" w:hAnsi="Times New Roman" w:cs="Times New Roman"/>
        </w:rPr>
      </w:pPr>
      <w:r w:rsidRPr="009C53AC">
        <w:rPr>
          <w:rFonts w:ascii="Times New Roman" w:hAnsi="Times New Roman" w:cs="Times New Roman"/>
        </w:rPr>
        <w:t xml:space="preserve">Brody, </w:t>
      </w:r>
      <w:proofErr w:type="spellStart"/>
      <w:r w:rsidRPr="009C53AC">
        <w:rPr>
          <w:rFonts w:ascii="Times New Roman" w:hAnsi="Times New Roman" w:cs="Times New Roman"/>
        </w:rPr>
        <w:t>Carinne</w:t>
      </w:r>
      <w:proofErr w:type="spellEnd"/>
      <w:r w:rsidRPr="009C53AC">
        <w:rPr>
          <w:rFonts w:ascii="Times New Roman" w:hAnsi="Times New Roman" w:cs="Times New Roman"/>
        </w:rPr>
        <w:t xml:space="preserve">, Thomas De Hoop, Martina </w:t>
      </w:r>
      <w:proofErr w:type="spellStart"/>
      <w:r w:rsidRPr="009C53AC">
        <w:rPr>
          <w:rFonts w:ascii="Times New Roman" w:hAnsi="Times New Roman" w:cs="Times New Roman"/>
        </w:rPr>
        <w:t>Vojtkova</w:t>
      </w:r>
      <w:proofErr w:type="spellEnd"/>
      <w:r w:rsidRPr="009C53AC">
        <w:rPr>
          <w:rFonts w:ascii="Times New Roman" w:hAnsi="Times New Roman" w:cs="Times New Roman"/>
        </w:rPr>
        <w:t xml:space="preserve">, Ruby Warnock, Megan Dunbar, Padmini </w:t>
      </w:r>
      <w:proofErr w:type="spellStart"/>
      <w:proofErr w:type="gramStart"/>
      <w:r w:rsidRPr="009C53AC">
        <w:rPr>
          <w:rFonts w:ascii="Times New Roman" w:hAnsi="Times New Roman" w:cs="Times New Roman"/>
        </w:rPr>
        <w:t>Murthy,Shari</w:t>
      </w:r>
      <w:proofErr w:type="spellEnd"/>
      <w:proofErr w:type="gramEnd"/>
      <w:r w:rsidRPr="009C53AC">
        <w:rPr>
          <w:rFonts w:ascii="Times New Roman" w:hAnsi="Times New Roman" w:cs="Times New Roman"/>
        </w:rPr>
        <w:t xml:space="preserve"> L. Dworkin, and </w:t>
      </w:r>
      <w:proofErr w:type="spellStart"/>
      <w:r w:rsidRPr="009C53AC">
        <w:rPr>
          <w:rFonts w:ascii="Times New Roman" w:hAnsi="Times New Roman" w:cs="Times New Roman"/>
        </w:rPr>
        <w:t>Carinne</w:t>
      </w:r>
      <w:proofErr w:type="spellEnd"/>
      <w:r w:rsidRPr="009C53AC">
        <w:rPr>
          <w:rFonts w:ascii="Times New Roman" w:hAnsi="Times New Roman" w:cs="Times New Roman"/>
        </w:rPr>
        <w:t xml:space="preserve"> Brody. 2015. “Economic Self-Help Group Programs for Improving Women’s.” </w:t>
      </w:r>
      <w:r w:rsidRPr="009C53AC">
        <w:rPr>
          <w:rFonts w:ascii="Times New Roman" w:hAnsi="Times New Roman" w:cs="Times New Roman"/>
          <w:i/>
          <w:iCs/>
        </w:rPr>
        <w:t xml:space="preserve">Campbell Systematic Reviews </w:t>
      </w:r>
      <w:r w:rsidRPr="009C53AC">
        <w:rPr>
          <w:rFonts w:ascii="Times New Roman" w:hAnsi="Times New Roman" w:cs="Times New Roman"/>
        </w:rPr>
        <w:t>19.</w:t>
      </w:r>
    </w:p>
    <w:p w14:paraId="3EB0EB14" w14:textId="29AAA7C2" w:rsidR="00C711E3" w:rsidRPr="009C53AC" w:rsidRDefault="00C711E3" w:rsidP="00B06309">
      <w:pPr>
        <w:pStyle w:val="Pa6"/>
        <w:spacing w:after="180" w:line="360" w:lineRule="auto"/>
        <w:ind w:left="720" w:hanging="720"/>
        <w:jc w:val="both"/>
        <w:rPr>
          <w:rFonts w:ascii="Times New Roman" w:hAnsi="Times New Roman" w:cs="Times New Roman"/>
        </w:rPr>
      </w:pPr>
      <w:r w:rsidRPr="009C53AC">
        <w:rPr>
          <w:rFonts w:ascii="Times New Roman" w:hAnsi="Times New Roman" w:cs="Times New Roman"/>
        </w:rPr>
        <w:lastRenderedPageBreak/>
        <w:t xml:space="preserve">Cornwall, A. (2014) ‘Reclaiming feminist visions of empowerment’, </w:t>
      </w:r>
      <w:r w:rsidRPr="009C53AC">
        <w:rPr>
          <w:rFonts w:ascii="Times New Roman" w:hAnsi="Times New Roman" w:cs="Times New Roman"/>
          <w:i/>
          <w:iCs/>
        </w:rPr>
        <w:t>Open Democracy</w:t>
      </w:r>
      <w:r w:rsidRPr="009C53AC">
        <w:rPr>
          <w:rFonts w:ascii="Times New Roman" w:hAnsi="Times New Roman" w:cs="Times New Roman"/>
        </w:rPr>
        <w:t>, 7 April (http://www.opendemocracy.net/5050/andrea-cornwall/reclaiming-feminist-visions-of-empowerment, downloaded 23 April 2014).</w:t>
      </w:r>
    </w:p>
    <w:p w14:paraId="5DCAAA47" w14:textId="179B61BD" w:rsidR="00C83CF3" w:rsidRPr="009C53AC" w:rsidRDefault="00C83CF3" w:rsidP="00B06309">
      <w:pPr>
        <w:spacing w:line="360" w:lineRule="auto"/>
        <w:rPr>
          <w:rFonts w:ascii="Times New Roman" w:hAnsi="Times New Roman" w:cs="Times New Roman"/>
          <w:sz w:val="24"/>
          <w:szCs w:val="24"/>
        </w:rPr>
      </w:pPr>
      <w:bookmarkStart w:id="154" w:name="_Hlk65751548"/>
      <w:proofErr w:type="spellStart"/>
      <w:r w:rsidRPr="009C53AC">
        <w:rPr>
          <w:rFonts w:ascii="Times New Roman" w:hAnsi="Times New Roman" w:cs="Times New Roman"/>
          <w:sz w:val="24"/>
          <w:szCs w:val="24"/>
        </w:rPr>
        <w:t>Cuberes</w:t>
      </w:r>
      <w:proofErr w:type="spellEnd"/>
      <w:r w:rsidRPr="009C53AC">
        <w:rPr>
          <w:rFonts w:ascii="Times New Roman" w:hAnsi="Times New Roman" w:cs="Times New Roman"/>
          <w:sz w:val="24"/>
          <w:szCs w:val="24"/>
        </w:rPr>
        <w:t xml:space="preserve">, D., &amp; </w:t>
      </w:r>
      <w:proofErr w:type="spellStart"/>
      <w:r w:rsidRPr="009C53AC">
        <w:rPr>
          <w:rFonts w:ascii="Times New Roman" w:hAnsi="Times New Roman" w:cs="Times New Roman"/>
          <w:sz w:val="24"/>
          <w:szCs w:val="24"/>
        </w:rPr>
        <w:t>Teignier</w:t>
      </w:r>
      <w:proofErr w:type="spellEnd"/>
      <w:r w:rsidRPr="009C53AC">
        <w:rPr>
          <w:rFonts w:ascii="Times New Roman" w:hAnsi="Times New Roman" w:cs="Times New Roman"/>
          <w:sz w:val="24"/>
          <w:szCs w:val="24"/>
        </w:rPr>
        <w:t>, M. (2016)</w:t>
      </w:r>
      <w:bookmarkEnd w:id="154"/>
      <w:r w:rsidRPr="009C53AC">
        <w:rPr>
          <w:rFonts w:ascii="Times New Roman" w:hAnsi="Times New Roman" w:cs="Times New Roman"/>
          <w:sz w:val="24"/>
          <w:szCs w:val="24"/>
        </w:rPr>
        <w:t>. Aggregate Effects of Gender Gaps in the Labor Market: A Quantitative Estimate. Journal of Human Capital</w:t>
      </w:r>
    </w:p>
    <w:p w14:paraId="12F27933" w14:textId="77777777" w:rsidR="00C83CF3" w:rsidRPr="009C53AC" w:rsidRDefault="00C83CF3" w:rsidP="00B06309">
      <w:pPr>
        <w:spacing w:line="360" w:lineRule="auto"/>
        <w:rPr>
          <w:rFonts w:ascii="Times New Roman" w:hAnsi="Times New Roman" w:cs="Times New Roman"/>
          <w:sz w:val="24"/>
          <w:szCs w:val="24"/>
        </w:rPr>
      </w:pPr>
    </w:p>
    <w:p w14:paraId="24373CAD" w14:textId="77777777" w:rsidR="00C711E3" w:rsidRPr="009C53AC" w:rsidRDefault="00C711E3" w:rsidP="00B06309">
      <w:pPr>
        <w:pStyle w:val="Pa6"/>
        <w:spacing w:after="180" w:line="360" w:lineRule="auto"/>
        <w:ind w:left="720" w:hanging="720"/>
        <w:jc w:val="both"/>
        <w:rPr>
          <w:rFonts w:ascii="Times New Roman" w:hAnsi="Times New Roman" w:cs="Times New Roman"/>
        </w:rPr>
      </w:pPr>
      <w:r w:rsidRPr="009C53AC">
        <w:rPr>
          <w:rFonts w:ascii="Times New Roman" w:hAnsi="Times New Roman" w:cs="Times New Roman"/>
        </w:rPr>
        <w:t xml:space="preserve">Domingo, P., Holmes, R., O’Neil, T., Jones, N., Bird, K., Larson, A., </w:t>
      </w:r>
      <w:proofErr w:type="spellStart"/>
      <w:r w:rsidRPr="009C53AC">
        <w:rPr>
          <w:rFonts w:ascii="Times New Roman" w:hAnsi="Times New Roman" w:cs="Times New Roman"/>
        </w:rPr>
        <w:t>Presler</w:t>
      </w:r>
      <w:proofErr w:type="spellEnd"/>
      <w:r w:rsidRPr="009C53AC">
        <w:rPr>
          <w:rFonts w:ascii="Times New Roman" w:hAnsi="Times New Roman" w:cs="Times New Roman"/>
        </w:rPr>
        <w:t xml:space="preserve">-Marshal, E. and </w:t>
      </w:r>
      <w:proofErr w:type="spellStart"/>
      <w:r w:rsidRPr="009C53AC">
        <w:rPr>
          <w:rFonts w:ascii="Times New Roman" w:hAnsi="Times New Roman" w:cs="Times New Roman"/>
        </w:rPr>
        <w:t>Valters</w:t>
      </w:r>
      <w:proofErr w:type="spellEnd"/>
      <w:r w:rsidRPr="009C53AC">
        <w:rPr>
          <w:rFonts w:ascii="Times New Roman" w:hAnsi="Times New Roman" w:cs="Times New Roman"/>
        </w:rPr>
        <w:t xml:space="preserve">, C. (2015) </w:t>
      </w:r>
      <w:r w:rsidRPr="009C53AC">
        <w:rPr>
          <w:rFonts w:ascii="Times New Roman" w:hAnsi="Times New Roman" w:cs="Times New Roman"/>
          <w:i/>
          <w:iCs/>
        </w:rPr>
        <w:t xml:space="preserve">Women’s voice and leadership in decision-making: Assessing the evidence. </w:t>
      </w:r>
      <w:r w:rsidRPr="009C53AC">
        <w:rPr>
          <w:rFonts w:ascii="Times New Roman" w:hAnsi="Times New Roman" w:cs="Times New Roman"/>
        </w:rPr>
        <w:t>London: ODI.</w:t>
      </w:r>
    </w:p>
    <w:p w14:paraId="761F8D97" w14:textId="0A8A13B1" w:rsidR="00C711E3" w:rsidRPr="009C53AC" w:rsidRDefault="00C711E3" w:rsidP="00B06309">
      <w:pPr>
        <w:spacing w:line="360" w:lineRule="auto"/>
        <w:ind w:left="720" w:hanging="720"/>
        <w:jc w:val="both"/>
        <w:rPr>
          <w:rFonts w:ascii="Times New Roman" w:hAnsi="Times New Roman" w:cs="Times New Roman"/>
          <w:sz w:val="24"/>
          <w:szCs w:val="24"/>
        </w:rPr>
      </w:pPr>
      <w:proofErr w:type="spellStart"/>
      <w:r w:rsidRPr="009C53AC">
        <w:rPr>
          <w:rFonts w:ascii="Times New Roman" w:hAnsi="Times New Roman" w:cs="Times New Roman"/>
          <w:sz w:val="24"/>
          <w:szCs w:val="24"/>
        </w:rPr>
        <w:t>Eagly</w:t>
      </w:r>
      <w:proofErr w:type="spellEnd"/>
      <w:r w:rsidRPr="009C53AC">
        <w:rPr>
          <w:rFonts w:ascii="Times New Roman" w:hAnsi="Times New Roman" w:cs="Times New Roman"/>
          <w:sz w:val="24"/>
          <w:szCs w:val="24"/>
        </w:rPr>
        <w:t>, A. H., and</w:t>
      </w:r>
      <w:r w:rsidR="00F8301E" w:rsidRPr="009C53AC">
        <w:rPr>
          <w:rFonts w:ascii="Times New Roman" w:hAnsi="Times New Roman" w:cs="Times New Roman"/>
          <w:sz w:val="24"/>
          <w:szCs w:val="24"/>
        </w:rPr>
        <w:t xml:space="preserve"> </w:t>
      </w:r>
      <w:r w:rsidRPr="009C53AC">
        <w:rPr>
          <w:rFonts w:ascii="Times New Roman" w:hAnsi="Times New Roman" w:cs="Times New Roman"/>
          <w:sz w:val="24"/>
          <w:szCs w:val="24"/>
        </w:rPr>
        <w:t>Wood,</w:t>
      </w:r>
      <w:r w:rsidR="00F8301E" w:rsidRPr="009C53AC">
        <w:rPr>
          <w:rFonts w:ascii="Times New Roman" w:hAnsi="Times New Roman" w:cs="Times New Roman"/>
          <w:sz w:val="24"/>
          <w:szCs w:val="24"/>
        </w:rPr>
        <w:t xml:space="preserve"> </w:t>
      </w:r>
      <w:r w:rsidRPr="009C53AC">
        <w:rPr>
          <w:rFonts w:ascii="Times New Roman" w:hAnsi="Times New Roman" w:cs="Times New Roman"/>
          <w:sz w:val="24"/>
          <w:szCs w:val="24"/>
        </w:rPr>
        <w:t xml:space="preserve">W. (2012). “Social role theory,” in Handbook of Theories of Social Psychology, eds P. van Lange, A. </w:t>
      </w:r>
      <w:proofErr w:type="spellStart"/>
      <w:r w:rsidRPr="009C53AC">
        <w:rPr>
          <w:rFonts w:ascii="Times New Roman" w:hAnsi="Times New Roman" w:cs="Times New Roman"/>
          <w:sz w:val="24"/>
          <w:szCs w:val="24"/>
        </w:rPr>
        <w:t>Kruglanski</w:t>
      </w:r>
      <w:proofErr w:type="spellEnd"/>
      <w:r w:rsidRPr="009C53AC">
        <w:rPr>
          <w:rFonts w:ascii="Times New Roman" w:hAnsi="Times New Roman" w:cs="Times New Roman"/>
          <w:sz w:val="24"/>
          <w:szCs w:val="24"/>
        </w:rPr>
        <w:t xml:space="preserve">, and E. T. Higgins (Thousand Oaks, CA: Sage), 458–476. </w:t>
      </w:r>
    </w:p>
    <w:p w14:paraId="3387C468" w14:textId="77777777" w:rsidR="00C711E3" w:rsidRPr="009C53AC" w:rsidRDefault="00C711E3"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EOC, UN Women. 2017. ‘Gender and Equity Compact for the Agriculture Sector 2016/2017 –</w:t>
      </w:r>
    </w:p>
    <w:p w14:paraId="7A8688A5" w14:textId="77777777" w:rsidR="00C711E3" w:rsidRPr="009C53AC" w:rsidRDefault="00C711E3"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EOC, UN Women. 2017. ‘Gender and Equity Compact for the Energy and Mineral Development</w:t>
      </w:r>
    </w:p>
    <w:p w14:paraId="16350AFE" w14:textId="3EEC1BC1" w:rsidR="00C711E3" w:rsidRPr="009C53AC" w:rsidRDefault="00C711E3"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EOC, UN</w:t>
      </w:r>
      <w:r w:rsidR="00F8301E" w:rsidRPr="009C53AC">
        <w:rPr>
          <w:rFonts w:ascii="Times New Roman" w:hAnsi="Times New Roman" w:cs="Times New Roman"/>
          <w:sz w:val="24"/>
          <w:szCs w:val="24"/>
        </w:rPr>
        <w:t xml:space="preserve"> </w:t>
      </w:r>
      <w:r w:rsidRPr="009C53AC">
        <w:rPr>
          <w:rFonts w:ascii="Times New Roman" w:hAnsi="Times New Roman" w:cs="Times New Roman"/>
          <w:sz w:val="24"/>
          <w:szCs w:val="24"/>
        </w:rPr>
        <w:t>Women. 2017. ‘Gender and Equity Compact for the Justice, Law and Order Sector</w:t>
      </w:r>
    </w:p>
    <w:p w14:paraId="0BF37F3A" w14:textId="77777777" w:rsidR="00C711E3" w:rsidRPr="009C53AC" w:rsidRDefault="00C711E3"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Equal Opportunities Commission (EOC). 2017. Annual Report on the State of Equal Opportunities</w:t>
      </w:r>
    </w:p>
    <w:p w14:paraId="17649C74" w14:textId="1DAE3320" w:rsidR="00C711E3" w:rsidRPr="009C53AC" w:rsidRDefault="00C711E3" w:rsidP="00B06309">
      <w:pPr>
        <w:pStyle w:val="Pa6"/>
        <w:spacing w:after="180" w:line="360" w:lineRule="auto"/>
        <w:ind w:left="720" w:hanging="720"/>
        <w:jc w:val="both"/>
        <w:rPr>
          <w:rFonts w:ascii="Times New Roman" w:hAnsi="Times New Roman" w:cs="Times New Roman"/>
        </w:rPr>
      </w:pPr>
      <w:r w:rsidRPr="009C53AC">
        <w:rPr>
          <w:rFonts w:ascii="Times New Roman" w:hAnsi="Times New Roman" w:cs="Times New Roman"/>
        </w:rPr>
        <w:t>European Institute for Gender Equality (</w:t>
      </w:r>
      <w:r w:rsidR="00F8301E" w:rsidRPr="009C53AC">
        <w:rPr>
          <w:rFonts w:ascii="Times New Roman" w:hAnsi="Times New Roman" w:cs="Times New Roman"/>
        </w:rPr>
        <w:t>EIGE</w:t>
      </w:r>
      <w:r w:rsidRPr="009C53AC">
        <w:rPr>
          <w:rFonts w:ascii="Times New Roman" w:hAnsi="Times New Roman" w:cs="Times New Roman"/>
        </w:rPr>
        <w:t xml:space="preserve">) (2015), “Gender equality and economic independence: part-time work and self-employment: Main findings”, available at </w:t>
      </w:r>
      <w:r w:rsidRPr="009C53AC">
        <w:rPr>
          <w:rStyle w:val="A8"/>
          <w:rFonts w:ascii="Times New Roman" w:hAnsi="Times New Roman" w:cs="Times New Roman"/>
          <w:color w:val="auto"/>
          <w:sz w:val="24"/>
          <w:szCs w:val="24"/>
        </w:rPr>
        <w:t>http://eige.europa.eu/sites/default/files/documents/MH0214669ENC_Web.pdf</w:t>
      </w:r>
      <w:r w:rsidRPr="009C53AC">
        <w:rPr>
          <w:rFonts w:ascii="Times New Roman" w:hAnsi="Times New Roman" w:cs="Times New Roman"/>
        </w:rPr>
        <w:t xml:space="preserve">. </w:t>
      </w:r>
    </w:p>
    <w:p w14:paraId="09D2D374" w14:textId="77777777" w:rsidR="00C711E3" w:rsidRPr="009C53AC" w:rsidRDefault="00C711E3" w:rsidP="00B06309">
      <w:p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9C53AC">
        <w:rPr>
          <w:rFonts w:ascii="Times New Roman" w:hAnsi="Times New Roman" w:cs="Times New Roman"/>
          <w:sz w:val="24"/>
          <w:szCs w:val="24"/>
        </w:rPr>
        <w:t>Fiala,N</w:t>
      </w:r>
      <w:proofErr w:type="spellEnd"/>
      <w:proofErr w:type="gramEnd"/>
      <w:r w:rsidRPr="009C53AC">
        <w:rPr>
          <w:rFonts w:ascii="Times New Roman" w:hAnsi="Times New Roman" w:cs="Times New Roman"/>
          <w:sz w:val="24"/>
          <w:szCs w:val="24"/>
        </w:rPr>
        <w:t xml:space="preserve"> &amp; </w:t>
      </w:r>
      <w:proofErr w:type="spellStart"/>
      <w:r w:rsidRPr="009C53AC">
        <w:rPr>
          <w:rFonts w:ascii="Times New Roman" w:hAnsi="Times New Roman" w:cs="Times New Roman"/>
          <w:sz w:val="24"/>
          <w:szCs w:val="24"/>
        </w:rPr>
        <w:t>Premand</w:t>
      </w:r>
      <w:proofErr w:type="spellEnd"/>
      <w:r w:rsidRPr="009C53AC">
        <w:rPr>
          <w:rFonts w:ascii="Times New Roman" w:hAnsi="Times New Roman" w:cs="Times New Roman"/>
          <w:sz w:val="24"/>
          <w:szCs w:val="24"/>
        </w:rPr>
        <w:t>, P. 2017. ‘Social accountability and service delivery: Evidence from a large-scale experiment in Uganda.’</w:t>
      </w:r>
    </w:p>
    <w:p w14:paraId="7806BD4A" w14:textId="77777777" w:rsidR="00C711E3" w:rsidRPr="009C53AC" w:rsidRDefault="00C711E3" w:rsidP="00B06309">
      <w:pPr>
        <w:pStyle w:val="Pa6"/>
        <w:spacing w:after="180" w:line="360" w:lineRule="auto"/>
        <w:ind w:left="720" w:hanging="720"/>
        <w:jc w:val="both"/>
        <w:rPr>
          <w:rFonts w:ascii="Times New Roman" w:hAnsi="Times New Roman" w:cs="Times New Roman"/>
        </w:rPr>
      </w:pPr>
      <w:r w:rsidRPr="009C53AC">
        <w:rPr>
          <w:rFonts w:ascii="Times New Roman" w:hAnsi="Times New Roman" w:cs="Times New Roman"/>
        </w:rPr>
        <w:t>Fink, G. and Fawzi, W. (2015) ‘Returns to education in developing countries: Evidence from the living standards and measurement study surveys’, Economics of Education Review 49: 69–90.</w:t>
      </w:r>
    </w:p>
    <w:p w14:paraId="3598A9E8" w14:textId="77777777" w:rsidR="00C711E3" w:rsidRPr="009C53AC" w:rsidRDefault="00C711E3" w:rsidP="00B06309">
      <w:pPr>
        <w:pStyle w:val="Pa6"/>
        <w:spacing w:after="180" w:line="360" w:lineRule="auto"/>
        <w:ind w:left="720" w:hanging="720"/>
        <w:jc w:val="both"/>
        <w:rPr>
          <w:rFonts w:ascii="Times New Roman" w:hAnsi="Times New Roman" w:cs="Times New Roman"/>
        </w:rPr>
      </w:pPr>
      <w:r w:rsidRPr="009C53AC">
        <w:rPr>
          <w:rFonts w:ascii="Times New Roman" w:hAnsi="Times New Roman" w:cs="Times New Roman"/>
        </w:rPr>
        <w:t xml:space="preserve">Finlay, J.E. (2020) Reproductive Health and Women’s Economic Activity, under review World Development. </w:t>
      </w:r>
    </w:p>
    <w:p w14:paraId="3CBB0405" w14:textId="77777777" w:rsidR="00C711E3" w:rsidRPr="009C53AC" w:rsidRDefault="00C711E3" w:rsidP="00B06309">
      <w:pPr>
        <w:spacing w:line="360" w:lineRule="auto"/>
        <w:ind w:left="720" w:hanging="720"/>
        <w:jc w:val="both"/>
        <w:rPr>
          <w:rFonts w:ascii="Times New Roman" w:hAnsi="Times New Roman" w:cs="Times New Roman"/>
          <w:sz w:val="24"/>
          <w:szCs w:val="24"/>
        </w:rPr>
      </w:pPr>
      <w:proofErr w:type="spellStart"/>
      <w:r w:rsidRPr="009C53AC">
        <w:rPr>
          <w:rFonts w:ascii="Times New Roman" w:hAnsi="Times New Roman" w:cs="Times New Roman"/>
          <w:sz w:val="24"/>
          <w:szCs w:val="24"/>
        </w:rPr>
        <w:t>Ha¨uberer</w:t>
      </w:r>
      <w:proofErr w:type="spellEnd"/>
      <w:r w:rsidRPr="009C53AC">
        <w:rPr>
          <w:rFonts w:ascii="Times New Roman" w:hAnsi="Times New Roman" w:cs="Times New Roman"/>
          <w:sz w:val="24"/>
          <w:szCs w:val="24"/>
        </w:rPr>
        <w:t>, J. (2014) Social capital in voluntary associations, European Societies, 16 (4), 570–593.</w:t>
      </w:r>
    </w:p>
    <w:p w14:paraId="3065D9E7" w14:textId="74C46EC1" w:rsidR="00C711E3" w:rsidRPr="009C53AC" w:rsidRDefault="00C711E3" w:rsidP="00B06309">
      <w:pPr>
        <w:pStyle w:val="Pa6"/>
        <w:spacing w:after="180" w:line="360" w:lineRule="auto"/>
        <w:ind w:left="720" w:hanging="720"/>
        <w:jc w:val="both"/>
        <w:rPr>
          <w:rFonts w:ascii="Times New Roman" w:hAnsi="Times New Roman" w:cs="Times New Roman"/>
        </w:rPr>
      </w:pPr>
      <w:r w:rsidRPr="009C53AC">
        <w:rPr>
          <w:rFonts w:ascii="Times New Roman" w:hAnsi="Times New Roman" w:cs="Times New Roman"/>
        </w:rPr>
        <w:lastRenderedPageBreak/>
        <w:t>Hunt, Abigail, and Emma Samman. 2016. “Women’s Economic</w:t>
      </w:r>
      <w:r w:rsidR="004211AC">
        <w:rPr>
          <w:rFonts w:ascii="Times New Roman" w:hAnsi="Times New Roman" w:cs="Times New Roman"/>
        </w:rPr>
        <w:t xml:space="preserve"> </w:t>
      </w:r>
      <w:r w:rsidRPr="009C53AC">
        <w:rPr>
          <w:rFonts w:ascii="Times New Roman" w:hAnsi="Times New Roman" w:cs="Times New Roman"/>
        </w:rPr>
        <w:t>Empowerment.</w:t>
      </w:r>
      <w:r w:rsidR="004211AC">
        <w:rPr>
          <w:rFonts w:ascii="Times New Roman" w:hAnsi="Times New Roman" w:cs="Times New Roman"/>
        </w:rPr>
        <w:t xml:space="preserve"> </w:t>
      </w:r>
      <w:r w:rsidRPr="009C53AC">
        <w:rPr>
          <w:rFonts w:ascii="Times New Roman" w:hAnsi="Times New Roman" w:cs="Times New Roman"/>
        </w:rPr>
        <w:t>http://www.developmentprogress.org/sites/developmentprogress.org/files/casestudyreport/hunt_and_samman._2016._womens_economic_empowerment_-inUganda 2016/2017.</w:t>
      </w:r>
    </w:p>
    <w:p w14:paraId="4E6545B7" w14:textId="77777777" w:rsidR="00C711E3" w:rsidRPr="009C53AC" w:rsidRDefault="00C711E3" w:rsidP="00B06309">
      <w:pPr>
        <w:pStyle w:val="Pa6"/>
        <w:spacing w:after="180" w:line="360" w:lineRule="auto"/>
        <w:ind w:left="720" w:hanging="720"/>
        <w:jc w:val="both"/>
        <w:rPr>
          <w:rFonts w:ascii="Times New Roman" w:hAnsi="Times New Roman" w:cs="Times New Roman"/>
        </w:rPr>
      </w:pPr>
      <w:r w:rsidRPr="009C53AC">
        <w:rPr>
          <w:rFonts w:ascii="Times New Roman" w:hAnsi="Times New Roman" w:cs="Times New Roman"/>
        </w:rPr>
        <w:t xml:space="preserve">John, N., </w:t>
      </w:r>
      <w:proofErr w:type="spellStart"/>
      <w:r w:rsidRPr="009C53AC">
        <w:rPr>
          <w:rFonts w:ascii="Times New Roman" w:hAnsi="Times New Roman" w:cs="Times New Roman"/>
        </w:rPr>
        <w:t>Tsui</w:t>
      </w:r>
      <w:proofErr w:type="spellEnd"/>
      <w:r w:rsidRPr="009C53AC">
        <w:rPr>
          <w:rFonts w:ascii="Times New Roman" w:hAnsi="Times New Roman" w:cs="Times New Roman"/>
        </w:rPr>
        <w:t xml:space="preserve">, A.O., and Roro, M. 2019. Quality of Contraceptive Use and Women’s Paid Work and Earnings in Peri- Urban Ethiopia. </w:t>
      </w:r>
      <w:proofErr w:type="spellStart"/>
      <w:r w:rsidRPr="009C53AC">
        <w:rPr>
          <w:rFonts w:ascii="Times New Roman" w:hAnsi="Times New Roman" w:cs="Times New Roman"/>
        </w:rPr>
        <w:t>Feminst</w:t>
      </w:r>
      <w:proofErr w:type="spellEnd"/>
      <w:r w:rsidRPr="009C53AC">
        <w:rPr>
          <w:rFonts w:ascii="Times New Roman" w:hAnsi="Times New Roman" w:cs="Times New Roman"/>
        </w:rPr>
        <w:t xml:space="preserve"> Economics, Vol. 26, No. 1: pp. 23-43. </w:t>
      </w:r>
    </w:p>
    <w:p w14:paraId="1E304C4F" w14:textId="77777777" w:rsidR="00C711E3" w:rsidRPr="009C53AC" w:rsidRDefault="00C711E3" w:rsidP="00B06309">
      <w:pPr>
        <w:spacing w:line="360" w:lineRule="auto"/>
        <w:ind w:left="720" w:hanging="720"/>
        <w:jc w:val="both"/>
        <w:rPr>
          <w:rFonts w:ascii="Times New Roman" w:hAnsi="Times New Roman" w:cs="Times New Roman"/>
          <w:sz w:val="24"/>
          <w:szCs w:val="24"/>
        </w:rPr>
      </w:pPr>
      <w:r w:rsidRPr="009C53AC">
        <w:rPr>
          <w:rFonts w:ascii="Times New Roman" w:hAnsi="Times New Roman" w:cs="Times New Roman"/>
          <w:sz w:val="24"/>
          <w:szCs w:val="24"/>
        </w:rPr>
        <w:t xml:space="preserve">Koenig, A. M., and </w:t>
      </w:r>
      <w:proofErr w:type="spellStart"/>
      <w:r w:rsidRPr="009C53AC">
        <w:rPr>
          <w:rFonts w:ascii="Times New Roman" w:hAnsi="Times New Roman" w:cs="Times New Roman"/>
          <w:sz w:val="24"/>
          <w:szCs w:val="24"/>
        </w:rPr>
        <w:t>Eagly</w:t>
      </w:r>
      <w:proofErr w:type="spellEnd"/>
      <w:r w:rsidRPr="009C53AC">
        <w:rPr>
          <w:rFonts w:ascii="Times New Roman" w:hAnsi="Times New Roman" w:cs="Times New Roman"/>
          <w:sz w:val="24"/>
          <w:szCs w:val="24"/>
        </w:rPr>
        <w:t>, A. H. (2014). Evidence for the social role theory of stereotype content: observations of groups’ roles shape stereotypes. J. Personal. Soc. Psychol. 107:371.</w:t>
      </w:r>
    </w:p>
    <w:p w14:paraId="3DEC2979" w14:textId="77777777" w:rsidR="00C711E3" w:rsidRPr="009C53AC" w:rsidRDefault="00C711E3" w:rsidP="00B06309">
      <w:pPr>
        <w:pStyle w:val="Pa6"/>
        <w:spacing w:after="180" w:line="360" w:lineRule="auto"/>
        <w:ind w:left="720" w:hanging="720"/>
        <w:jc w:val="both"/>
        <w:rPr>
          <w:rFonts w:ascii="Times New Roman" w:hAnsi="Times New Roman" w:cs="Times New Roman"/>
        </w:rPr>
      </w:pPr>
      <w:r w:rsidRPr="009C53AC">
        <w:rPr>
          <w:rFonts w:ascii="Times New Roman" w:hAnsi="Times New Roman" w:cs="Times New Roman"/>
        </w:rPr>
        <w:t>Kumar, N. and Quisumbing, A.R. (2015) ‘Policy reform toward gender equality in Ethiopia: Little by little the egg begins to walk’, World Development 67: 406–23.</w:t>
      </w:r>
    </w:p>
    <w:p w14:paraId="27FFD855" w14:textId="77777777" w:rsidR="00C711E3" w:rsidRPr="009C53AC" w:rsidRDefault="00C711E3" w:rsidP="00B06309">
      <w:pPr>
        <w:pStyle w:val="Pa6"/>
        <w:spacing w:after="180" w:line="360" w:lineRule="auto"/>
        <w:ind w:left="720" w:hanging="720"/>
        <w:jc w:val="both"/>
        <w:rPr>
          <w:rFonts w:ascii="Times New Roman" w:hAnsi="Times New Roman" w:cs="Times New Roman"/>
        </w:rPr>
      </w:pPr>
      <w:proofErr w:type="spellStart"/>
      <w:r w:rsidRPr="009C53AC">
        <w:rPr>
          <w:rFonts w:ascii="Times New Roman" w:hAnsi="Times New Roman" w:cs="Times New Roman"/>
        </w:rPr>
        <w:t>Lybbert</w:t>
      </w:r>
      <w:proofErr w:type="spellEnd"/>
      <w:r w:rsidRPr="009C53AC">
        <w:rPr>
          <w:rFonts w:ascii="Times New Roman" w:hAnsi="Times New Roman" w:cs="Times New Roman"/>
        </w:rPr>
        <w:t xml:space="preserve">, T., and Bruce </w:t>
      </w:r>
      <w:proofErr w:type="spellStart"/>
      <w:r w:rsidRPr="009C53AC">
        <w:rPr>
          <w:rFonts w:ascii="Times New Roman" w:hAnsi="Times New Roman" w:cs="Times New Roman"/>
        </w:rPr>
        <w:t>Wydick</w:t>
      </w:r>
      <w:proofErr w:type="spellEnd"/>
      <w:r w:rsidRPr="009C53AC">
        <w:rPr>
          <w:rFonts w:ascii="Times New Roman" w:hAnsi="Times New Roman" w:cs="Times New Roman"/>
        </w:rPr>
        <w:t xml:space="preserve">. 2016. “Poverty, Aspirations, and the Economics of Hope.” </w:t>
      </w:r>
      <w:r w:rsidRPr="009C53AC">
        <w:rPr>
          <w:rFonts w:ascii="Times New Roman" w:hAnsi="Times New Roman" w:cs="Times New Roman"/>
          <w:i/>
          <w:iCs/>
        </w:rPr>
        <w:t>University of California, Davis Working Paper</w:t>
      </w:r>
      <w:r w:rsidRPr="009C53AC">
        <w:rPr>
          <w:rFonts w:ascii="Times New Roman" w:hAnsi="Times New Roman" w:cs="Times New Roman"/>
        </w:rPr>
        <w:t>.</w:t>
      </w:r>
    </w:p>
    <w:p w14:paraId="1D1AF266" w14:textId="77777777" w:rsidR="00C711E3" w:rsidRPr="009C53AC" w:rsidRDefault="00C711E3" w:rsidP="00B06309">
      <w:pPr>
        <w:pStyle w:val="Pa6"/>
        <w:spacing w:after="180" w:line="360" w:lineRule="auto"/>
        <w:ind w:left="720" w:hanging="720"/>
        <w:jc w:val="both"/>
        <w:rPr>
          <w:rFonts w:ascii="Times New Roman" w:hAnsi="Times New Roman" w:cs="Times New Roman"/>
        </w:rPr>
      </w:pPr>
      <w:r w:rsidRPr="009C53AC">
        <w:rPr>
          <w:rFonts w:ascii="Times New Roman" w:hAnsi="Times New Roman" w:cs="Times New Roman"/>
        </w:rPr>
        <w:t xml:space="preserve">Nicolai, S., Hine, S. and Wales, J. (2015) </w:t>
      </w:r>
      <w:r w:rsidRPr="009C53AC">
        <w:rPr>
          <w:rFonts w:ascii="Times New Roman" w:hAnsi="Times New Roman" w:cs="Times New Roman"/>
          <w:i/>
          <w:iCs/>
        </w:rPr>
        <w:t>Education in emergencies and protracted crises: Toward a strengthened response</w:t>
      </w:r>
      <w:r w:rsidRPr="009C53AC">
        <w:rPr>
          <w:rFonts w:ascii="Times New Roman" w:hAnsi="Times New Roman" w:cs="Times New Roman"/>
        </w:rPr>
        <w:t xml:space="preserve">. London: ODI. Peet, E.D., </w:t>
      </w:r>
    </w:p>
    <w:p w14:paraId="2DD1EB67" w14:textId="77777777" w:rsidR="00C711E3" w:rsidRPr="009C53AC" w:rsidRDefault="00C711E3"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 xml:space="preserve">Nieves </w:t>
      </w:r>
      <w:proofErr w:type="spellStart"/>
      <w:r w:rsidRPr="009C53AC">
        <w:rPr>
          <w:rFonts w:ascii="Times New Roman" w:hAnsi="Times New Roman" w:cs="Times New Roman"/>
          <w:sz w:val="24"/>
          <w:szCs w:val="24"/>
        </w:rPr>
        <w:t>Zúñiga</w:t>
      </w:r>
      <w:proofErr w:type="spellEnd"/>
      <w:r w:rsidRPr="009C53AC">
        <w:rPr>
          <w:rFonts w:ascii="Times New Roman" w:hAnsi="Times New Roman" w:cs="Times New Roman"/>
          <w:sz w:val="24"/>
          <w:szCs w:val="24"/>
        </w:rPr>
        <w:t xml:space="preserve"> 2018 Women’s empowerment and corruption in Uganda. U4 Anti-Corruption Helpdesk Transparency International </w:t>
      </w:r>
    </w:p>
    <w:p w14:paraId="694098AB" w14:textId="77777777" w:rsidR="00C711E3" w:rsidRPr="009C53AC" w:rsidRDefault="00C711E3" w:rsidP="00B06309">
      <w:pPr>
        <w:spacing w:line="360" w:lineRule="auto"/>
        <w:ind w:left="720" w:hanging="720"/>
        <w:jc w:val="both"/>
        <w:rPr>
          <w:rFonts w:ascii="Times New Roman" w:hAnsi="Times New Roman" w:cs="Times New Roman"/>
          <w:sz w:val="24"/>
          <w:szCs w:val="24"/>
        </w:rPr>
      </w:pPr>
      <w:r w:rsidRPr="009C53AC">
        <w:rPr>
          <w:rFonts w:ascii="Times New Roman" w:hAnsi="Times New Roman" w:cs="Times New Roman"/>
          <w:sz w:val="24"/>
          <w:szCs w:val="24"/>
        </w:rPr>
        <w:t xml:space="preserve">O’Neil, T. (2016) </w:t>
      </w:r>
      <w:r w:rsidRPr="009C53AC">
        <w:rPr>
          <w:rFonts w:ascii="Times New Roman" w:hAnsi="Times New Roman" w:cs="Times New Roman"/>
          <w:i/>
          <w:iCs/>
          <w:sz w:val="24"/>
          <w:szCs w:val="24"/>
        </w:rPr>
        <w:t xml:space="preserve">Using adaptive development to support feminist action. </w:t>
      </w:r>
      <w:r w:rsidRPr="009C53AC">
        <w:rPr>
          <w:rFonts w:ascii="Times New Roman" w:hAnsi="Times New Roman" w:cs="Times New Roman"/>
          <w:sz w:val="24"/>
          <w:szCs w:val="24"/>
        </w:rPr>
        <w:t xml:space="preserve">London: ODI. </w:t>
      </w:r>
    </w:p>
    <w:p w14:paraId="6E2DD88C" w14:textId="77777777" w:rsidR="00C711E3" w:rsidRPr="009C53AC" w:rsidRDefault="00C711E3" w:rsidP="00B06309">
      <w:pPr>
        <w:spacing w:line="360" w:lineRule="auto"/>
        <w:ind w:left="720" w:hanging="720"/>
        <w:jc w:val="both"/>
        <w:rPr>
          <w:rFonts w:ascii="Times New Roman" w:hAnsi="Times New Roman" w:cs="Times New Roman"/>
          <w:sz w:val="24"/>
          <w:szCs w:val="24"/>
        </w:rPr>
      </w:pPr>
      <w:r w:rsidRPr="009C53AC">
        <w:rPr>
          <w:rFonts w:ascii="Times New Roman" w:hAnsi="Times New Roman" w:cs="Times New Roman"/>
          <w:sz w:val="24"/>
          <w:szCs w:val="24"/>
        </w:rPr>
        <w:t xml:space="preserve">O’Neil, T., Domingo, P. and </w:t>
      </w:r>
      <w:proofErr w:type="spellStart"/>
      <w:r w:rsidRPr="009C53AC">
        <w:rPr>
          <w:rFonts w:ascii="Times New Roman" w:hAnsi="Times New Roman" w:cs="Times New Roman"/>
          <w:sz w:val="24"/>
          <w:szCs w:val="24"/>
        </w:rPr>
        <w:t>Valters</w:t>
      </w:r>
      <w:proofErr w:type="spellEnd"/>
      <w:r w:rsidRPr="009C53AC">
        <w:rPr>
          <w:rFonts w:ascii="Times New Roman" w:hAnsi="Times New Roman" w:cs="Times New Roman"/>
          <w:sz w:val="24"/>
          <w:szCs w:val="24"/>
        </w:rPr>
        <w:t xml:space="preserve">, C. (2014) </w:t>
      </w:r>
      <w:r w:rsidRPr="009C53AC">
        <w:rPr>
          <w:rFonts w:ascii="Times New Roman" w:hAnsi="Times New Roman" w:cs="Times New Roman"/>
          <w:i/>
          <w:iCs/>
          <w:sz w:val="24"/>
          <w:szCs w:val="24"/>
        </w:rPr>
        <w:t xml:space="preserve">Progress on women’s empowerment: From technical fixes to political action. </w:t>
      </w:r>
      <w:r w:rsidRPr="009C53AC">
        <w:rPr>
          <w:rFonts w:ascii="Times New Roman" w:hAnsi="Times New Roman" w:cs="Times New Roman"/>
          <w:sz w:val="24"/>
          <w:szCs w:val="24"/>
        </w:rPr>
        <w:t>London: ODI.</w:t>
      </w:r>
    </w:p>
    <w:p w14:paraId="6FD9596F" w14:textId="77777777" w:rsidR="00C711E3" w:rsidRPr="009C53AC" w:rsidRDefault="00C711E3"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t>OECD. 2015a. Uganda SIGI Country Report. Social Institutions and Gender Index.</w:t>
      </w:r>
    </w:p>
    <w:p w14:paraId="08641DC7" w14:textId="6EAEF6D6" w:rsidR="00C711E3" w:rsidRPr="009C53AC" w:rsidRDefault="00C711E3" w:rsidP="00B06309">
      <w:pPr>
        <w:pStyle w:val="Pa6"/>
        <w:spacing w:after="180" w:line="360" w:lineRule="auto"/>
        <w:ind w:left="720" w:hanging="720"/>
        <w:jc w:val="both"/>
        <w:rPr>
          <w:rFonts w:ascii="Times New Roman" w:hAnsi="Times New Roman" w:cs="Times New Roman"/>
        </w:rPr>
      </w:pPr>
      <w:proofErr w:type="spellStart"/>
      <w:r w:rsidRPr="009C53AC">
        <w:rPr>
          <w:rFonts w:ascii="Times New Roman" w:hAnsi="Times New Roman" w:cs="Times New Roman"/>
        </w:rPr>
        <w:t>Razavi</w:t>
      </w:r>
      <w:proofErr w:type="spellEnd"/>
      <w:r w:rsidRPr="009C53AC">
        <w:rPr>
          <w:rFonts w:ascii="Times New Roman" w:hAnsi="Times New Roman" w:cs="Times New Roman"/>
        </w:rPr>
        <w:t xml:space="preserve">, S. (20116 </w:t>
      </w:r>
      <w:r w:rsidRPr="009C53AC">
        <w:rPr>
          <w:rFonts w:ascii="Times New Roman" w:hAnsi="Times New Roman" w:cs="Times New Roman"/>
          <w:i/>
          <w:iCs/>
        </w:rPr>
        <w:t xml:space="preserve">Engendering social security and protection: Challenges for making social security and protection gender equitable. </w:t>
      </w:r>
      <w:r w:rsidRPr="009C53AC">
        <w:rPr>
          <w:rFonts w:ascii="Times New Roman" w:hAnsi="Times New Roman" w:cs="Times New Roman"/>
        </w:rPr>
        <w:t>Berlin: Friedrich-Ebert-Stiftung.</w:t>
      </w:r>
    </w:p>
    <w:p w14:paraId="03D71F55" w14:textId="77777777" w:rsidR="00C711E3" w:rsidRPr="009C53AC" w:rsidRDefault="00C711E3" w:rsidP="00B06309">
      <w:pPr>
        <w:pStyle w:val="Pa6"/>
        <w:spacing w:after="180" w:line="360" w:lineRule="auto"/>
        <w:ind w:left="720" w:hanging="720"/>
        <w:jc w:val="both"/>
        <w:rPr>
          <w:rFonts w:ascii="Times New Roman" w:hAnsi="Times New Roman" w:cs="Times New Roman"/>
        </w:rPr>
      </w:pPr>
      <w:r w:rsidRPr="009C53AC">
        <w:rPr>
          <w:rFonts w:ascii="Times New Roman" w:hAnsi="Times New Roman" w:cs="Times New Roman"/>
        </w:rPr>
        <w:t xml:space="preserve">Shankar, Anita V., </w:t>
      </w:r>
      <w:proofErr w:type="spellStart"/>
      <w:r w:rsidRPr="009C53AC">
        <w:rPr>
          <w:rFonts w:ascii="Times New Roman" w:hAnsi="Times New Roman" w:cs="Times New Roman"/>
        </w:rPr>
        <w:t>MaryAlice</w:t>
      </w:r>
      <w:proofErr w:type="spellEnd"/>
      <w:r w:rsidRPr="009C53AC">
        <w:rPr>
          <w:rFonts w:ascii="Times New Roman" w:hAnsi="Times New Roman" w:cs="Times New Roman"/>
        </w:rPr>
        <w:t xml:space="preserve"> </w:t>
      </w:r>
      <w:proofErr w:type="spellStart"/>
      <w:r w:rsidRPr="009C53AC">
        <w:rPr>
          <w:rFonts w:ascii="Times New Roman" w:hAnsi="Times New Roman" w:cs="Times New Roman"/>
        </w:rPr>
        <w:t>Onyura</w:t>
      </w:r>
      <w:proofErr w:type="spellEnd"/>
      <w:r w:rsidRPr="009C53AC">
        <w:rPr>
          <w:rFonts w:ascii="Times New Roman" w:hAnsi="Times New Roman" w:cs="Times New Roman"/>
        </w:rPr>
        <w:t xml:space="preserve">, and Jessica Alderman. 2015. “Agency-Based Empowerment Training Enhances Sales Capacity of Female Energy Entrepreneurs in Kenya.” </w:t>
      </w:r>
      <w:r w:rsidRPr="009C53AC">
        <w:rPr>
          <w:rFonts w:ascii="Times New Roman" w:hAnsi="Times New Roman" w:cs="Times New Roman"/>
          <w:i/>
          <w:iCs/>
        </w:rPr>
        <w:t xml:space="preserve">Journal of Health Communication </w:t>
      </w:r>
      <w:r w:rsidRPr="009C53AC">
        <w:rPr>
          <w:rFonts w:ascii="Times New Roman" w:hAnsi="Times New Roman" w:cs="Times New Roman"/>
        </w:rPr>
        <w:t xml:space="preserve">20 (sup1): 67–75. </w:t>
      </w:r>
    </w:p>
    <w:p w14:paraId="6ED9BF08" w14:textId="77777777" w:rsidR="00C711E3" w:rsidRPr="009C53AC" w:rsidRDefault="00C711E3" w:rsidP="00B06309">
      <w:pPr>
        <w:spacing w:line="360" w:lineRule="auto"/>
        <w:ind w:left="720" w:hanging="720"/>
        <w:jc w:val="both"/>
        <w:rPr>
          <w:rFonts w:ascii="Times New Roman" w:hAnsi="Times New Roman" w:cs="Times New Roman"/>
          <w:sz w:val="24"/>
          <w:szCs w:val="24"/>
        </w:rPr>
      </w:pPr>
      <w:r w:rsidRPr="009C53AC">
        <w:rPr>
          <w:rFonts w:ascii="Times New Roman" w:hAnsi="Times New Roman" w:cs="Times New Roman"/>
          <w:sz w:val="24"/>
          <w:szCs w:val="24"/>
        </w:rPr>
        <w:t xml:space="preserve">Taylor, G. and </w:t>
      </w:r>
      <w:proofErr w:type="spellStart"/>
      <w:r w:rsidRPr="009C53AC">
        <w:rPr>
          <w:rFonts w:ascii="Times New Roman" w:hAnsi="Times New Roman" w:cs="Times New Roman"/>
          <w:sz w:val="24"/>
          <w:szCs w:val="24"/>
        </w:rPr>
        <w:t>Pereznieto</w:t>
      </w:r>
      <w:proofErr w:type="spellEnd"/>
      <w:r w:rsidRPr="009C53AC">
        <w:rPr>
          <w:rFonts w:ascii="Times New Roman" w:hAnsi="Times New Roman" w:cs="Times New Roman"/>
          <w:sz w:val="24"/>
          <w:szCs w:val="24"/>
        </w:rPr>
        <w:t xml:space="preserve">, P. (2014) </w:t>
      </w:r>
      <w:r w:rsidRPr="009C53AC">
        <w:rPr>
          <w:rFonts w:ascii="Times New Roman" w:hAnsi="Times New Roman" w:cs="Times New Roman"/>
          <w:i/>
          <w:iCs/>
          <w:sz w:val="24"/>
          <w:szCs w:val="24"/>
        </w:rPr>
        <w:t xml:space="preserve">Review of evaluation approaches and methods used by interventions on women and girls’ economic empowerment. </w:t>
      </w:r>
      <w:r w:rsidRPr="009C53AC">
        <w:rPr>
          <w:rFonts w:ascii="Times New Roman" w:hAnsi="Times New Roman" w:cs="Times New Roman"/>
          <w:sz w:val="24"/>
          <w:szCs w:val="24"/>
        </w:rPr>
        <w:t>London: ODI.</w:t>
      </w:r>
    </w:p>
    <w:p w14:paraId="32828B93" w14:textId="77777777" w:rsidR="00C711E3" w:rsidRPr="009C53AC" w:rsidRDefault="00C711E3" w:rsidP="00B06309">
      <w:pPr>
        <w:autoSpaceDE w:val="0"/>
        <w:autoSpaceDN w:val="0"/>
        <w:adjustRightInd w:val="0"/>
        <w:spacing w:after="0" w:line="360" w:lineRule="auto"/>
        <w:jc w:val="both"/>
        <w:rPr>
          <w:rFonts w:ascii="Times New Roman" w:hAnsi="Times New Roman" w:cs="Times New Roman"/>
          <w:sz w:val="24"/>
          <w:szCs w:val="24"/>
        </w:rPr>
      </w:pPr>
      <w:r w:rsidRPr="009C53AC">
        <w:rPr>
          <w:rFonts w:ascii="Times New Roman" w:hAnsi="Times New Roman" w:cs="Times New Roman"/>
          <w:sz w:val="24"/>
          <w:szCs w:val="24"/>
        </w:rPr>
        <w:lastRenderedPageBreak/>
        <w:t xml:space="preserve">UNDP UGANDA 2017 Promoting Gender Equality and Women Empowerment. UNDP Uganda country office </w:t>
      </w:r>
    </w:p>
    <w:p w14:paraId="5531481D" w14:textId="77777777" w:rsidR="00C711E3" w:rsidRPr="009C53AC" w:rsidRDefault="00C711E3" w:rsidP="00B06309">
      <w:pPr>
        <w:pStyle w:val="Pa6"/>
        <w:spacing w:after="180" w:line="360" w:lineRule="auto"/>
        <w:ind w:left="720" w:hanging="720"/>
        <w:jc w:val="both"/>
        <w:rPr>
          <w:rFonts w:ascii="Times New Roman" w:hAnsi="Times New Roman" w:cs="Times New Roman"/>
        </w:rPr>
      </w:pPr>
      <w:r w:rsidRPr="009C53AC">
        <w:rPr>
          <w:rFonts w:ascii="Times New Roman" w:hAnsi="Times New Roman" w:cs="Times New Roman"/>
        </w:rPr>
        <w:t xml:space="preserve">World Bank 2016b. </w:t>
      </w:r>
      <w:r w:rsidRPr="009C53AC">
        <w:rPr>
          <w:rFonts w:ascii="Times New Roman" w:hAnsi="Times New Roman" w:cs="Times New Roman"/>
          <w:i/>
          <w:iCs/>
        </w:rPr>
        <w:t>World Development Indicators 2016</w:t>
      </w:r>
      <w:r w:rsidRPr="009C53AC">
        <w:rPr>
          <w:rFonts w:ascii="Times New Roman" w:hAnsi="Times New Roman" w:cs="Times New Roman"/>
        </w:rPr>
        <w:t>. 2016 ed. edition. World Bank Publications.</w:t>
      </w:r>
    </w:p>
    <w:p w14:paraId="5EA865D6" w14:textId="77777777" w:rsidR="00C711E3" w:rsidRPr="009C53AC" w:rsidRDefault="00C711E3" w:rsidP="00B06309">
      <w:pPr>
        <w:pStyle w:val="Pa6"/>
        <w:spacing w:after="180" w:line="360" w:lineRule="auto"/>
        <w:ind w:left="720" w:hanging="720"/>
        <w:jc w:val="both"/>
        <w:rPr>
          <w:rFonts w:ascii="Times New Roman" w:hAnsi="Times New Roman" w:cs="Times New Roman"/>
        </w:rPr>
      </w:pPr>
      <w:r w:rsidRPr="009C53AC">
        <w:rPr>
          <w:rFonts w:ascii="Times New Roman" w:hAnsi="Times New Roman" w:cs="Times New Roman"/>
        </w:rPr>
        <w:t xml:space="preserve">World Bank. 2014. </w:t>
      </w:r>
      <w:r w:rsidRPr="009C53AC">
        <w:rPr>
          <w:rFonts w:ascii="Times New Roman" w:hAnsi="Times New Roman" w:cs="Times New Roman"/>
          <w:i/>
          <w:iCs/>
        </w:rPr>
        <w:t>World Development Report 2015: Mind, Society, and Behavior</w:t>
      </w:r>
      <w:r w:rsidRPr="009C53AC">
        <w:rPr>
          <w:rFonts w:ascii="Times New Roman" w:hAnsi="Times New Roman" w:cs="Times New Roman"/>
        </w:rPr>
        <w:t>. The World Bank.</w:t>
      </w:r>
    </w:p>
    <w:p w14:paraId="5C32783A" w14:textId="77777777" w:rsidR="005B70C9" w:rsidRPr="009C53AC" w:rsidRDefault="005B70C9" w:rsidP="00B06309">
      <w:pPr>
        <w:autoSpaceDE w:val="0"/>
        <w:autoSpaceDN w:val="0"/>
        <w:adjustRightInd w:val="0"/>
        <w:spacing w:after="0" w:line="360" w:lineRule="auto"/>
        <w:jc w:val="both"/>
        <w:rPr>
          <w:rFonts w:ascii="Times New Roman" w:hAnsi="Times New Roman" w:cs="Times New Roman"/>
          <w:sz w:val="24"/>
          <w:szCs w:val="24"/>
        </w:rPr>
      </w:pPr>
    </w:p>
    <w:sectPr w:rsidR="005B70C9" w:rsidRPr="009C53AC">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F2C2CF" w14:textId="77777777" w:rsidR="00D5013C" w:rsidRDefault="00D5013C" w:rsidP="00AC2D7E">
      <w:pPr>
        <w:spacing w:after="0" w:line="240" w:lineRule="auto"/>
      </w:pPr>
      <w:r>
        <w:separator/>
      </w:r>
    </w:p>
  </w:endnote>
  <w:endnote w:type="continuationSeparator" w:id="0">
    <w:p w14:paraId="170A130E" w14:textId="77777777" w:rsidR="00D5013C" w:rsidRDefault="00D5013C" w:rsidP="00AC2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 times roman">
    <w:altName w:val="Times New Roman"/>
    <w:panose1 w:val="00000000000000000000"/>
    <w:charset w:val="00"/>
    <w:family w:val="roman"/>
    <w:notTrueType/>
    <w:pitch w:val="default"/>
    <w:sig w:usb0="00000003" w:usb1="00000000" w:usb2="00000000" w:usb3="00000000" w:csb0="00000001" w:csb1="00000000"/>
  </w:font>
  <w:font w:name="Open Sans">
    <w:altName w:val="Times New Roman"/>
    <w:panose1 w:val="00000000000000000000"/>
    <w:charset w:val="00"/>
    <w:family w:val="roman"/>
    <w:notTrueType/>
    <w:pitch w:val="default"/>
  </w:font>
  <w:font w:name="EC Square Sans Pro">
    <w:altName w:val="EC Square Sans Pro"/>
    <w:panose1 w:val="00000000000000000000"/>
    <w:charset w:val="00"/>
    <w:family w:val="swiss"/>
    <w:notTrueType/>
    <w:pitch w:val="default"/>
    <w:sig w:usb0="00000003" w:usb1="00000000" w:usb2="00000000" w:usb3="00000000" w:csb0="00000001" w:csb1="00000000"/>
  </w:font>
  <w:font w:name="Sabon LT Std">
    <w:altName w:val="Sabon LT Std"/>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447433"/>
      <w:docPartObj>
        <w:docPartGallery w:val="Page Numbers (Bottom of Page)"/>
        <w:docPartUnique/>
      </w:docPartObj>
    </w:sdtPr>
    <w:sdtEndPr>
      <w:rPr>
        <w:noProof/>
      </w:rPr>
    </w:sdtEndPr>
    <w:sdtContent>
      <w:p w14:paraId="7E97660D" w14:textId="4B49F36A" w:rsidR="00F65536" w:rsidRDefault="00F65536">
        <w:pPr>
          <w:pStyle w:val="Footer"/>
          <w:jc w:val="center"/>
        </w:pPr>
        <w:r>
          <w:fldChar w:fldCharType="begin"/>
        </w:r>
        <w:r>
          <w:instrText xml:space="preserve"> PAGE   \* MERGEFORMAT </w:instrText>
        </w:r>
        <w:r>
          <w:fldChar w:fldCharType="separate"/>
        </w:r>
        <w:r>
          <w:rPr>
            <w:noProof/>
          </w:rPr>
          <w:t>34</w:t>
        </w:r>
        <w:r>
          <w:rPr>
            <w:noProof/>
          </w:rPr>
          <w:fldChar w:fldCharType="end"/>
        </w:r>
      </w:p>
    </w:sdtContent>
  </w:sdt>
  <w:p w14:paraId="58E11387" w14:textId="77777777" w:rsidR="00F65536" w:rsidRDefault="00F655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583ED8" w14:textId="77777777" w:rsidR="00D5013C" w:rsidRDefault="00D5013C" w:rsidP="00AC2D7E">
      <w:pPr>
        <w:spacing w:after="0" w:line="240" w:lineRule="auto"/>
      </w:pPr>
      <w:r>
        <w:separator/>
      </w:r>
    </w:p>
  </w:footnote>
  <w:footnote w:type="continuationSeparator" w:id="0">
    <w:p w14:paraId="33FF46C0" w14:textId="77777777" w:rsidR="00D5013C" w:rsidRDefault="00D5013C" w:rsidP="00AC2D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1420B"/>
    <w:multiLevelType w:val="hybridMultilevel"/>
    <w:tmpl w:val="3CE20C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1DA2693"/>
    <w:multiLevelType w:val="hybridMultilevel"/>
    <w:tmpl w:val="9140C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AB46CD"/>
    <w:multiLevelType w:val="hybridMultilevel"/>
    <w:tmpl w:val="7AF456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1F25C9B"/>
    <w:multiLevelType w:val="multilevel"/>
    <w:tmpl w:val="F36061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7015132"/>
    <w:multiLevelType w:val="hybridMultilevel"/>
    <w:tmpl w:val="62467A6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AC00C4"/>
    <w:multiLevelType w:val="hybridMultilevel"/>
    <w:tmpl w:val="17C06C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99307CE"/>
    <w:multiLevelType w:val="hybridMultilevel"/>
    <w:tmpl w:val="3A14716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9B2224"/>
    <w:multiLevelType w:val="multilevel"/>
    <w:tmpl w:val="AD067072"/>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0845255"/>
    <w:multiLevelType w:val="hybridMultilevel"/>
    <w:tmpl w:val="9140C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8"/>
  </w:num>
  <w:num w:numId="5">
    <w:abstractNumId w:val="6"/>
  </w:num>
  <w:num w:numId="6">
    <w:abstractNumId w:val="4"/>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SwMDE0NbEwtrQEkko6SsGpxcWZ+XkgBca1AKgQv9wsAAAA"/>
  </w:docVars>
  <w:rsids>
    <w:rsidRoot w:val="00CF1012"/>
    <w:rsid w:val="00004FEC"/>
    <w:rsid w:val="00006E2F"/>
    <w:rsid w:val="000412EB"/>
    <w:rsid w:val="000506FD"/>
    <w:rsid w:val="000642A0"/>
    <w:rsid w:val="00074211"/>
    <w:rsid w:val="000769CC"/>
    <w:rsid w:val="00092C4A"/>
    <w:rsid w:val="000E1037"/>
    <w:rsid w:val="000E113F"/>
    <w:rsid w:val="000E3C87"/>
    <w:rsid w:val="000E497E"/>
    <w:rsid w:val="00111D6E"/>
    <w:rsid w:val="001154D6"/>
    <w:rsid w:val="00140B0C"/>
    <w:rsid w:val="00140FDA"/>
    <w:rsid w:val="00147C19"/>
    <w:rsid w:val="00157741"/>
    <w:rsid w:val="00163F77"/>
    <w:rsid w:val="001760DE"/>
    <w:rsid w:val="00180AFC"/>
    <w:rsid w:val="001816FD"/>
    <w:rsid w:val="00191F54"/>
    <w:rsid w:val="00192E1B"/>
    <w:rsid w:val="001B2639"/>
    <w:rsid w:val="001C1EF3"/>
    <w:rsid w:val="002039BD"/>
    <w:rsid w:val="00210BBC"/>
    <w:rsid w:val="0021734C"/>
    <w:rsid w:val="002250EE"/>
    <w:rsid w:val="002338D3"/>
    <w:rsid w:val="0024515F"/>
    <w:rsid w:val="0024550D"/>
    <w:rsid w:val="0028687E"/>
    <w:rsid w:val="002960A7"/>
    <w:rsid w:val="002A779B"/>
    <w:rsid w:val="002B4C01"/>
    <w:rsid w:val="002C32E3"/>
    <w:rsid w:val="002E2D2D"/>
    <w:rsid w:val="003158A3"/>
    <w:rsid w:val="0033586A"/>
    <w:rsid w:val="00340492"/>
    <w:rsid w:val="00340521"/>
    <w:rsid w:val="00343C41"/>
    <w:rsid w:val="0036592A"/>
    <w:rsid w:val="00371DBC"/>
    <w:rsid w:val="0037242A"/>
    <w:rsid w:val="00375B22"/>
    <w:rsid w:val="0038240C"/>
    <w:rsid w:val="003A48E4"/>
    <w:rsid w:val="003B4F30"/>
    <w:rsid w:val="003C6A22"/>
    <w:rsid w:val="003D5A00"/>
    <w:rsid w:val="003F1AB3"/>
    <w:rsid w:val="004029F0"/>
    <w:rsid w:val="004056E3"/>
    <w:rsid w:val="004211AC"/>
    <w:rsid w:val="00422259"/>
    <w:rsid w:val="00435FEB"/>
    <w:rsid w:val="00440FD4"/>
    <w:rsid w:val="00450266"/>
    <w:rsid w:val="00453B0B"/>
    <w:rsid w:val="004735B2"/>
    <w:rsid w:val="004775CC"/>
    <w:rsid w:val="004811A7"/>
    <w:rsid w:val="00484A0C"/>
    <w:rsid w:val="00485CCF"/>
    <w:rsid w:val="00490D45"/>
    <w:rsid w:val="00492C87"/>
    <w:rsid w:val="004A63D4"/>
    <w:rsid w:val="004B1C5D"/>
    <w:rsid w:val="004F097B"/>
    <w:rsid w:val="00501112"/>
    <w:rsid w:val="00510B59"/>
    <w:rsid w:val="00533D28"/>
    <w:rsid w:val="00533EAD"/>
    <w:rsid w:val="00553DC3"/>
    <w:rsid w:val="00562CEE"/>
    <w:rsid w:val="00571479"/>
    <w:rsid w:val="005743F6"/>
    <w:rsid w:val="00576937"/>
    <w:rsid w:val="00583531"/>
    <w:rsid w:val="00593C9C"/>
    <w:rsid w:val="0059689D"/>
    <w:rsid w:val="005A36E3"/>
    <w:rsid w:val="005B70C9"/>
    <w:rsid w:val="005F0BFA"/>
    <w:rsid w:val="005F4C2B"/>
    <w:rsid w:val="0060497C"/>
    <w:rsid w:val="00610A17"/>
    <w:rsid w:val="00611346"/>
    <w:rsid w:val="006164B3"/>
    <w:rsid w:val="006222A3"/>
    <w:rsid w:val="00625BB7"/>
    <w:rsid w:val="00642E76"/>
    <w:rsid w:val="00645F98"/>
    <w:rsid w:val="00661C90"/>
    <w:rsid w:val="00664652"/>
    <w:rsid w:val="00685DB5"/>
    <w:rsid w:val="00695452"/>
    <w:rsid w:val="006E37CD"/>
    <w:rsid w:val="00727B61"/>
    <w:rsid w:val="00733BA4"/>
    <w:rsid w:val="00741951"/>
    <w:rsid w:val="00743B78"/>
    <w:rsid w:val="007451A0"/>
    <w:rsid w:val="00771B60"/>
    <w:rsid w:val="007758C2"/>
    <w:rsid w:val="00787C86"/>
    <w:rsid w:val="007929F6"/>
    <w:rsid w:val="00797904"/>
    <w:rsid w:val="007D74FA"/>
    <w:rsid w:val="00800491"/>
    <w:rsid w:val="00860D39"/>
    <w:rsid w:val="00893EBF"/>
    <w:rsid w:val="008A3A44"/>
    <w:rsid w:val="008B22FD"/>
    <w:rsid w:val="0090576B"/>
    <w:rsid w:val="0092131B"/>
    <w:rsid w:val="0092431B"/>
    <w:rsid w:val="009263E2"/>
    <w:rsid w:val="00935FE4"/>
    <w:rsid w:val="00937D14"/>
    <w:rsid w:val="00957026"/>
    <w:rsid w:val="00961031"/>
    <w:rsid w:val="00962B3A"/>
    <w:rsid w:val="009671A8"/>
    <w:rsid w:val="00982D23"/>
    <w:rsid w:val="00991CF5"/>
    <w:rsid w:val="00994709"/>
    <w:rsid w:val="009C53AC"/>
    <w:rsid w:val="009C6906"/>
    <w:rsid w:val="009E40D2"/>
    <w:rsid w:val="00A04553"/>
    <w:rsid w:val="00A05877"/>
    <w:rsid w:val="00A10D0D"/>
    <w:rsid w:val="00A17EBA"/>
    <w:rsid w:val="00A265D1"/>
    <w:rsid w:val="00A32EDA"/>
    <w:rsid w:val="00A502D8"/>
    <w:rsid w:val="00A51857"/>
    <w:rsid w:val="00A53FA1"/>
    <w:rsid w:val="00A63AD2"/>
    <w:rsid w:val="00A76721"/>
    <w:rsid w:val="00AA0640"/>
    <w:rsid w:val="00AA362E"/>
    <w:rsid w:val="00AB3996"/>
    <w:rsid w:val="00AC2D7E"/>
    <w:rsid w:val="00AD084C"/>
    <w:rsid w:val="00AE0B67"/>
    <w:rsid w:val="00AE331D"/>
    <w:rsid w:val="00AF0350"/>
    <w:rsid w:val="00AF5921"/>
    <w:rsid w:val="00B06309"/>
    <w:rsid w:val="00B102D8"/>
    <w:rsid w:val="00B26565"/>
    <w:rsid w:val="00B46098"/>
    <w:rsid w:val="00B5551E"/>
    <w:rsid w:val="00B55BE1"/>
    <w:rsid w:val="00B63C12"/>
    <w:rsid w:val="00B67142"/>
    <w:rsid w:val="00B7543B"/>
    <w:rsid w:val="00B94BD8"/>
    <w:rsid w:val="00BA3978"/>
    <w:rsid w:val="00BB0768"/>
    <w:rsid w:val="00BD2483"/>
    <w:rsid w:val="00BD7507"/>
    <w:rsid w:val="00BE4D08"/>
    <w:rsid w:val="00C10378"/>
    <w:rsid w:val="00C23B90"/>
    <w:rsid w:val="00C24909"/>
    <w:rsid w:val="00C65510"/>
    <w:rsid w:val="00C711E3"/>
    <w:rsid w:val="00C83128"/>
    <w:rsid w:val="00C83CF3"/>
    <w:rsid w:val="00C94FFB"/>
    <w:rsid w:val="00C96CBC"/>
    <w:rsid w:val="00CC557A"/>
    <w:rsid w:val="00CC6219"/>
    <w:rsid w:val="00CF1012"/>
    <w:rsid w:val="00CF2A42"/>
    <w:rsid w:val="00D11515"/>
    <w:rsid w:val="00D115B8"/>
    <w:rsid w:val="00D216A6"/>
    <w:rsid w:val="00D22B5E"/>
    <w:rsid w:val="00D259CF"/>
    <w:rsid w:val="00D346A9"/>
    <w:rsid w:val="00D35904"/>
    <w:rsid w:val="00D5013C"/>
    <w:rsid w:val="00D56499"/>
    <w:rsid w:val="00D632A8"/>
    <w:rsid w:val="00D9479E"/>
    <w:rsid w:val="00DA48C6"/>
    <w:rsid w:val="00DA7346"/>
    <w:rsid w:val="00DB6523"/>
    <w:rsid w:val="00DD1219"/>
    <w:rsid w:val="00DD26BB"/>
    <w:rsid w:val="00DD3A2E"/>
    <w:rsid w:val="00DE4A88"/>
    <w:rsid w:val="00DF0673"/>
    <w:rsid w:val="00E0372A"/>
    <w:rsid w:val="00E221C4"/>
    <w:rsid w:val="00E30348"/>
    <w:rsid w:val="00E33D28"/>
    <w:rsid w:val="00E37BD7"/>
    <w:rsid w:val="00E4509B"/>
    <w:rsid w:val="00E53BAE"/>
    <w:rsid w:val="00E67010"/>
    <w:rsid w:val="00E7240B"/>
    <w:rsid w:val="00E81650"/>
    <w:rsid w:val="00E918EF"/>
    <w:rsid w:val="00EA2843"/>
    <w:rsid w:val="00EB1993"/>
    <w:rsid w:val="00F166D7"/>
    <w:rsid w:val="00F24B59"/>
    <w:rsid w:val="00F2673F"/>
    <w:rsid w:val="00F3431E"/>
    <w:rsid w:val="00F56F21"/>
    <w:rsid w:val="00F57422"/>
    <w:rsid w:val="00F60549"/>
    <w:rsid w:val="00F61941"/>
    <w:rsid w:val="00F65536"/>
    <w:rsid w:val="00F67A86"/>
    <w:rsid w:val="00F71B45"/>
    <w:rsid w:val="00F81369"/>
    <w:rsid w:val="00F8301E"/>
    <w:rsid w:val="00F87714"/>
    <w:rsid w:val="00FB1690"/>
    <w:rsid w:val="00FB6374"/>
    <w:rsid w:val="00FB7EBC"/>
    <w:rsid w:val="00FC4954"/>
    <w:rsid w:val="00FD5F31"/>
    <w:rsid w:val="00FD6A45"/>
    <w:rsid w:val="00FE5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173DC"/>
  <w15:chartTrackingRefBased/>
  <w15:docId w15:val="{9E1102B5-B338-4F96-A030-76FAF910B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012"/>
  </w:style>
  <w:style w:type="paragraph" w:styleId="Heading1">
    <w:name w:val="heading 1"/>
    <w:basedOn w:val="Normal"/>
    <w:next w:val="Normal"/>
    <w:link w:val="Heading1Char"/>
    <w:qFormat/>
    <w:rsid w:val="000E497E"/>
    <w:pPr>
      <w:keepNext/>
      <w:keepLines/>
      <w:spacing w:before="480" w:after="0" w:line="276" w:lineRule="auto"/>
      <w:outlineLvl w:val="0"/>
    </w:pPr>
    <w:rPr>
      <w:rFonts w:ascii="New times roman" w:eastAsia="Times New Roman" w:hAnsi="New times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012"/>
    <w:pPr>
      <w:ind w:left="720"/>
      <w:contextualSpacing/>
    </w:pPr>
  </w:style>
  <w:style w:type="character" w:customStyle="1" w:styleId="Heading1Char">
    <w:name w:val="Heading 1 Char"/>
    <w:basedOn w:val="DefaultParagraphFont"/>
    <w:link w:val="Heading1"/>
    <w:uiPriority w:val="9"/>
    <w:rsid w:val="000E497E"/>
    <w:rPr>
      <w:rFonts w:ascii="New times roman" w:eastAsia="Times New Roman" w:hAnsi="New times roman" w:cs="Times New Roman"/>
      <w:b/>
      <w:bCs/>
      <w:sz w:val="24"/>
      <w:szCs w:val="24"/>
    </w:rPr>
  </w:style>
  <w:style w:type="character" w:styleId="Strong">
    <w:name w:val="Strong"/>
    <w:uiPriority w:val="22"/>
    <w:qFormat/>
    <w:rsid w:val="000E497E"/>
    <w:rPr>
      <w:b/>
      <w:bCs/>
    </w:rPr>
  </w:style>
  <w:style w:type="character" w:customStyle="1" w:styleId="A4">
    <w:name w:val="A4"/>
    <w:uiPriority w:val="99"/>
    <w:rsid w:val="00343C41"/>
    <w:rPr>
      <w:rFonts w:cs="Open Sans"/>
      <w:color w:val="000000"/>
      <w:sz w:val="11"/>
      <w:szCs w:val="11"/>
    </w:rPr>
  </w:style>
  <w:style w:type="paragraph" w:customStyle="1" w:styleId="Pa6">
    <w:name w:val="Pa6"/>
    <w:basedOn w:val="Normal"/>
    <w:next w:val="Normal"/>
    <w:uiPriority w:val="99"/>
    <w:rsid w:val="00343C41"/>
    <w:pPr>
      <w:autoSpaceDE w:val="0"/>
      <w:autoSpaceDN w:val="0"/>
      <w:adjustRightInd w:val="0"/>
      <w:spacing w:after="0" w:line="201" w:lineRule="atLeast"/>
    </w:pPr>
    <w:rPr>
      <w:rFonts w:ascii="Open Sans" w:hAnsi="Open Sans"/>
      <w:sz w:val="24"/>
      <w:szCs w:val="24"/>
    </w:rPr>
  </w:style>
  <w:style w:type="paragraph" w:styleId="NormalWeb">
    <w:name w:val="Normal (Web)"/>
    <w:basedOn w:val="Normal"/>
    <w:link w:val="NormalWebChar"/>
    <w:uiPriority w:val="99"/>
    <w:unhideWhenUsed/>
    <w:rsid w:val="00DD3A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uiPriority w:val="99"/>
    <w:locked/>
    <w:rsid w:val="00DD3A2E"/>
    <w:rPr>
      <w:rFonts w:ascii="Times New Roman" w:eastAsia="Times New Roman" w:hAnsi="Times New Roman" w:cs="Times New Roman"/>
      <w:sz w:val="24"/>
      <w:szCs w:val="24"/>
    </w:rPr>
  </w:style>
  <w:style w:type="paragraph" w:customStyle="1" w:styleId="Default">
    <w:name w:val="Default"/>
    <w:rsid w:val="00BE4D0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7">
    <w:name w:val="Pa7"/>
    <w:basedOn w:val="Default"/>
    <w:next w:val="Default"/>
    <w:uiPriority w:val="99"/>
    <w:rsid w:val="008A3A44"/>
    <w:pPr>
      <w:spacing w:line="181" w:lineRule="atLeast"/>
    </w:pPr>
    <w:rPr>
      <w:rFonts w:ascii="EC Square Sans Pro" w:hAnsi="EC Square Sans Pro" w:cstheme="minorBidi"/>
      <w:color w:val="auto"/>
    </w:rPr>
  </w:style>
  <w:style w:type="character" w:customStyle="1" w:styleId="A8">
    <w:name w:val="A8"/>
    <w:uiPriority w:val="99"/>
    <w:rsid w:val="00C23B90"/>
    <w:rPr>
      <w:rFonts w:cs="EC Square Sans Pro"/>
      <w:color w:val="000000"/>
      <w:sz w:val="18"/>
      <w:szCs w:val="18"/>
      <w:u w:val="single"/>
    </w:rPr>
  </w:style>
  <w:style w:type="character" w:styleId="Hyperlink">
    <w:name w:val="Hyperlink"/>
    <w:basedOn w:val="DefaultParagraphFont"/>
    <w:uiPriority w:val="99"/>
    <w:unhideWhenUsed/>
    <w:rsid w:val="00B63C12"/>
    <w:rPr>
      <w:color w:val="0000FF"/>
      <w:u w:val="single"/>
    </w:rPr>
  </w:style>
  <w:style w:type="paragraph" w:customStyle="1" w:styleId="Pa16">
    <w:name w:val="Pa16"/>
    <w:basedOn w:val="Default"/>
    <w:next w:val="Default"/>
    <w:uiPriority w:val="99"/>
    <w:rsid w:val="00B46098"/>
    <w:pPr>
      <w:spacing w:line="191" w:lineRule="atLeast"/>
    </w:pPr>
    <w:rPr>
      <w:rFonts w:ascii="Sabon LT Std" w:hAnsi="Sabon LT Std" w:cstheme="minorBidi"/>
      <w:color w:val="auto"/>
    </w:rPr>
  </w:style>
  <w:style w:type="character" w:customStyle="1" w:styleId="A15">
    <w:name w:val="A15"/>
    <w:uiPriority w:val="99"/>
    <w:rsid w:val="00004FEC"/>
    <w:rPr>
      <w:rFonts w:cs="Sabon LT Std"/>
      <w:color w:val="000000"/>
      <w:sz w:val="11"/>
      <w:szCs w:val="11"/>
    </w:rPr>
  </w:style>
  <w:style w:type="paragraph" w:customStyle="1" w:styleId="Pa15">
    <w:name w:val="Pa15"/>
    <w:basedOn w:val="Default"/>
    <w:next w:val="Default"/>
    <w:uiPriority w:val="99"/>
    <w:rsid w:val="00004FEC"/>
    <w:pPr>
      <w:spacing w:line="191" w:lineRule="atLeast"/>
    </w:pPr>
    <w:rPr>
      <w:rFonts w:ascii="Sabon LT Std" w:hAnsi="Sabon LT Std" w:cstheme="minorBidi"/>
      <w:color w:val="auto"/>
    </w:rPr>
  </w:style>
  <w:style w:type="paragraph" w:customStyle="1" w:styleId="Pa17">
    <w:name w:val="Pa17"/>
    <w:basedOn w:val="Default"/>
    <w:next w:val="Default"/>
    <w:uiPriority w:val="99"/>
    <w:rsid w:val="00484A0C"/>
    <w:pPr>
      <w:spacing w:line="191" w:lineRule="atLeast"/>
    </w:pPr>
    <w:rPr>
      <w:rFonts w:ascii="Sabon LT Std" w:hAnsi="Sabon LT Std" w:cstheme="minorBidi"/>
      <w:color w:val="auto"/>
    </w:rPr>
  </w:style>
  <w:style w:type="paragraph" w:customStyle="1" w:styleId="Pa4">
    <w:name w:val="Pa4"/>
    <w:basedOn w:val="Default"/>
    <w:next w:val="Default"/>
    <w:uiPriority w:val="99"/>
    <w:rsid w:val="00BD2483"/>
    <w:pPr>
      <w:spacing w:line="191" w:lineRule="atLeast"/>
    </w:pPr>
    <w:rPr>
      <w:rFonts w:ascii="Sabon LT Std" w:hAnsi="Sabon LT Std" w:cstheme="minorBidi"/>
      <w:color w:val="auto"/>
    </w:rPr>
  </w:style>
  <w:style w:type="paragraph" w:customStyle="1" w:styleId="Pa10">
    <w:name w:val="Pa10"/>
    <w:basedOn w:val="Default"/>
    <w:next w:val="Default"/>
    <w:uiPriority w:val="99"/>
    <w:rsid w:val="00BD2483"/>
    <w:pPr>
      <w:spacing w:line="191" w:lineRule="atLeast"/>
    </w:pPr>
    <w:rPr>
      <w:rFonts w:ascii="Sabon LT Std" w:hAnsi="Sabon LT Std" w:cstheme="minorBidi"/>
      <w:color w:val="auto"/>
    </w:rPr>
  </w:style>
  <w:style w:type="paragraph" w:styleId="Header">
    <w:name w:val="header"/>
    <w:basedOn w:val="Normal"/>
    <w:link w:val="HeaderChar"/>
    <w:unhideWhenUsed/>
    <w:rsid w:val="00AC2D7E"/>
    <w:pPr>
      <w:tabs>
        <w:tab w:val="center" w:pos="4513"/>
        <w:tab w:val="right" w:pos="9026"/>
      </w:tabs>
      <w:spacing w:after="0" w:line="240" w:lineRule="auto"/>
    </w:pPr>
  </w:style>
  <w:style w:type="character" w:customStyle="1" w:styleId="HeaderChar">
    <w:name w:val="Header Char"/>
    <w:basedOn w:val="DefaultParagraphFont"/>
    <w:link w:val="Header"/>
    <w:rsid w:val="00AC2D7E"/>
  </w:style>
  <w:style w:type="paragraph" w:styleId="Footer">
    <w:name w:val="footer"/>
    <w:basedOn w:val="Normal"/>
    <w:link w:val="FooterChar"/>
    <w:uiPriority w:val="99"/>
    <w:unhideWhenUsed/>
    <w:rsid w:val="00AC2D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D7E"/>
  </w:style>
  <w:style w:type="character" w:styleId="CommentReference">
    <w:name w:val="annotation reference"/>
    <w:basedOn w:val="DefaultParagraphFont"/>
    <w:uiPriority w:val="99"/>
    <w:semiHidden/>
    <w:unhideWhenUsed/>
    <w:rsid w:val="00A502D8"/>
    <w:rPr>
      <w:sz w:val="16"/>
      <w:szCs w:val="16"/>
    </w:rPr>
  </w:style>
  <w:style w:type="paragraph" w:styleId="CommentText">
    <w:name w:val="annotation text"/>
    <w:basedOn w:val="Normal"/>
    <w:link w:val="CommentTextChar"/>
    <w:uiPriority w:val="99"/>
    <w:semiHidden/>
    <w:unhideWhenUsed/>
    <w:rsid w:val="00A502D8"/>
    <w:pPr>
      <w:spacing w:line="240" w:lineRule="auto"/>
    </w:pPr>
    <w:rPr>
      <w:sz w:val="20"/>
      <w:szCs w:val="20"/>
    </w:rPr>
  </w:style>
  <w:style w:type="character" w:customStyle="1" w:styleId="CommentTextChar">
    <w:name w:val="Comment Text Char"/>
    <w:basedOn w:val="DefaultParagraphFont"/>
    <w:link w:val="CommentText"/>
    <w:uiPriority w:val="99"/>
    <w:semiHidden/>
    <w:rsid w:val="00A502D8"/>
    <w:rPr>
      <w:sz w:val="20"/>
      <w:szCs w:val="20"/>
    </w:rPr>
  </w:style>
  <w:style w:type="paragraph" w:styleId="CommentSubject">
    <w:name w:val="annotation subject"/>
    <w:basedOn w:val="CommentText"/>
    <w:next w:val="CommentText"/>
    <w:link w:val="CommentSubjectChar"/>
    <w:uiPriority w:val="99"/>
    <w:semiHidden/>
    <w:unhideWhenUsed/>
    <w:rsid w:val="00A502D8"/>
    <w:rPr>
      <w:b/>
      <w:bCs/>
    </w:rPr>
  </w:style>
  <w:style w:type="character" w:customStyle="1" w:styleId="CommentSubjectChar">
    <w:name w:val="Comment Subject Char"/>
    <w:basedOn w:val="CommentTextChar"/>
    <w:link w:val="CommentSubject"/>
    <w:uiPriority w:val="99"/>
    <w:semiHidden/>
    <w:rsid w:val="00A502D8"/>
    <w:rPr>
      <w:b/>
      <w:bCs/>
      <w:sz w:val="20"/>
      <w:szCs w:val="20"/>
    </w:rPr>
  </w:style>
  <w:style w:type="paragraph" w:styleId="BalloonText">
    <w:name w:val="Balloon Text"/>
    <w:basedOn w:val="Normal"/>
    <w:link w:val="BalloonTextChar"/>
    <w:uiPriority w:val="99"/>
    <w:semiHidden/>
    <w:unhideWhenUsed/>
    <w:rsid w:val="007D74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4FA"/>
    <w:rPr>
      <w:rFonts w:ascii="Segoe UI" w:hAnsi="Segoe UI" w:cs="Segoe UI"/>
      <w:sz w:val="18"/>
      <w:szCs w:val="18"/>
    </w:rPr>
  </w:style>
  <w:style w:type="paragraph" w:styleId="BodyText">
    <w:name w:val="Body Text"/>
    <w:basedOn w:val="Normal"/>
    <w:link w:val="BodyTextChar"/>
    <w:rsid w:val="00D216A6"/>
    <w:pPr>
      <w:spacing w:after="0" w:line="360" w:lineRule="auto"/>
      <w:jc w:val="both"/>
    </w:pPr>
    <w:rPr>
      <w:rFonts w:ascii="Arial" w:eastAsia="Times New Roman" w:hAnsi="Arial" w:cs="Arial"/>
      <w:color w:val="000000"/>
      <w:sz w:val="24"/>
      <w:szCs w:val="24"/>
    </w:rPr>
  </w:style>
  <w:style w:type="character" w:customStyle="1" w:styleId="BodyTextChar">
    <w:name w:val="Body Text Char"/>
    <w:basedOn w:val="DefaultParagraphFont"/>
    <w:link w:val="BodyText"/>
    <w:rsid w:val="00D216A6"/>
    <w:rPr>
      <w:rFonts w:ascii="Arial" w:eastAsia="Times New Roman" w:hAnsi="Arial" w:cs="Arial"/>
      <w:color w:val="000000"/>
      <w:sz w:val="24"/>
      <w:szCs w:val="24"/>
    </w:rPr>
  </w:style>
  <w:style w:type="character" w:customStyle="1" w:styleId="ft26">
    <w:name w:val="ft26"/>
    <w:rsid w:val="00D216A6"/>
    <w:rPr>
      <w:rFonts w:ascii="Times" w:hAnsi="Times" w:cs="Times"/>
      <w:color w:val="000000"/>
      <w:sz w:val="20"/>
      <w:szCs w:val="20"/>
    </w:rPr>
  </w:style>
  <w:style w:type="paragraph" w:styleId="BodyTextIndent">
    <w:name w:val="Body Text Indent"/>
    <w:basedOn w:val="Normal"/>
    <w:link w:val="BodyTextIndentChar"/>
    <w:uiPriority w:val="99"/>
    <w:semiHidden/>
    <w:unhideWhenUsed/>
    <w:rsid w:val="00576937"/>
    <w:pPr>
      <w:spacing w:after="120"/>
      <w:ind w:left="360"/>
    </w:pPr>
  </w:style>
  <w:style w:type="character" w:customStyle="1" w:styleId="BodyTextIndentChar">
    <w:name w:val="Body Text Indent Char"/>
    <w:basedOn w:val="DefaultParagraphFont"/>
    <w:link w:val="BodyTextIndent"/>
    <w:uiPriority w:val="99"/>
    <w:semiHidden/>
    <w:rsid w:val="00576937"/>
  </w:style>
  <w:style w:type="character" w:styleId="UnresolvedMention">
    <w:name w:val="Unresolved Mention"/>
    <w:basedOn w:val="DefaultParagraphFont"/>
    <w:uiPriority w:val="99"/>
    <w:semiHidden/>
    <w:unhideWhenUsed/>
    <w:rsid w:val="004211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576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riedrich_Wilhelm_Raiffeisen" TargetMode="External"/><Relationship Id="rId13" Type="http://schemas.openxmlformats.org/officeDocument/2006/relationships/hyperlink" Target="http://stakeholdertheory.org/team/r-ed-freeman/"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Lysander_Spooner" TargetMode="External"/><Relationship Id="rId12" Type="http://schemas.openxmlformats.org/officeDocument/2006/relationships/hyperlink" Target="https://en.wikipedia.org/wiki/Muhammad_Yunus"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uhammad_Yunus"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en.wikipedia.org/wiki/Bangladesh"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Germany" TargetMode="External"/><Relationship Id="rId14" Type="http://schemas.openxmlformats.org/officeDocument/2006/relationships/hyperlink" Target="https://en.wikipedia.org/wiki/Corporate_social_respons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38</Pages>
  <Words>11832</Words>
  <Characters>67444</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Liberty Christopher</dc:creator>
  <cp:keywords/>
  <dc:description/>
  <cp:lastModifiedBy>Chris</cp:lastModifiedBy>
  <cp:revision>3</cp:revision>
  <cp:lastPrinted>2021-03-06T09:21:00Z</cp:lastPrinted>
  <dcterms:created xsi:type="dcterms:W3CDTF">2021-03-04T12:12:00Z</dcterms:created>
  <dcterms:modified xsi:type="dcterms:W3CDTF">2021-03-06T09:22:00Z</dcterms:modified>
</cp:coreProperties>
</file>