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96DE" w14:textId="0591D34D" w:rsidR="00CB29D9" w:rsidRPr="008219BC" w:rsidRDefault="005C54CC" w:rsidP="00717A4F">
      <w:pPr>
        <w:jc w:val="center"/>
        <w:rPr>
          <w:b/>
          <w:sz w:val="28"/>
          <w:u w:val="single"/>
        </w:rPr>
      </w:pPr>
      <w:r>
        <w:rPr>
          <w:b/>
          <w:sz w:val="28"/>
          <w:u w:val="single"/>
        </w:rPr>
        <w:t xml:space="preserve">AIR </w:t>
      </w:r>
      <w:r w:rsidR="00717A4F" w:rsidRPr="008219BC">
        <w:rPr>
          <w:b/>
          <w:sz w:val="28"/>
          <w:u w:val="single"/>
        </w:rPr>
        <w:t>CEDE</w:t>
      </w:r>
      <w:r>
        <w:rPr>
          <w:b/>
          <w:sz w:val="28"/>
          <w:u w:val="single"/>
        </w:rPr>
        <w:t>-</w:t>
      </w:r>
      <w:r w:rsidR="00717A4F" w:rsidRPr="008219BC">
        <w:rPr>
          <w:b/>
          <w:sz w:val="28"/>
          <w:u w:val="single"/>
        </w:rPr>
        <w:t>To-OED</w:t>
      </w:r>
      <w:r w:rsidR="005D6C15" w:rsidRPr="008219BC">
        <w:rPr>
          <w:b/>
          <w:sz w:val="28"/>
          <w:u w:val="single"/>
        </w:rPr>
        <w:t xml:space="preserve"> Files</w:t>
      </w:r>
      <w:r w:rsidR="00FE489E">
        <w:rPr>
          <w:b/>
          <w:sz w:val="28"/>
          <w:u w:val="single"/>
        </w:rPr>
        <w:t xml:space="preserve"> (P</w:t>
      </w:r>
      <w:r w:rsidR="00CB5CA8">
        <w:rPr>
          <w:b/>
          <w:sz w:val="28"/>
          <w:u w:val="single"/>
        </w:rPr>
        <w:t>OC</w:t>
      </w:r>
      <w:r w:rsidR="00FE489E">
        <w:rPr>
          <w:b/>
          <w:sz w:val="28"/>
          <w:u w:val="single"/>
        </w:rPr>
        <w:t>)</w:t>
      </w:r>
    </w:p>
    <w:p w14:paraId="1B208D11" w14:textId="66A5671A" w:rsidR="00BF2D8C" w:rsidRDefault="00FE489E" w:rsidP="00717A4F">
      <w:r w:rsidRPr="00665995">
        <w:t xml:space="preserve">The proof of concept demonstrates effective transformation of exposure data between AIR Worldwide CEDE format and </w:t>
      </w:r>
      <w:r w:rsidR="00726D2E">
        <w:t>Nasdaq</w:t>
      </w:r>
      <w:r w:rsidRPr="00665995">
        <w:t xml:space="preserve"> OED format</w:t>
      </w:r>
      <w:r w:rsidR="00CB5CA8">
        <w:t xml:space="preserve"> exposure files</w:t>
      </w:r>
      <w:r w:rsidRPr="00665995">
        <w:t xml:space="preserve">. </w:t>
      </w:r>
      <w:r w:rsidR="00BF2D8C">
        <w:t>Transformation process uses open source code language and technology: JSON and PYTHON</w:t>
      </w:r>
    </w:p>
    <w:p w14:paraId="335BE39E" w14:textId="5E0585DB" w:rsidR="006D5AAD" w:rsidRPr="008B2D27" w:rsidRDefault="005D6C15" w:rsidP="008B2D27">
      <w:pPr>
        <w:pStyle w:val="ListParagraph"/>
        <w:numPr>
          <w:ilvl w:val="0"/>
          <w:numId w:val="14"/>
        </w:numPr>
        <w:ind w:left="450" w:hanging="450"/>
        <w:rPr>
          <w:b/>
        </w:rPr>
      </w:pPr>
      <w:r w:rsidRPr="008B2D27">
        <w:rPr>
          <w:b/>
          <w:u w:val="single"/>
        </w:rPr>
        <w:t>Scope</w:t>
      </w:r>
      <w:r w:rsidR="00735596" w:rsidRPr="008B2D27">
        <w:rPr>
          <w:b/>
          <w:u w:val="single"/>
        </w:rPr>
        <w:t xml:space="preserve"> of </w:t>
      </w:r>
      <w:r w:rsidR="00325B45" w:rsidRPr="008B2D27">
        <w:rPr>
          <w:b/>
          <w:u w:val="single"/>
        </w:rPr>
        <w:t xml:space="preserve">POC </w:t>
      </w:r>
      <w:r w:rsidR="00D71894" w:rsidRPr="008B2D27">
        <w:rPr>
          <w:b/>
          <w:u w:val="single"/>
        </w:rPr>
        <w:t>done</w:t>
      </w:r>
      <w:r w:rsidR="00735596" w:rsidRPr="008B2D27">
        <w:rPr>
          <w:b/>
        </w:rPr>
        <w:t xml:space="preserve"> </w:t>
      </w:r>
    </w:p>
    <w:p w14:paraId="2B87E8B6" w14:textId="77777777" w:rsidR="00525457" w:rsidRPr="0061733F" w:rsidRDefault="00672070" w:rsidP="0061733F">
      <w:pPr>
        <w:spacing w:after="0" w:line="240" w:lineRule="auto"/>
        <w:ind w:firstLine="720"/>
      </w:pPr>
      <w:r w:rsidRPr="0061733F">
        <w:t xml:space="preserve">Work Completed: Transformation of AIR CEDE to OED Files with focus on below </w:t>
      </w:r>
    </w:p>
    <w:p w14:paraId="17F75959" w14:textId="77777777" w:rsidR="00525457" w:rsidRPr="0061733F" w:rsidRDefault="00672070" w:rsidP="0061733F">
      <w:pPr>
        <w:numPr>
          <w:ilvl w:val="1"/>
          <w:numId w:val="20"/>
        </w:numPr>
        <w:spacing w:after="0" w:line="240" w:lineRule="auto"/>
      </w:pPr>
      <w:r w:rsidRPr="0061733F">
        <w:t>Primary Attributes</w:t>
      </w:r>
    </w:p>
    <w:p w14:paraId="072B6CE6" w14:textId="77777777" w:rsidR="00525457" w:rsidRPr="0061733F" w:rsidRDefault="00672070" w:rsidP="0061733F">
      <w:pPr>
        <w:numPr>
          <w:ilvl w:val="1"/>
          <w:numId w:val="20"/>
        </w:numPr>
        <w:spacing w:after="0" w:line="240" w:lineRule="auto"/>
      </w:pPr>
      <w:r w:rsidRPr="0061733F">
        <w:t>Values &amp; Insurance Terms</w:t>
      </w:r>
    </w:p>
    <w:p w14:paraId="27FD648F" w14:textId="77777777" w:rsidR="00525457" w:rsidRPr="0061733F" w:rsidRDefault="00672070" w:rsidP="0061733F">
      <w:pPr>
        <w:numPr>
          <w:ilvl w:val="1"/>
          <w:numId w:val="20"/>
        </w:numPr>
        <w:spacing w:after="0" w:line="240" w:lineRule="auto"/>
      </w:pPr>
      <w:r w:rsidRPr="0061733F">
        <w:t>Address Fields</w:t>
      </w:r>
    </w:p>
    <w:p w14:paraId="3F0793D9" w14:textId="77777777" w:rsidR="00525457" w:rsidRPr="0061733F" w:rsidRDefault="00672070" w:rsidP="0061733F">
      <w:pPr>
        <w:numPr>
          <w:ilvl w:val="1"/>
          <w:numId w:val="20"/>
        </w:numPr>
        <w:spacing w:after="0" w:line="240" w:lineRule="auto"/>
      </w:pPr>
      <w:r w:rsidRPr="0061733F">
        <w:t>Secondary Risk Attributes added to scope</w:t>
      </w:r>
    </w:p>
    <w:p w14:paraId="681B4182" w14:textId="77777777" w:rsidR="0061733F" w:rsidRDefault="0061733F" w:rsidP="0061733F">
      <w:pPr>
        <w:spacing w:after="0" w:line="240" w:lineRule="auto"/>
        <w:ind w:firstLine="720"/>
      </w:pPr>
    </w:p>
    <w:p w14:paraId="03D215F9" w14:textId="1C2B706C" w:rsidR="00325B45" w:rsidRDefault="00672070" w:rsidP="00A60B5A">
      <w:pPr>
        <w:spacing w:after="0" w:line="240" w:lineRule="auto"/>
        <w:ind w:firstLine="720"/>
      </w:pPr>
      <w:r w:rsidRPr="0061733F">
        <w:t>Work to be done: Reverse Transformation of OED to AIR</w:t>
      </w:r>
    </w:p>
    <w:p w14:paraId="4B1EC0DC" w14:textId="10D05361" w:rsidR="00FA0CD3" w:rsidRDefault="00FA0CD3" w:rsidP="00085972">
      <w:pPr>
        <w:spacing w:after="0" w:line="240" w:lineRule="auto"/>
      </w:pPr>
    </w:p>
    <w:tbl>
      <w:tblPr>
        <w:tblW w:w="9350" w:type="dxa"/>
        <w:tblInd w:w="-5" w:type="dxa"/>
        <w:tblLook w:val="04A0" w:firstRow="1" w:lastRow="0" w:firstColumn="1" w:lastColumn="0" w:noHBand="0" w:noVBand="1"/>
      </w:tblPr>
      <w:tblGrid>
        <w:gridCol w:w="2610"/>
        <w:gridCol w:w="3150"/>
        <w:gridCol w:w="3590"/>
      </w:tblGrid>
      <w:tr w:rsidR="00AC33A2" w:rsidRPr="004A38C3" w14:paraId="7006E667" w14:textId="77777777" w:rsidTr="007C4759">
        <w:trPr>
          <w:trHeight w:val="315"/>
        </w:trPr>
        <w:tc>
          <w:tcPr>
            <w:tcW w:w="9350" w:type="dxa"/>
            <w:gridSpan w:val="3"/>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DC7AB63" w14:textId="79143163" w:rsidR="00AC33A2" w:rsidRPr="004A38C3" w:rsidRDefault="00AC33A2" w:rsidP="00AC33A2">
            <w:pPr>
              <w:spacing w:after="0" w:line="240" w:lineRule="auto"/>
              <w:jc w:val="center"/>
              <w:rPr>
                <w:rFonts w:ascii="Calibri" w:eastAsia="Times New Roman" w:hAnsi="Calibri" w:cs="Calibri"/>
                <w:b/>
                <w:bCs/>
                <w:color w:val="000000"/>
                <w:u w:val="single"/>
              </w:rPr>
            </w:pPr>
            <w:r w:rsidRPr="004A38C3">
              <w:rPr>
                <w:rFonts w:ascii="Calibri" w:eastAsia="Times New Roman" w:hAnsi="Calibri" w:cs="Calibri"/>
                <w:b/>
                <w:bCs/>
                <w:color w:val="000000"/>
                <w:u w:val="single"/>
              </w:rPr>
              <w:t xml:space="preserve">AIR-To-OED </w:t>
            </w:r>
            <w:r w:rsidR="004A38C3">
              <w:rPr>
                <w:rFonts w:ascii="Calibri" w:eastAsia="Times New Roman" w:hAnsi="Calibri" w:cs="Calibri"/>
                <w:b/>
                <w:bCs/>
                <w:color w:val="000000"/>
                <w:u w:val="single"/>
              </w:rPr>
              <w:t>Transformation</w:t>
            </w:r>
            <w:r w:rsidRPr="004A38C3">
              <w:rPr>
                <w:rFonts w:ascii="Calibri" w:eastAsia="Times New Roman" w:hAnsi="Calibri" w:cs="Calibri"/>
                <w:b/>
                <w:bCs/>
                <w:color w:val="000000"/>
                <w:u w:val="single"/>
              </w:rPr>
              <w:t xml:space="preserve"> v1.0.0</w:t>
            </w:r>
          </w:p>
        </w:tc>
      </w:tr>
      <w:tr w:rsidR="00AC33A2" w:rsidRPr="004A38C3" w14:paraId="39460724" w14:textId="77777777" w:rsidTr="004A38C3">
        <w:trPr>
          <w:trHeight w:val="315"/>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28A66" w14:textId="71D1A486" w:rsidR="00AC33A2" w:rsidRPr="004A38C3" w:rsidRDefault="00B269D6" w:rsidP="00AC33A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Transformation</w:t>
            </w:r>
            <w:r w:rsidR="00AC33A2" w:rsidRPr="004A38C3">
              <w:rPr>
                <w:rFonts w:ascii="Calibri" w:eastAsia="Times New Roman" w:hAnsi="Calibri" w:cs="Calibri"/>
                <w:b/>
                <w:bCs/>
                <w:color w:val="000000"/>
              </w:rPr>
              <w:t xml:space="preserve"> Info</w:t>
            </w:r>
          </w:p>
        </w:tc>
        <w:tc>
          <w:tcPr>
            <w:tcW w:w="3150" w:type="dxa"/>
            <w:tcBorders>
              <w:top w:val="single" w:sz="8" w:space="0" w:color="auto"/>
              <w:left w:val="nil"/>
              <w:bottom w:val="nil"/>
              <w:right w:val="single" w:sz="8" w:space="0" w:color="auto"/>
            </w:tcBorders>
            <w:shd w:val="clear" w:color="auto" w:fill="auto"/>
            <w:noWrap/>
            <w:vAlign w:val="bottom"/>
            <w:hideMark/>
          </w:tcPr>
          <w:p w14:paraId="5A244125" w14:textId="7402118E"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Source</w:t>
            </w:r>
          </w:p>
        </w:tc>
        <w:tc>
          <w:tcPr>
            <w:tcW w:w="3590" w:type="dxa"/>
            <w:tcBorders>
              <w:top w:val="single" w:sz="8" w:space="0" w:color="auto"/>
              <w:left w:val="nil"/>
              <w:bottom w:val="nil"/>
              <w:right w:val="single" w:sz="8" w:space="0" w:color="auto"/>
            </w:tcBorders>
            <w:shd w:val="clear" w:color="auto" w:fill="auto"/>
            <w:noWrap/>
            <w:vAlign w:val="bottom"/>
            <w:hideMark/>
          </w:tcPr>
          <w:p w14:paraId="3BE41D55" w14:textId="4271BA7A"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Target</w:t>
            </w:r>
          </w:p>
        </w:tc>
      </w:tr>
      <w:tr w:rsidR="0076264E" w:rsidRPr="004A38C3" w14:paraId="00A012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53C1FDEB" w14:textId="40E9B179"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What </w:t>
            </w:r>
            <w:r w:rsidR="00B269D6">
              <w:rPr>
                <w:rFonts w:ascii="Calibri" w:eastAsia="Times New Roman" w:hAnsi="Calibri" w:cs="Calibri"/>
                <w:bCs/>
                <w:color w:val="000000"/>
              </w:rPr>
              <w:t>to</w:t>
            </w:r>
            <w:r w:rsidRPr="004A38C3">
              <w:rPr>
                <w:rFonts w:ascii="Calibri" w:eastAsia="Times New Roman" w:hAnsi="Calibri" w:cs="Calibri"/>
                <w:bCs/>
                <w:color w:val="000000"/>
              </w:rPr>
              <w:t xml:space="preserve"> </w:t>
            </w:r>
            <w:r w:rsidR="00B269D6">
              <w:rPr>
                <w:rFonts w:ascii="Calibri" w:eastAsia="Times New Roman" w:hAnsi="Calibri" w:cs="Calibri"/>
                <w:bCs/>
                <w:color w:val="000000"/>
              </w:rPr>
              <w:t>Transform</w:t>
            </w:r>
          </w:p>
        </w:tc>
        <w:tc>
          <w:tcPr>
            <w:tcW w:w="3150" w:type="dxa"/>
            <w:tcBorders>
              <w:top w:val="single" w:sz="8" w:space="0" w:color="auto"/>
              <w:left w:val="nil"/>
              <w:bottom w:val="single" w:sz="4" w:space="0" w:color="auto"/>
              <w:right w:val="single" w:sz="4" w:space="0" w:color="auto"/>
            </w:tcBorders>
            <w:shd w:val="clear" w:color="auto" w:fill="auto"/>
            <w:noWrap/>
            <w:vAlign w:val="center"/>
            <w:hideMark/>
          </w:tcPr>
          <w:p w14:paraId="54370DFE"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AIR Exposure</w:t>
            </w:r>
          </w:p>
        </w:tc>
        <w:tc>
          <w:tcPr>
            <w:tcW w:w="3590" w:type="dxa"/>
            <w:tcBorders>
              <w:top w:val="single" w:sz="8" w:space="0" w:color="auto"/>
              <w:left w:val="nil"/>
              <w:bottom w:val="single" w:sz="4" w:space="0" w:color="auto"/>
              <w:right w:val="single" w:sz="8" w:space="0" w:color="auto"/>
            </w:tcBorders>
            <w:shd w:val="clear" w:color="auto" w:fill="auto"/>
            <w:noWrap/>
            <w:vAlign w:val="center"/>
            <w:hideMark/>
          </w:tcPr>
          <w:p w14:paraId="5F209925"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OED Exposure</w:t>
            </w:r>
          </w:p>
        </w:tc>
      </w:tr>
      <w:tr w:rsidR="0076264E" w:rsidRPr="004A38C3" w14:paraId="05AABC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17EF0430" w14:textId="466F6B32"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Which </w:t>
            </w:r>
            <w:r w:rsidR="00B269D6">
              <w:rPr>
                <w:rFonts w:ascii="Calibri" w:eastAsia="Times New Roman" w:hAnsi="Calibri" w:cs="Calibri"/>
                <w:bCs/>
                <w:color w:val="000000"/>
              </w:rPr>
              <w:t>F</w:t>
            </w:r>
            <w:r w:rsidRPr="004A38C3">
              <w:rPr>
                <w:rFonts w:ascii="Calibri" w:eastAsia="Times New Roman" w:hAnsi="Calibri" w:cs="Calibri"/>
                <w:bCs/>
                <w:color w:val="000000"/>
              </w:rPr>
              <w:t>ormat</w:t>
            </w:r>
          </w:p>
        </w:tc>
        <w:tc>
          <w:tcPr>
            <w:tcW w:w="3150" w:type="dxa"/>
            <w:tcBorders>
              <w:top w:val="nil"/>
              <w:left w:val="nil"/>
              <w:bottom w:val="single" w:sz="4" w:space="0" w:color="auto"/>
              <w:right w:val="single" w:sz="4" w:space="0" w:color="auto"/>
            </w:tcBorders>
            <w:shd w:val="clear" w:color="auto" w:fill="auto"/>
            <w:noWrap/>
            <w:vAlign w:val="center"/>
            <w:hideMark/>
          </w:tcPr>
          <w:p w14:paraId="47806833" w14:textId="0AB0524B"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CEDE</w:t>
            </w:r>
            <w:r w:rsidR="00DB5904" w:rsidRPr="004A38C3">
              <w:rPr>
                <w:rFonts w:ascii="Calibri" w:eastAsia="Times New Roman" w:hAnsi="Calibri" w:cs="Calibri"/>
                <w:color w:val="000000"/>
              </w:rPr>
              <w:t xml:space="preserve"> database</w:t>
            </w:r>
          </w:p>
        </w:tc>
        <w:tc>
          <w:tcPr>
            <w:tcW w:w="3590" w:type="dxa"/>
            <w:tcBorders>
              <w:top w:val="nil"/>
              <w:left w:val="nil"/>
              <w:bottom w:val="single" w:sz="4" w:space="0" w:color="auto"/>
              <w:right w:val="single" w:sz="8" w:space="0" w:color="auto"/>
            </w:tcBorders>
            <w:shd w:val="clear" w:color="auto" w:fill="auto"/>
            <w:noWrap/>
            <w:vAlign w:val="center"/>
            <w:hideMark/>
          </w:tcPr>
          <w:p w14:paraId="242A4BCD" w14:textId="1F6074AA" w:rsidR="0076264E" w:rsidRPr="004A38C3" w:rsidRDefault="004A38C3"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 xml:space="preserve">OED </w:t>
            </w:r>
            <w:r w:rsidR="0076264E" w:rsidRPr="004A38C3">
              <w:rPr>
                <w:rFonts w:ascii="Calibri" w:eastAsia="Times New Roman" w:hAnsi="Calibri" w:cs="Calibri"/>
                <w:color w:val="000000"/>
              </w:rPr>
              <w:t xml:space="preserve">Location and Account </w:t>
            </w:r>
            <w:r w:rsidR="00AC33A2" w:rsidRPr="004A38C3">
              <w:rPr>
                <w:rFonts w:ascii="Calibri" w:eastAsia="Times New Roman" w:hAnsi="Calibri" w:cs="Calibri"/>
                <w:color w:val="000000"/>
              </w:rPr>
              <w:t xml:space="preserve">CSV </w:t>
            </w:r>
            <w:r w:rsidR="0076264E" w:rsidRPr="004A38C3">
              <w:rPr>
                <w:rFonts w:ascii="Calibri" w:eastAsia="Times New Roman" w:hAnsi="Calibri" w:cs="Calibri"/>
                <w:color w:val="000000"/>
              </w:rPr>
              <w:t>File</w:t>
            </w:r>
            <w:r w:rsidR="00AC33A2" w:rsidRPr="004A38C3">
              <w:rPr>
                <w:rFonts w:ascii="Calibri" w:eastAsia="Times New Roman" w:hAnsi="Calibri" w:cs="Calibri"/>
                <w:color w:val="000000"/>
              </w:rPr>
              <w:t>s</w:t>
            </w:r>
          </w:p>
        </w:tc>
      </w:tr>
      <w:tr w:rsidR="0076264E" w:rsidRPr="004A38C3" w14:paraId="13B5C011"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020ABFD2" w14:textId="55C63C1B" w:rsidR="0076264E" w:rsidRPr="004A38C3" w:rsidRDefault="00252982"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Exposure</w:t>
            </w:r>
            <w:r w:rsidR="00B269D6">
              <w:rPr>
                <w:rFonts w:ascii="Calibri" w:eastAsia="Times New Roman" w:hAnsi="Calibri" w:cs="Calibri"/>
                <w:bCs/>
                <w:color w:val="000000"/>
              </w:rPr>
              <w:t xml:space="preserve"> </w:t>
            </w:r>
            <w:r w:rsidR="0076264E"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16D8D30"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2019-05-27 13:51:57.000)</w:t>
            </w:r>
          </w:p>
        </w:tc>
        <w:tc>
          <w:tcPr>
            <w:tcW w:w="3590" w:type="dxa"/>
            <w:tcBorders>
              <w:top w:val="nil"/>
              <w:left w:val="nil"/>
              <w:bottom w:val="single" w:sz="8" w:space="0" w:color="auto"/>
              <w:right w:val="single" w:sz="8" w:space="0" w:color="auto"/>
            </w:tcBorders>
            <w:shd w:val="clear" w:color="auto" w:fill="auto"/>
            <w:noWrap/>
            <w:vAlign w:val="center"/>
            <w:hideMark/>
          </w:tcPr>
          <w:p w14:paraId="12CE6999" w14:textId="0458726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v1.0</w:t>
            </w:r>
            <w:r w:rsidRPr="00FE5467">
              <w:rPr>
                <w:rFonts w:ascii="Calibri" w:eastAsia="Times New Roman" w:hAnsi="Calibri" w:cs="Calibri"/>
                <w:color w:val="000000"/>
              </w:rPr>
              <w:t>.</w:t>
            </w:r>
            <w:r w:rsidR="00D227AA" w:rsidRPr="00FE5467">
              <w:rPr>
                <w:rFonts w:ascii="Calibri" w:eastAsia="Times New Roman" w:hAnsi="Calibri" w:cs="Calibri"/>
                <w:color w:val="000000"/>
              </w:rPr>
              <w:t>3</w:t>
            </w:r>
          </w:p>
        </w:tc>
      </w:tr>
      <w:tr w:rsidR="007C4759" w:rsidRPr="004A38C3" w14:paraId="2935FB57"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19088FF7" w14:textId="4F398959" w:rsidR="007C4759" w:rsidRPr="004A38C3" w:rsidRDefault="00B269D6" w:rsidP="00B269D6">
            <w:pPr>
              <w:spacing w:after="0" w:line="240" w:lineRule="auto"/>
              <w:rPr>
                <w:rFonts w:ascii="Calibri" w:eastAsia="Times New Roman" w:hAnsi="Calibri" w:cs="Calibri"/>
                <w:bCs/>
                <w:color w:val="000000"/>
              </w:rPr>
            </w:pPr>
            <w:r>
              <w:rPr>
                <w:rFonts w:ascii="Calibri" w:eastAsia="Times New Roman" w:hAnsi="Calibri" w:cs="Calibri"/>
                <w:bCs/>
                <w:color w:val="000000"/>
              </w:rPr>
              <w:t>AIR</w:t>
            </w:r>
            <w:r w:rsidR="007C4759" w:rsidRPr="004A38C3">
              <w:rPr>
                <w:rFonts w:ascii="Calibri" w:eastAsia="Times New Roman" w:hAnsi="Calibri" w:cs="Calibri"/>
                <w:bCs/>
                <w:color w:val="000000"/>
              </w:rPr>
              <w:t>Reference_CEDE</w:t>
            </w:r>
            <w:r>
              <w:rPr>
                <w:rFonts w:ascii="Calibri" w:eastAsia="Times New Roman" w:hAnsi="Calibri" w:cs="Calibri"/>
                <w:bCs/>
                <w:color w:val="000000"/>
              </w:rPr>
              <w:t xml:space="preserve"> </w:t>
            </w:r>
            <w:r w:rsidR="007C4759"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887B6A4" w14:textId="3A8E3EDB"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2019-05-29 11:31:34.000)</w:t>
            </w:r>
          </w:p>
        </w:tc>
        <w:tc>
          <w:tcPr>
            <w:tcW w:w="3590" w:type="dxa"/>
            <w:tcBorders>
              <w:top w:val="nil"/>
              <w:left w:val="nil"/>
              <w:bottom w:val="single" w:sz="8" w:space="0" w:color="auto"/>
              <w:right w:val="single" w:sz="8" w:space="0" w:color="auto"/>
            </w:tcBorders>
            <w:shd w:val="clear" w:color="auto" w:fill="auto"/>
            <w:noWrap/>
            <w:vAlign w:val="center"/>
            <w:hideMark/>
          </w:tcPr>
          <w:p w14:paraId="0976AF76" w14:textId="4DEAEE0A"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N/</w:t>
            </w:r>
            <w:r w:rsidR="00FE5467">
              <w:rPr>
                <w:rFonts w:ascii="Calibri" w:eastAsia="Times New Roman" w:hAnsi="Calibri" w:cs="Calibri"/>
                <w:color w:val="000000"/>
              </w:rPr>
              <w:t xml:space="preserve">A (the process needs </w:t>
            </w:r>
            <w:r w:rsidR="00FE5467" w:rsidRPr="00FE5467">
              <w:rPr>
                <w:rFonts w:ascii="Calibri" w:eastAsia="Times New Roman" w:hAnsi="Calibri" w:cs="Calibri"/>
                <w:color w:val="000000"/>
              </w:rPr>
              <w:t>AIRReference_CEDE</w:t>
            </w:r>
            <w:r w:rsidR="00FE5467">
              <w:rPr>
                <w:rFonts w:ascii="Calibri" w:eastAsia="Times New Roman" w:hAnsi="Calibri" w:cs="Calibri"/>
                <w:color w:val="000000"/>
              </w:rPr>
              <w:t xml:space="preserve"> </w:t>
            </w:r>
            <w:r w:rsidR="00B269D6">
              <w:rPr>
                <w:rFonts w:ascii="Calibri" w:eastAsia="Times New Roman" w:hAnsi="Calibri" w:cs="Calibri"/>
                <w:color w:val="000000"/>
              </w:rPr>
              <w:t>DB</w:t>
            </w:r>
            <w:r w:rsidR="00FE5467">
              <w:rPr>
                <w:rFonts w:ascii="Calibri" w:eastAsia="Times New Roman" w:hAnsi="Calibri" w:cs="Calibri"/>
                <w:color w:val="000000"/>
              </w:rPr>
              <w:t xml:space="preserve"> to transform peril codes</w:t>
            </w:r>
            <w:r w:rsidR="00B269D6">
              <w:rPr>
                <w:rFonts w:ascii="Calibri" w:eastAsia="Times New Roman" w:hAnsi="Calibri" w:cs="Calibri"/>
                <w:color w:val="000000"/>
              </w:rPr>
              <w:t xml:space="preserve"> in Exposure CEDE</w:t>
            </w:r>
            <w:r w:rsidR="00FE5467">
              <w:rPr>
                <w:rFonts w:ascii="Calibri" w:eastAsia="Times New Roman" w:hAnsi="Calibri" w:cs="Calibri"/>
                <w:color w:val="000000"/>
              </w:rPr>
              <w:t>)</w:t>
            </w:r>
          </w:p>
        </w:tc>
      </w:tr>
    </w:tbl>
    <w:p w14:paraId="1BD7F47A" w14:textId="2796E680" w:rsidR="003D171C" w:rsidRDefault="003D171C" w:rsidP="00722038"/>
    <w:p w14:paraId="4D3584C9" w14:textId="77777777" w:rsidR="00665995" w:rsidRPr="008B2D27" w:rsidRDefault="00665995" w:rsidP="008B2D27">
      <w:pPr>
        <w:pStyle w:val="ListParagraph"/>
        <w:numPr>
          <w:ilvl w:val="0"/>
          <w:numId w:val="14"/>
        </w:numPr>
        <w:ind w:left="450" w:hanging="450"/>
        <w:rPr>
          <w:b/>
          <w:u w:val="single"/>
        </w:rPr>
      </w:pPr>
      <w:r w:rsidRPr="008B2D27">
        <w:rPr>
          <w:b/>
          <w:u w:val="single"/>
        </w:rPr>
        <w:t>Out of Scope Items</w:t>
      </w:r>
    </w:p>
    <w:p w14:paraId="193401EB" w14:textId="77777777" w:rsidR="00665995" w:rsidRDefault="00665995" w:rsidP="008B2D27">
      <w:pPr>
        <w:spacing w:after="0" w:line="240" w:lineRule="auto"/>
        <w:ind w:left="450"/>
      </w:pPr>
      <w:r w:rsidRPr="009A53C4">
        <w:t>No Reinsurance</w:t>
      </w:r>
    </w:p>
    <w:p w14:paraId="7B3A4140" w14:textId="3A38AF81" w:rsidR="00665995" w:rsidRDefault="00665995" w:rsidP="008B2D27">
      <w:pPr>
        <w:spacing w:after="0" w:line="240" w:lineRule="auto"/>
        <w:ind w:left="450"/>
      </w:pPr>
      <w:r>
        <w:t>No Lines of Business other than Property CAT</w:t>
      </w:r>
    </w:p>
    <w:p w14:paraId="2BB1CD8B" w14:textId="5F2713A1" w:rsidR="0052418F" w:rsidRDefault="0052418F" w:rsidP="008B2D27">
      <w:pPr>
        <w:spacing w:after="0" w:line="240" w:lineRule="auto"/>
        <w:ind w:left="450"/>
      </w:pPr>
    </w:p>
    <w:p w14:paraId="0E0AFC56" w14:textId="62FB7D31" w:rsidR="008B2D27" w:rsidRDefault="0052418F" w:rsidP="008B2D27">
      <w:pPr>
        <w:pStyle w:val="ListParagraph"/>
        <w:numPr>
          <w:ilvl w:val="0"/>
          <w:numId w:val="14"/>
        </w:numPr>
        <w:ind w:left="450" w:hanging="450"/>
        <w:rPr>
          <w:b/>
          <w:u w:val="single"/>
        </w:rPr>
      </w:pPr>
      <w:r>
        <w:rPr>
          <w:b/>
          <w:u w:val="single"/>
        </w:rPr>
        <w:t xml:space="preserve">Project Familiarization, </w:t>
      </w:r>
      <w:r w:rsidR="00B45102" w:rsidRPr="008B2D27">
        <w:rPr>
          <w:b/>
          <w:u w:val="single"/>
        </w:rPr>
        <w:t>Requirements and Technical Documents</w:t>
      </w:r>
    </w:p>
    <w:p w14:paraId="5FEF021E" w14:textId="7DD71401" w:rsidR="000F2188" w:rsidRDefault="00B45102" w:rsidP="008B2D27">
      <w:pPr>
        <w:ind w:left="450"/>
      </w:pPr>
      <w:r w:rsidRPr="00B45102">
        <w:t xml:space="preserve">POC requirements and technical documents </w:t>
      </w:r>
      <w:r>
        <w:t xml:space="preserve">were </w:t>
      </w:r>
      <w:r w:rsidRPr="00B45102">
        <w:t xml:space="preserve">understood via meetings between leads from </w:t>
      </w:r>
      <w:r w:rsidR="00105348">
        <w:t xml:space="preserve">Xceedance, </w:t>
      </w:r>
      <w:r w:rsidR="00726D2E">
        <w:t>Nasdaq</w:t>
      </w:r>
      <w:r w:rsidR="00105348">
        <w:t xml:space="preserve"> and</w:t>
      </w:r>
      <w:r w:rsidRPr="00B45102">
        <w:t xml:space="preserve"> AIR. </w:t>
      </w:r>
      <w:r w:rsidR="000F2188">
        <w:t>All transformation specifications were drawn out based on acceptance criteria and functional requirement</w:t>
      </w:r>
      <w:r w:rsidR="0052418F">
        <w:t xml:space="preserve"> of both exposure formats</w:t>
      </w:r>
      <w:r w:rsidR="000F2188">
        <w:t xml:space="preserve">. All specifications and existing work were reviewed. </w:t>
      </w:r>
      <w:r w:rsidR="0052418F">
        <w:t xml:space="preserve">Agreed on </w:t>
      </w:r>
      <w:r w:rsidR="000F2188">
        <w:t xml:space="preserve">technical solution to build the tool. </w:t>
      </w:r>
    </w:p>
    <w:p w14:paraId="30340AF1" w14:textId="675B00F8" w:rsidR="000F2188" w:rsidRDefault="000F2188" w:rsidP="008B2D27">
      <w:pPr>
        <w:ind w:left="450"/>
      </w:pPr>
      <w:r>
        <w:t xml:space="preserve">Technical </w:t>
      </w:r>
      <w:r w:rsidR="0061733F">
        <w:t xml:space="preserve">studies </w:t>
      </w:r>
      <w:r>
        <w:t xml:space="preserve">included </w:t>
      </w:r>
      <w:r w:rsidR="0061733F">
        <w:t xml:space="preserve">understanding </w:t>
      </w:r>
      <w:r>
        <w:t xml:space="preserve">OED specifications on </w:t>
      </w:r>
      <w:r w:rsidR="0061733F">
        <w:t xml:space="preserve">Location and Account </w:t>
      </w:r>
      <w:r w:rsidR="00A60B5A">
        <w:t>files, Databases</w:t>
      </w:r>
      <w:r>
        <w:t xml:space="preserve"> tables</w:t>
      </w:r>
      <w:r w:rsidR="0061733F">
        <w:t xml:space="preserve"> schema from both AIR and OED</w:t>
      </w:r>
      <w:r>
        <w:t xml:space="preserve">; Cons/Occ mappings; </w:t>
      </w:r>
      <w:r w:rsidR="0061733F">
        <w:t xml:space="preserve">Peril coding systems </w:t>
      </w:r>
      <w:r>
        <w:t xml:space="preserve">and existing work done by </w:t>
      </w:r>
      <w:r w:rsidR="00726D2E">
        <w:t>Nasdaq</w:t>
      </w:r>
      <w:r>
        <w:t xml:space="preserve"> and AIR on field to field mappings. </w:t>
      </w:r>
    </w:p>
    <w:p w14:paraId="6DDC9BA3" w14:textId="0EAB6FE2" w:rsidR="00B1610C" w:rsidRDefault="00B1610C" w:rsidP="008B2D27">
      <w:pPr>
        <w:ind w:left="450"/>
      </w:pPr>
      <w:r>
        <w:t>Met with people in the industry to gain insights into industry needs with respect to this broad interoperability objective and this transformation initiative and incorporated their feedback.</w:t>
      </w:r>
    </w:p>
    <w:p w14:paraId="04FE7C5E" w14:textId="61EFDA3C" w:rsidR="00B45102" w:rsidRDefault="00B45102" w:rsidP="00A60B5A">
      <w:pPr>
        <w:spacing w:after="0" w:line="240" w:lineRule="auto"/>
        <w:ind w:left="446"/>
        <w:rPr>
          <w:rStyle w:val="Hyperlink"/>
        </w:rPr>
      </w:pPr>
      <w:r w:rsidRPr="00B45102">
        <w:t xml:space="preserve">For list of technical documents </w:t>
      </w:r>
      <w:r w:rsidR="008D09A0">
        <w:t xml:space="preserve">referenced see </w:t>
      </w:r>
      <w:hyperlink w:anchor="_Appendix_C1:" w:history="1">
        <w:r w:rsidR="008D09A0">
          <w:rPr>
            <w:rStyle w:val="Hyperlink"/>
          </w:rPr>
          <w:t>Appendix C1</w:t>
        </w:r>
      </w:hyperlink>
    </w:p>
    <w:p w14:paraId="49942549" w14:textId="2A20E920" w:rsidR="00B1610C" w:rsidRPr="00B1610C" w:rsidRDefault="00B1610C" w:rsidP="00A60B5A">
      <w:pPr>
        <w:spacing w:after="0" w:line="240" w:lineRule="auto"/>
        <w:ind w:left="446"/>
      </w:pPr>
      <w:r w:rsidRPr="00B1610C">
        <w:t xml:space="preserve">For </w:t>
      </w:r>
      <w:r>
        <w:t xml:space="preserve">people who shared expert views, see the list of people in </w:t>
      </w:r>
      <w:hyperlink w:anchor="_Appendix_C2:" w:history="1">
        <w:r w:rsidRPr="00672070">
          <w:rPr>
            <w:rStyle w:val="Hyperlink"/>
          </w:rPr>
          <w:t>Appendix C2</w:t>
        </w:r>
      </w:hyperlink>
    </w:p>
    <w:p w14:paraId="4CB09FE7" w14:textId="5057488E" w:rsidR="000F2188" w:rsidRDefault="000F2188" w:rsidP="00A60B5A">
      <w:pPr>
        <w:spacing w:after="0" w:line="240" w:lineRule="auto"/>
        <w:ind w:left="446"/>
      </w:pPr>
      <w:r>
        <w:t xml:space="preserve">For final transformation specifications refer </w:t>
      </w:r>
      <w:r w:rsidR="0052418F">
        <w:t xml:space="preserve">to </w:t>
      </w:r>
      <w:r>
        <w:t>subsequent sections.</w:t>
      </w:r>
    </w:p>
    <w:p w14:paraId="4E276A01" w14:textId="35E5FD3C" w:rsidR="008B2D27" w:rsidRPr="008B2D27" w:rsidRDefault="00072592" w:rsidP="008B2D27">
      <w:pPr>
        <w:pStyle w:val="ListParagraph"/>
        <w:numPr>
          <w:ilvl w:val="0"/>
          <w:numId w:val="14"/>
        </w:numPr>
        <w:ind w:left="450" w:hanging="450"/>
        <w:rPr>
          <w:b/>
          <w:u w:val="single"/>
        </w:rPr>
      </w:pPr>
      <w:r>
        <w:rPr>
          <w:b/>
          <w:u w:val="single"/>
        </w:rPr>
        <w:lastRenderedPageBreak/>
        <w:t>F</w:t>
      </w:r>
      <w:r w:rsidR="00B45102" w:rsidRPr="008B2D27">
        <w:rPr>
          <w:b/>
          <w:u w:val="single"/>
        </w:rPr>
        <w:t>ield mappings and develop</w:t>
      </w:r>
      <w:r>
        <w:rPr>
          <w:b/>
          <w:u w:val="single"/>
        </w:rPr>
        <w:t xml:space="preserve">ment of </w:t>
      </w:r>
      <w:r w:rsidR="00B45102" w:rsidRPr="008B2D27">
        <w:rPr>
          <w:b/>
          <w:u w:val="single"/>
        </w:rPr>
        <w:t xml:space="preserve">associated logic </w:t>
      </w:r>
    </w:p>
    <w:p w14:paraId="0CD187A1" w14:textId="057644FB" w:rsidR="00072592" w:rsidRDefault="00E404FE" w:rsidP="008B2D27">
      <w:pPr>
        <w:ind w:left="450"/>
      </w:pPr>
      <w:r>
        <w:t>Building upon existing work, added/modified few entries</w:t>
      </w:r>
      <w:r w:rsidR="000F2188">
        <w:t>. A</w:t>
      </w:r>
      <w:r w:rsidR="00B45102" w:rsidRPr="00B45102">
        <w:t xml:space="preserve">ll risk and account information were mapped from CEDE to OED Files. All indirect rule-based mappings with value mapping and conditional logic were developed to transform peril codes and financial terms. Data types and defaults have been reconciled. </w:t>
      </w:r>
    </w:p>
    <w:p w14:paraId="721A1E7D" w14:textId="5330A908" w:rsidR="006E575F" w:rsidRDefault="00B45102" w:rsidP="008B2D27">
      <w:pPr>
        <w:ind w:left="450"/>
      </w:pPr>
      <w:r w:rsidRPr="00B45102">
        <w:t>For final mapping</w:t>
      </w:r>
      <w:r w:rsidR="00E404FE">
        <w:t>s</w:t>
      </w:r>
      <w:r w:rsidRPr="00B45102">
        <w:t xml:space="preserve"> and transformation rules refer documentation folder in </w:t>
      </w:r>
      <w:proofErr w:type="spellStart"/>
      <w:r w:rsidRPr="00B45102">
        <w:t>gtihub</w:t>
      </w:r>
      <w:proofErr w:type="spellEnd"/>
      <w:r w:rsidRPr="00B45102">
        <w:t xml:space="preserve"> repository </w:t>
      </w:r>
      <w:r w:rsidR="00E404FE">
        <w:t xml:space="preserve">at </w:t>
      </w:r>
    </w:p>
    <w:p w14:paraId="108262AF" w14:textId="5809F66F" w:rsidR="00B45102" w:rsidRDefault="000B3395" w:rsidP="008B2D27">
      <w:pPr>
        <w:ind w:left="450"/>
        <w:rPr>
          <w:rStyle w:val="Hyperlink"/>
        </w:rPr>
      </w:pPr>
      <w:hyperlink r:id="rId6" w:history="1">
        <w:r w:rsidR="006E575F" w:rsidRPr="007A5C17">
          <w:rPr>
            <w:rStyle w:val="Hyperlink"/>
          </w:rPr>
          <w:t>https://github.com/shivamspj/AIR-CEDE-to-OED-file/tree/master/documentations</w:t>
        </w:r>
      </w:hyperlink>
    </w:p>
    <w:p w14:paraId="113FEBC6" w14:textId="77777777" w:rsidR="00A60B5A" w:rsidRPr="00B45102" w:rsidRDefault="00A60B5A" w:rsidP="008B2D27">
      <w:pPr>
        <w:ind w:left="450"/>
      </w:pPr>
    </w:p>
    <w:p w14:paraId="56213022" w14:textId="65338C95" w:rsidR="008B2D27" w:rsidRPr="008B2D27" w:rsidRDefault="00B45102" w:rsidP="008B2D27">
      <w:pPr>
        <w:pStyle w:val="ListParagraph"/>
        <w:numPr>
          <w:ilvl w:val="0"/>
          <w:numId w:val="14"/>
        </w:numPr>
        <w:ind w:left="450" w:hanging="450"/>
        <w:rPr>
          <w:b/>
          <w:u w:val="single"/>
        </w:rPr>
      </w:pPr>
      <w:r w:rsidRPr="008B2D27">
        <w:rPr>
          <w:b/>
          <w:u w:val="single"/>
        </w:rPr>
        <w:t>Coding</w:t>
      </w:r>
    </w:p>
    <w:p w14:paraId="1CD8A5F3" w14:textId="43FD9769" w:rsidR="002E7FCE" w:rsidRDefault="00B45102" w:rsidP="008B2D27">
      <w:pPr>
        <w:ind w:left="450"/>
      </w:pPr>
      <w:r w:rsidRPr="00B45102">
        <w:t xml:space="preserve">Post finalization of requirements and mappings, Xceedance developer started coding work using agreed technology (JSON and Python). Incremental approach to coding was adopted. Location files were generated first followed by Account files. Code review was done simultaneously by </w:t>
      </w:r>
      <w:r w:rsidR="00726D2E">
        <w:t>Nasdaq</w:t>
      </w:r>
      <w:r w:rsidRPr="00B45102">
        <w:t xml:space="preserve"> and Xceedance. Codes were organized to make it modular and flexible. </w:t>
      </w:r>
    </w:p>
    <w:p w14:paraId="7BC3768E" w14:textId="56EFDCF7" w:rsidR="002E7FCE" w:rsidRDefault="002E7FCE" w:rsidP="008B2D27">
      <w:pPr>
        <w:ind w:left="450"/>
      </w:pPr>
      <w:r>
        <w:t>Code comments provided for clarity and assistance in further development</w:t>
      </w:r>
    </w:p>
    <w:p w14:paraId="190358F5" w14:textId="3E631FB0" w:rsidR="00B45102" w:rsidRDefault="00B45102" w:rsidP="008B2D27">
      <w:pPr>
        <w:ind w:left="450"/>
      </w:pPr>
      <w:r w:rsidRPr="00B45102">
        <w:t xml:space="preserve">All </w:t>
      </w:r>
      <w:r w:rsidR="006E575F">
        <w:t>JSON mapping</w:t>
      </w:r>
      <w:r w:rsidR="00E404FE">
        <w:t xml:space="preserve"> files and </w:t>
      </w:r>
      <w:r w:rsidRPr="00B45102">
        <w:t xml:space="preserve">transformation </w:t>
      </w:r>
      <w:r w:rsidR="00E404FE">
        <w:t xml:space="preserve">source </w:t>
      </w:r>
      <w:r w:rsidRPr="00B45102">
        <w:t xml:space="preserve">codes </w:t>
      </w:r>
      <w:r w:rsidR="006E575F">
        <w:t xml:space="preserve">are </w:t>
      </w:r>
      <w:r w:rsidRPr="00B45102">
        <w:t xml:space="preserve">available at </w:t>
      </w:r>
      <w:r w:rsidR="006E575F">
        <w:t xml:space="preserve">below </w:t>
      </w:r>
      <w:proofErr w:type="spellStart"/>
      <w:r w:rsidRPr="00B45102">
        <w:t>github</w:t>
      </w:r>
      <w:proofErr w:type="spellEnd"/>
      <w:r w:rsidRPr="00B45102">
        <w:t xml:space="preserve"> repository folder</w:t>
      </w:r>
      <w:r w:rsidR="00E404FE">
        <w:t xml:space="preserve">s </w:t>
      </w:r>
      <w:hyperlink r:id="rId7" w:history="1">
        <w:r w:rsidR="00E404FE">
          <w:rPr>
            <w:rStyle w:val="Hyperlink"/>
          </w:rPr>
          <w:t>https://github.com/shivamspj/AIR-CEDE-to-OED-file/tree/master/augmentations</w:t>
        </w:r>
      </w:hyperlink>
    </w:p>
    <w:p w14:paraId="1CD8AD5D" w14:textId="3F875D48" w:rsidR="00E404FE" w:rsidRDefault="000B3395" w:rsidP="008B2D27">
      <w:pPr>
        <w:ind w:left="450"/>
        <w:rPr>
          <w:rStyle w:val="Hyperlink"/>
        </w:rPr>
      </w:pPr>
      <w:hyperlink r:id="rId8" w:history="1">
        <w:r w:rsidR="00E404FE">
          <w:rPr>
            <w:rStyle w:val="Hyperlink"/>
          </w:rPr>
          <w:t>https://github.com/shivamspj/AIR-CEDE-to-OED-file/tree/master/src</w:t>
        </w:r>
      </w:hyperlink>
    </w:p>
    <w:p w14:paraId="0B1E82EF" w14:textId="611A5CBB" w:rsidR="00182CC6" w:rsidRDefault="00182CC6" w:rsidP="00182CC6">
      <w:pPr>
        <w:pStyle w:val="ListParagraph"/>
        <w:numPr>
          <w:ilvl w:val="1"/>
          <w:numId w:val="14"/>
        </w:numPr>
        <w:rPr>
          <w:b/>
          <w:u w:val="single"/>
        </w:rPr>
      </w:pPr>
      <w:r>
        <w:rPr>
          <w:b/>
          <w:u w:val="single"/>
        </w:rPr>
        <w:t>Error Handling</w:t>
      </w:r>
    </w:p>
    <w:p w14:paraId="4B645AC2" w14:textId="3D2B1906" w:rsidR="00182CC6" w:rsidRDefault="00182CC6" w:rsidP="00182CC6">
      <w:pPr>
        <w:pStyle w:val="ListParagraph"/>
        <w:ind w:left="1440"/>
      </w:pPr>
      <w:r>
        <w:t>Error handling is implemented for each method/instance being called. A logger with traceback logs the process in the output folder at each step.</w:t>
      </w:r>
    </w:p>
    <w:p w14:paraId="396BD1DF" w14:textId="77777777" w:rsidR="00182CC6" w:rsidRPr="00182CC6" w:rsidRDefault="00182CC6" w:rsidP="00182CC6">
      <w:pPr>
        <w:pStyle w:val="ListParagraph"/>
        <w:ind w:left="1440"/>
      </w:pPr>
    </w:p>
    <w:p w14:paraId="1EF77071" w14:textId="79C6F7B9" w:rsidR="008B2D27" w:rsidRDefault="00182CC6" w:rsidP="006409BF">
      <w:pPr>
        <w:pStyle w:val="ListParagraph"/>
        <w:numPr>
          <w:ilvl w:val="1"/>
          <w:numId w:val="14"/>
        </w:numPr>
      </w:pPr>
      <w:r w:rsidRPr="00182CC6">
        <w:rPr>
          <w:b/>
          <w:u w:val="single"/>
        </w:rPr>
        <w:t>Coding Limitations</w:t>
      </w:r>
    </w:p>
    <w:p w14:paraId="13993E46" w14:textId="77777777" w:rsidR="002E7FCE" w:rsidRPr="008B2D27" w:rsidRDefault="002E7FCE" w:rsidP="002E7FCE">
      <w:pPr>
        <w:pStyle w:val="ListParagraph"/>
        <w:ind w:left="450"/>
        <w:rPr>
          <w:b/>
          <w:u w:val="single"/>
        </w:rPr>
      </w:pPr>
    </w:p>
    <w:p w14:paraId="6812A6E9" w14:textId="77777777" w:rsidR="00072592" w:rsidRDefault="002E7FCE" w:rsidP="002E7FCE">
      <w:pPr>
        <w:pStyle w:val="ListParagraph"/>
        <w:numPr>
          <w:ilvl w:val="0"/>
          <w:numId w:val="18"/>
        </w:numPr>
      </w:pPr>
      <w:r w:rsidRPr="00B45102">
        <w:t xml:space="preserve">The process transforms one CEDE at a time – no Multiple CEDEs. </w:t>
      </w:r>
    </w:p>
    <w:p w14:paraId="2E09FA7A" w14:textId="497A3007" w:rsidR="002E7FCE" w:rsidRPr="00B45102" w:rsidRDefault="002E7FCE" w:rsidP="009F08A9">
      <w:pPr>
        <w:pStyle w:val="ListParagraph"/>
        <w:numPr>
          <w:ilvl w:val="0"/>
          <w:numId w:val="18"/>
        </w:numPr>
      </w:pPr>
      <w:r w:rsidRPr="00B45102">
        <w:t>Entire CEDE gets transformed to one set of OED Location file and OED Account File</w:t>
      </w:r>
      <w:r w:rsidR="00072592">
        <w:t xml:space="preserve">. </w:t>
      </w:r>
      <w:r>
        <w:t>E</w:t>
      </w:r>
      <w:r w:rsidRPr="00B45102">
        <w:t>xposure filtering within CEDE or transformed OED not implemented</w:t>
      </w:r>
    </w:p>
    <w:p w14:paraId="15A57751" w14:textId="77777777" w:rsidR="002E7FCE" w:rsidRDefault="002E7FCE" w:rsidP="00B45102"/>
    <w:p w14:paraId="0D90461E" w14:textId="63D374CF" w:rsidR="008B2D27" w:rsidRPr="008B2D27" w:rsidRDefault="00B45102" w:rsidP="008B2D27">
      <w:pPr>
        <w:pStyle w:val="ListParagraph"/>
        <w:numPr>
          <w:ilvl w:val="0"/>
          <w:numId w:val="14"/>
        </w:numPr>
        <w:ind w:left="450" w:hanging="450"/>
        <w:rPr>
          <w:b/>
          <w:u w:val="single"/>
        </w:rPr>
      </w:pPr>
      <w:r w:rsidRPr="008B2D27">
        <w:rPr>
          <w:b/>
          <w:u w:val="single"/>
        </w:rPr>
        <w:t>Transformation</w:t>
      </w:r>
      <w:r w:rsidR="008E4461">
        <w:rPr>
          <w:b/>
          <w:u w:val="single"/>
        </w:rPr>
        <w:t xml:space="preserve"> </w:t>
      </w:r>
      <w:r w:rsidRPr="008B2D27">
        <w:rPr>
          <w:b/>
          <w:u w:val="single"/>
        </w:rPr>
        <w:t>Limitations</w:t>
      </w:r>
      <w:r w:rsidR="008E4461">
        <w:rPr>
          <w:b/>
          <w:u w:val="single"/>
        </w:rPr>
        <w:t>/Assumptions</w:t>
      </w:r>
      <w:r w:rsidRPr="008B2D27">
        <w:rPr>
          <w:b/>
          <w:u w:val="single"/>
        </w:rPr>
        <w:t xml:space="preserve"> </w:t>
      </w:r>
    </w:p>
    <w:p w14:paraId="2B8AF589" w14:textId="0A1900DB" w:rsidR="00B45102" w:rsidRDefault="00B45102" w:rsidP="008B2D27">
      <w:pPr>
        <w:ind w:left="450"/>
        <w:rPr>
          <w:rStyle w:val="Hyperlink"/>
        </w:rPr>
      </w:pPr>
      <w:r w:rsidRPr="00B45102">
        <w:t>There were transformation limitations due to</w:t>
      </w:r>
      <w:r w:rsidR="008E4461">
        <w:t xml:space="preserve"> </w:t>
      </w:r>
      <w:r w:rsidRPr="00B45102">
        <w:t xml:space="preserve">unavailability of some </w:t>
      </w:r>
      <w:r w:rsidR="00072592">
        <w:t xml:space="preserve">risk and account </w:t>
      </w:r>
      <w:r w:rsidRPr="00B45102">
        <w:t xml:space="preserve">fields in either of the format CEDE or OED. Limitations were also from discrepancies in supported financial conditions and corresponding supported coverage levels. For list of limitations refer to </w:t>
      </w:r>
      <w:hyperlink w:anchor="_Appendix_G1:" w:history="1">
        <w:r w:rsidRPr="006E575F">
          <w:rPr>
            <w:rStyle w:val="Hyperlink"/>
          </w:rPr>
          <w:t xml:space="preserve">Appendix </w:t>
        </w:r>
        <w:r w:rsidR="002E7FCE">
          <w:rPr>
            <w:rStyle w:val="Hyperlink"/>
          </w:rPr>
          <w:t>F</w:t>
        </w:r>
        <w:r w:rsidRPr="006E575F">
          <w:rPr>
            <w:rStyle w:val="Hyperlink"/>
          </w:rPr>
          <w:t>1</w:t>
        </w:r>
      </w:hyperlink>
    </w:p>
    <w:p w14:paraId="7C42954A" w14:textId="73F09B5D" w:rsidR="008E4461" w:rsidRPr="00B45102" w:rsidRDefault="008E4461" w:rsidP="008B2D27">
      <w:pPr>
        <w:ind w:left="450"/>
      </w:pPr>
    </w:p>
    <w:p w14:paraId="3F514E14" w14:textId="19BC8D18" w:rsidR="00B45102" w:rsidRDefault="00B45102" w:rsidP="00722038">
      <w:pPr>
        <w:rPr>
          <w:strike/>
        </w:rPr>
      </w:pPr>
    </w:p>
    <w:p w14:paraId="717D98F9" w14:textId="7A627EB1" w:rsidR="0061733F" w:rsidRDefault="0061733F" w:rsidP="00722038">
      <w:pPr>
        <w:rPr>
          <w:strike/>
        </w:rPr>
      </w:pPr>
    </w:p>
    <w:p w14:paraId="2FA33E6B" w14:textId="249E5AED" w:rsidR="0061733F" w:rsidRDefault="0061733F" w:rsidP="00722038">
      <w:pPr>
        <w:rPr>
          <w:strike/>
        </w:rPr>
      </w:pPr>
    </w:p>
    <w:p w14:paraId="6F2225AC" w14:textId="731C5D32" w:rsidR="00B377EB" w:rsidRDefault="00B377EB" w:rsidP="000C79B8">
      <w:pPr>
        <w:pStyle w:val="ListParagraph"/>
        <w:numPr>
          <w:ilvl w:val="0"/>
          <w:numId w:val="14"/>
        </w:numPr>
        <w:ind w:left="450" w:hanging="450"/>
        <w:rPr>
          <w:b/>
          <w:u w:val="single"/>
        </w:rPr>
      </w:pPr>
      <w:r w:rsidRPr="000C79B8">
        <w:rPr>
          <w:b/>
          <w:u w:val="single"/>
        </w:rPr>
        <w:lastRenderedPageBreak/>
        <w:t xml:space="preserve">Testing, Validation and Code Review </w:t>
      </w:r>
    </w:p>
    <w:p w14:paraId="22304AAA" w14:textId="77777777" w:rsidR="00CE772B" w:rsidRPr="000C79B8" w:rsidRDefault="00CE772B" w:rsidP="00CE772B">
      <w:pPr>
        <w:pStyle w:val="ListParagraph"/>
        <w:ind w:left="450"/>
        <w:rPr>
          <w:b/>
          <w:u w:val="single"/>
        </w:rPr>
      </w:pPr>
    </w:p>
    <w:tbl>
      <w:tblPr>
        <w:tblStyle w:val="TableGrid"/>
        <w:tblW w:w="5000" w:type="pct"/>
        <w:tblLook w:val="04A0" w:firstRow="1" w:lastRow="0" w:firstColumn="1" w:lastColumn="0" w:noHBand="0" w:noVBand="1"/>
      </w:tblPr>
      <w:tblGrid>
        <w:gridCol w:w="456"/>
        <w:gridCol w:w="1543"/>
        <w:gridCol w:w="5735"/>
        <w:gridCol w:w="1616"/>
      </w:tblGrid>
      <w:tr w:rsidR="00B65F43" w:rsidRPr="00B65F43" w14:paraId="47CE2B0C" w14:textId="77777777" w:rsidTr="00B65F43">
        <w:tc>
          <w:tcPr>
            <w:tcW w:w="244" w:type="pct"/>
            <w:vAlign w:val="center"/>
          </w:tcPr>
          <w:p w14:paraId="0EF9CCA2" w14:textId="32FAEE21" w:rsidR="0076133C" w:rsidRPr="00B65F43" w:rsidRDefault="0076133C" w:rsidP="0076133C">
            <w:pPr>
              <w:jc w:val="center"/>
              <w:rPr>
                <w:b/>
                <w:sz w:val="20"/>
              </w:rPr>
            </w:pPr>
            <w:r w:rsidRPr="00B65F43">
              <w:rPr>
                <w:b/>
                <w:sz w:val="20"/>
              </w:rPr>
              <w:t>Sl. No</w:t>
            </w:r>
          </w:p>
        </w:tc>
        <w:tc>
          <w:tcPr>
            <w:tcW w:w="825" w:type="pct"/>
            <w:vAlign w:val="center"/>
          </w:tcPr>
          <w:p w14:paraId="47E5CCC9" w14:textId="5CBE6371" w:rsidR="0076133C" w:rsidRPr="00B65F43" w:rsidRDefault="0076133C" w:rsidP="0076133C">
            <w:pPr>
              <w:jc w:val="center"/>
              <w:rPr>
                <w:b/>
                <w:sz w:val="20"/>
              </w:rPr>
            </w:pPr>
            <w:r w:rsidRPr="00B65F43">
              <w:rPr>
                <w:b/>
                <w:sz w:val="20"/>
              </w:rPr>
              <w:t>Test Name</w:t>
            </w:r>
          </w:p>
        </w:tc>
        <w:tc>
          <w:tcPr>
            <w:tcW w:w="3067" w:type="pct"/>
            <w:vAlign w:val="center"/>
          </w:tcPr>
          <w:p w14:paraId="55EE195A" w14:textId="1CA99614" w:rsidR="0076133C" w:rsidRPr="00B65F43" w:rsidRDefault="0076133C" w:rsidP="0076133C">
            <w:pPr>
              <w:jc w:val="center"/>
              <w:rPr>
                <w:b/>
                <w:sz w:val="20"/>
              </w:rPr>
            </w:pPr>
            <w:r w:rsidRPr="00B65F43">
              <w:rPr>
                <w:b/>
                <w:sz w:val="20"/>
              </w:rPr>
              <w:t>Test Description</w:t>
            </w:r>
          </w:p>
        </w:tc>
        <w:tc>
          <w:tcPr>
            <w:tcW w:w="864" w:type="pct"/>
            <w:vAlign w:val="center"/>
          </w:tcPr>
          <w:p w14:paraId="2A4F85D6" w14:textId="471BD02B" w:rsidR="0076133C" w:rsidRPr="00B65F43" w:rsidRDefault="0076133C" w:rsidP="0076133C">
            <w:pPr>
              <w:jc w:val="center"/>
              <w:rPr>
                <w:b/>
                <w:sz w:val="20"/>
              </w:rPr>
            </w:pPr>
            <w:r w:rsidRPr="00B65F43">
              <w:rPr>
                <w:b/>
                <w:sz w:val="20"/>
              </w:rPr>
              <w:t>Status</w:t>
            </w:r>
          </w:p>
        </w:tc>
      </w:tr>
      <w:tr w:rsidR="00B65F43" w:rsidRPr="00B65F43" w14:paraId="002EDB00" w14:textId="77777777" w:rsidTr="00B65F43">
        <w:tc>
          <w:tcPr>
            <w:tcW w:w="244" w:type="pct"/>
            <w:vAlign w:val="center"/>
          </w:tcPr>
          <w:p w14:paraId="5475DC4D" w14:textId="5F8E279A" w:rsidR="0076133C" w:rsidRPr="00B65F43" w:rsidRDefault="0076133C" w:rsidP="0076133C">
            <w:pPr>
              <w:jc w:val="center"/>
              <w:rPr>
                <w:sz w:val="20"/>
              </w:rPr>
            </w:pPr>
            <w:r w:rsidRPr="00B65F43">
              <w:rPr>
                <w:sz w:val="20"/>
              </w:rPr>
              <w:t>1</w:t>
            </w:r>
          </w:p>
        </w:tc>
        <w:tc>
          <w:tcPr>
            <w:tcW w:w="825" w:type="pct"/>
            <w:vAlign w:val="center"/>
          </w:tcPr>
          <w:p w14:paraId="4B565010" w14:textId="202C0984" w:rsidR="0076133C" w:rsidRPr="00B65F43" w:rsidRDefault="0076133C" w:rsidP="0076133C">
            <w:pPr>
              <w:jc w:val="center"/>
              <w:rPr>
                <w:sz w:val="20"/>
                <w:u w:val="single"/>
              </w:rPr>
            </w:pPr>
            <w:r w:rsidRPr="00B65F43">
              <w:rPr>
                <w:sz w:val="20"/>
              </w:rPr>
              <w:t>Mapping Review</w:t>
            </w:r>
          </w:p>
        </w:tc>
        <w:tc>
          <w:tcPr>
            <w:tcW w:w="3067" w:type="pct"/>
            <w:vAlign w:val="center"/>
          </w:tcPr>
          <w:p w14:paraId="0625BDB8" w14:textId="76D61EE1" w:rsidR="00BD0826" w:rsidRPr="00B65F43" w:rsidRDefault="00240D6C" w:rsidP="00BD0826">
            <w:pPr>
              <w:jc w:val="center"/>
              <w:rPr>
                <w:sz w:val="20"/>
              </w:rPr>
            </w:pPr>
            <w:r w:rsidRPr="00B65F43">
              <w:rPr>
                <w:sz w:val="20"/>
              </w:rPr>
              <w:t xml:space="preserve">Review </w:t>
            </w:r>
            <w:r w:rsidR="0076133C" w:rsidRPr="00B65F43">
              <w:rPr>
                <w:sz w:val="20"/>
              </w:rPr>
              <w:t>Field to field mapping, Value Mapping, Transform Logic</w:t>
            </w:r>
            <w:r w:rsidR="003E1F08">
              <w:rPr>
                <w:sz w:val="20"/>
              </w:rPr>
              <w:t xml:space="preserve"> by Xceedance/</w:t>
            </w:r>
            <w:r w:rsidR="00726D2E">
              <w:rPr>
                <w:sz w:val="20"/>
              </w:rPr>
              <w:t>Nasdaq</w:t>
            </w:r>
            <w:r w:rsidR="003E1F08">
              <w:rPr>
                <w:sz w:val="20"/>
              </w:rPr>
              <w:t>/AIR</w:t>
            </w:r>
            <w:r w:rsidR="00BD0826">
              <w:rPr>
                <w:sz w:val="20"/>
              </w:rPr>
              <w:t xml:space="preserve">. Refer Mapping documents at </w:t>
            </w:r>
            <w:proofErr w:type="spellStart"/>
            <w:r w:rsidR="00BD0826">
              <w:rPr>
                <w:sz w:val="20"/>
              </w:rPr>
              <w:t>Github</w:t>
            </w:r>
            <w:proofErr w:type="spellEnd"/>
          </w:p>
          <w:p w14:paraId="23CACB2C" w14:textId="77777777" w:rsidR="00BD0826" w:rsidRPr="00B45102" w:rsidRDefault="000B3395" w:rsidP="00BD0826">
            <w:pPr>
              <w:ind w:left="450"/>
            </w:pPr>
            <w:hyperlink r:id="rId9" w:history="1">
              <w:r w:rsidR="00BD0826" w:rsidRPr="007A5C17">
                <w:rPr>
                  <w:rStyle w:val="Hyperlink"/>
                </w:rPr>
                <w:t>https://github.com/shivamspj/AIR-CEDE-to-OED-file/tree/master/documentations</w:t>
              </w:r>
            </w:hyperlink>
          </w:p>
          <w:p w14:paraId="494A5472" w14:textId="5DE71BE3" w:rsidR="0076133C" w:rsidRPr="00B65F43" w:rsidRDefault="0076133C" w:rsidP="0076133C">
            <w:pPr>
              <w:jc w:val="center"/>
              <w:rPr>
                <w:sz w:val="20"/>
              </w:rPr>
            </w:pPr>
          </w:p>
        </w:tc>
        <w:tc>
          <w:tcPr>
            <w:tcW w:w="864" w:type="pct"/>
            <w:vAlign w:val="center"/>
          </w:tcPr>
          <w:p w14:paraId="5BD4360C" w14:textId="77777777" w:rsidR="00AB2DC5" w:rsidRPr="00B65F43" w:rsidRDefault="00AB2DC5" w:rsidP="0076133C">
            <w:pPr>
              <w:jc w:val="center"/>
              <w:rPr>
                <w:sz w:val="20"/>
              </w:rPr>
            </w:pPr>
          </w:p>
          <w:p w14:paraId="70E96DBB" w14:textId="2853AA21" w:rsidR="0076133C" w:rsidRDefault="0076133C" w:rsidP="0076133C">
            <w:pPr>
              <w:jc w:val="center"/>
              <w:rPr>
                <w:sz w:val="20"/>
              </w:rPr>
            </w:pPr>
            <w:r w:rsidRPr="00B65F43">
              <w:rPr>
                <w:sz w:val="20"/>
              </w:rPr>
              <w:t>Done</w:t>
            </w:r>
            <w:r w:rsidR="00BD0826">
              <w:rPr>
                <w:sz w:val="20"/>
              </w:rPr>
              <w:t>.</w:t>
            </w:r>
          </w:p>
          <w:p w14:paraId="43968310" w14:textId="01B0A653" w:rsidR="00AB2DC5" w:rsidRPr="00B65F43" w:rsidRDefault="00AB2DC5" w:rsidP="00BD0826">
            <w:pPr>
              <w:jc w:val="center"/>
              <w:rPr>
                <w:sz w:val="20"/>
              </w:rPr>
            </w:pPr>
          </w:p>
        </w:tc>
      </w:tr>
      <w:tr w:rsidR="00B65F43" w:rsidRPr="00B65F43" w14:paraId="3EE2F221" w14:textId="77777777" w:rsidTr="00B65F43">
        <w:tc>
          <w:tcPr>
            <w:tcW w:w="244" w:type="pct"/>
            <w:vAlign w:val="center"/>
          </w:tcPr>
          <w:p w14:paraId="1C8C0757" w14:textId="236FC437" w:rsidR="0076133C" w:rsidRPr="00B65F43" w:rsidRDefault="0076133C" w:rsidP="0076133C">
            <w:pPr>
              <w:jc w:val="center"/>
              <w:rPr>
                <w:sz w:val="20"/>
              </w:rPr>
            </w:pPr>
            <w:r w:rsidRPr="00B65F43">
              <w:rPr>
                <w:sz w:val="20"/>
              </w:rPr>
              <w:t>2</w:t>
            </w:r>
          </w:p>
        </w:tc>
        <w:tc>
          <w:tcPr>
            <w:tcW w:w="825" w:type="pct"/>
            <w:vAlign w:val="center"/>
          </w:tcPr>
          <w:p w14:paraId="4302562B" w14:textId="66214688" w:rsidR="0076133C" w:rsidRPr="00B65F43" w:rsidRDefault="0076133C" w:rsidP="0076133C">
            <w:pPr>
              <w:jc w:val="center"/>
              <w:rPr>
                <w:sz w:val="20"/>
              </w:rPr>
            </w:pPr>
            <w:r w:rsidRPr="00B65F43">
              <w:rPr>
                <w:sz w:val="20"/>
              </w:rPr>
              <w:t xml:space="preserve">Code Output Validation with Equivalent </w:t>
            </w:r>
            <w:r w:rsidRPr="00A83CFE">
              <w:rPr>
                <w:sz w:val="20"/>
              </w:rPr>
              <w:t>Manual</w:t>
            </w:r>
            <w:r w:rsidR="00F31EB4" w:rsidRPr="00A83CFE">
              <w:rPr>
                <w:sz w:val="20"/>
              </w:rPr>
              <w:t>ly created</w:t>
            </w:r>
            <w:r w:rsidRPr="00A83CFE">
              <w:rPr>
                <w:sz w:val="20"/>
              </w:rPr>
              <w:t xml:space="preserve"> Output</w:t>
            </w:r>
            <w:r w:rsidR="00240D6C" w:rsidRPr="00A83CFE">
              <w:rPr>
                <w:sz w:val="20"/>
              </w:rPr>
              <w:t xml:space="preserve"> Files</w:t>
            </w:r>
          </w:p>
        </w:tc>
        <w:tc>
          <w:tcPr>
            <w:tcW w:w="3067" w:type="pct"/>
            <w:vAlign w:val="bottom"/>
          </w:tcPr>
          <w:p w14:paraId="3FC3CF61" w14:textId="77777777" w:rsidR="00240D6C" w:rsidRPr="00B65F43" w:rsidRDefault="0076133C" w:rsidP="0076133C">
            <w:pPr>
              <w:rPr>
                <w:sz w:val="20"/>
              </w:rPr>
            </w:pPr>
            <w:r w:rsidRPr="00B65F43">
              <w:rPr>
                <w:sz w:val="20"/>
              </w:rPr>
              <w:t>Sample test CEDE: 2 contracts with 3 locations of varying address definition, each with all coverage values, varying primary risk characteristics, with location level financial terms defined in both row-wise and column-wise format across 4 different peril sets, with 7 sublimit terms and 2 layers terms</w:t>
            </w:r>
            <w:r w:rsidR="00240D6C" w:rsidRPr="00B65F43">
              <w:rPr>
                <w:sz w:val="20"/>
              </w:rPr>
              <w:t>.</w:t>
            </w:r>
          </w:p>
          <w:p w14:paraId="14D27FA0" w14:textId="77777777" w:rsidR="00240D6C" w:rsidRPr="00B65F43" w:rsidRDefault="00240D6C" w:rsidP="0076133C">
            <w:pPr>
              <w:rPr>
                <w:sz w:val="20"/>
              </w:rPr>
            </w:pPr>
          </w:p>
          <w:p w14:paraId="6C056B3F" w14:textId="02BB3CA2" w:rsidR="0076133C" w:rsidRPr="00B65F43" w:rsidRDefault="00D81DDF" w:rsidP="0076133C">
            <w:pPr>
              <w:rPr>
                <w:sz w:val="20"/>
              </w:rPr>
            </w:pPr>
            <w:r w:rsidRPr="00B65F43">
              <w:rPr>
                <w:sz w:val="20"/>
              </w:rPr>
              <w:t xml:space="preserve">Convert this sample CEDE </w:t>
            </w:r>
            <w:r w:rsidR="00513527" w:rsidRPr="00B65F43">
              <w:rPr>
                <w:sz w:val="20"/>
              </w:rPr>
              <w:t xml:space="preserve">and </w:t>
            </w:r>
            <w:r w:rsidR="0076133C" w:rsidRPr="00B65F43">
              <w:rPr>
                <w:sz w:val="20"/>
              </w:rPr>
              <w:t xml:space="preserve">match </w:t>
            </w:r>
            <w:r w:rsidR="00FE29C2">
              <w:rPr>
                <w:sz w:val="20"/>
              </w:rPr>
              <w:t xml:space="preserve">output </w:t>
            </w:r>
            <w:r w:rsidR="0076133C" w:rsidRPr="00B65F43">
              <w:rPr>
                <w:sz w:val="20"/>
              </w:rPr>
              <w:t>against manual output</w:t>
            </w:r>
            <w:r w:rsidRPr="00B65F43">
              <w:rPr>
                <w:sz w:val="20"/>
              </w:rPr>
              <w:t xml:space="preserve"> files</w:t>
            </w:r>
            <w:r w:rsidR="00513527" w:rsidRPr="00B65F43">
              <w:rPr>
                <w:sz w:val="20"/>
              </w:rPr>
              <w:t>. All data elements under each column for each row should match. Also e</w:t>
            </w:r>
            <w:r w:rsidRPr="00B65F43">
              <w:rPr>
                <w:sz w:val="20"/>
              </w:rPr>
              <w:t>nsure the output files confirm to following criteria:</w:t>
            </w:r>
          </w:p>
          <w:p w14:paraId="29D66A99" w14:textId="18FA7E79" w:rsidR="0076133C" w:rsidRPr="00B65F43" w:rsidRDefault="00AB2DC5" w:rsidP="0076133C">
            <w:pPr>
              <w:rPr>
                <w:sz w:val="20"/>
              </w:rPr>
            </w:pPr>
            <w:r w:rsidRPr="00B65F43">
              <w:rPr>
                <w:sz w:val="20"/>
              </w:rPr>
              <w:t>A</w:t>
            </w:r>
            <w:r w:rsidR="0076133C" w:rsidRPr="00B65F43">
              <w:rPr>
                <w:sz w:val="20"/>
              </w:rPr>
              <w:t xml:space="preserve">) All </w:t>
            </w:r>
            <w:r w:rsidR="00B65F43" w:rsidRPr="00B65F43">
              <w:rPr>
                <w:sz w:val="20"/>
              </w:rPr>
              <w:t xml:space="preserve">CEDE </w:t>
            </w:r>
            <w:r w:rsidR="0076133C" w:rsidRPr="00B65F43">
              <w:rPr>
                <w:sz w:val="20"/>
              </w:rPr>
              <w:t xml:space="preserve">location records should </w:t>
            </w:r>
            <w:r w:rsidR="00B65F43" w:rsidRPr="00B65F43">
              <w:rPr>
                <w:sz w:val="20"/>
              </w:rPr>
              <w:t xml:space="preserve">be </w:t>
            </w:r>
            <w:r w:rsidR="0076133C" w:rsidRPr="00B65F43">
              <w:rPr>
                <w:sz w:val="20"/>
              </w:rPr>
              <w:t>represent</w:t>
            </w:r>
            <w:r w:rsidR="00B65F43" w:rsidRPr="00B65F43">
              <w:rPr>
                <w:sz w:val="20"/>
              </w:rPr>
              <w:t>ed</w:t>
            </w:r>
            <w:r w:rsidR="0076133C" w:rsidRPr="00B65F43">
              <w:rPr>
                <w:sz w:val="20"/>
              </w:rPr>
              <w:t xml:space="preserve"> in OED</w:t>
            </w:r>
            <w:r w:rsidR="004222DB" w:rsidRPr="00B65F43">
              <w:rPr>
                <w:sz w:val="20"/>
              </w:rPr>
              <w:t xml:space="preserve"> </w:t>
            </w:r>
            <w:r w:rsidR="00DB4DD0">
              <w:rPr>
                <w:sz w:val="20"/>
              </w:rPr>
              <w:t>Files</w:t>
            </w:r>
            <w:r w:rsidR="00072592">
              <w:rPr>
                <w:sz w:val="20"/>
              </w:rPr>
              <w:t xml:space="preserve"> (#records in tLocTerm = #records in OED Location File)</w:t>
            </w:r>
          </w:p>
          <w:p w14:paraId="3A6E991B" w14:textId="3D052C1C" w:rsidR="0076133C" w:rsidRPr="00B65F43" w:rsidRDefault="00AB2DC5" w:rsidP="0076133C">
            <w:pPr>
              <w:jc w:val="both"/>
              <w:outlineLvl w:val="0"/>
              <w:rPr>
                <w:sz w:val="20"/>
              </w:rPr>
            </w:pPr>
            <w:r w:rsidRPr="00B65F43">
              <w:rPr>
                <w:sz w:val="20"/>
              </w:rPr>
              <w:t>B</w:t>
            </w:r>
            <w:r w:rsidR="0076133C" w:rsidRPr="00B65F43">
              <w:rPr>
                <w:sz w:val="20"/>
              </w:rPr>
              <w:t xml:space="preserve">) 100% of the risk value </w:t>
            </w:r>
            <w:r w:rsidR="00F31EB4" w:rsidRPr="00B65F43">
              <w:rPr>
                <w:sz w:val="20"/>
              </w:rPr>
              <w:t>should</w:t>
            </w:r>
            <w:r w:rsidR="0076133C" w:rsidRPr="00B65F43">
              <w:rPr>
                <w:sz w:val="20"/>
              </w:rPr>
              <w:t xml:space="preserve"> be represented in </w:t>
            </w:r>
            <w:r w:rsidR="00F31EB4" w:rsidRPr="00B65F43">
              <w:rPr>
                <w:sz w:val="20"/>
              </w:rPr>
              <w:t>OED Files</w:t>
            </w:r>
          </w:p>
          <w:p w14:paraId="66CE5384" w14:textId="2F1CEE1D" w:rsidR="0076133C" w:rsidRPr="00B65F43" w:rsidRDefault="00F31EB4" w:rsidP="00F31EB4">
            <w:pPr>
              <w:jc w:val="both"/>
              <w:outlineLvl w:val="0"/>
              <w:rPr>
                <w:sz w:val="20"/>
              </w:rPr>
            </w:pPr>
            <w:r w:rsidRPr="00B65F43">
              <w:rPr>
                <w:sz w:val="20"/>
              </w:rPr>
              <w:t>C) All mapped occupancies should be represented in OED Files</w:t>
            </w:r>
          </w:p>
          <w:p w14:paraId="42A0A0AC" w14:textId="77777777" w:rsidR="00F31EB4" w:rsidRPr="00B65F43" w:rsidRDefault="00F31EB4" w:rsidP="00F31EB4">
            <w:pPr>
              <w:jc w:val="both"/>
              <w:outlineLvl w:val="0"/>
              <w:rPr>
                <w:sz w:val="20"/>
              </w:rPr>
            </w:pPr>
            <w:r w:rsidRPr="00B65F43">
              <w:rPr>
                <w:sz w:val="20"/>
              </w:rPr>
              <w:t>D) All mapped Constructions should be represented in OED Files</w:t>
            </w:r>
          </w:p>
          <w:p w14:paraId="7058EBC3" w14:textId="77777777" w:rsidR="00F31EB4" w:rsidRPr="00B65F43" w:rsidRDefault="00F31EB4" w:rsidP="00F31EB4">
            <w:pPr>
              <w:jc w:val="both"/>
              <w:outlineLvl w:val="0"/>
              <w:rPr>
                <w:sz w:val="20"/>
              </w:rPr>
            </w:pPr>
            <w:r w:rsidRPr="00B65F43">
              <w:rPr>
                <w:sz w:val="20"/>
              </w:rPr>
              <w:t>E) All Secondary Modifiers should be represented in OED Files</w:t>
            </w:r>
          </w:p>
          <w:p w14:paraId="2C4D8147" w14:textId="77777777" w:rsidR="00F31EB4" w:rsidRPr="00B65F43" w:rsidRDefault="00F31EB4" w:rsidP="00F31EB4">
            <w:pPr>
              <w:jc w:val="both"/>
              <w:outlineLvl w:val="0"/>
              <w:rPr>
                <w:sz w:val="20"/>
              </w:rPr>
            </w:pPr>
            <w:r w:rsidRPr="00B65F43">
              <w:rPr>
                <w:sz w:val="20"/>
              </w:rPr>
              <w:t>F) All Financial Conditions should be represented in OED Files</w:t>
            </w:r>
          </w:p>
          <w:p w14:paraId="1A296B31" w14:textId="7EEB4FF8" w:rsidR="00AB2DC5" w:rsidRDefault="00AB2DC5" w:rsidP="00F31EB4">
            <w:pPr>
              <w:jc w:val="both"/>
              <w:outlineLvl w:val="0"/>
              <w:rPr>
                <w:sz w:val="20"/>
              </w:rPr>
            </w:pPr>
            <w:r w:rsidRPr="00B65F43">
              <w:rPr>
                <w:sz w:val="20"/>
              </w:rPr>
              <w:t>G) All Account/Policy reporting fields represented in OED Files</w:t>
            </w:r>
          </w:p>
          <w:p w14:paraId="2467E9D0" w14:textId="418188D5" w:rsidR="005E62FB" w:rsidRDefault="005E62FB" w:rsidP="00F31EB4">
            <w:pPr>
              <w:jc w:val="both"/>
              <w:outlineLvl w:val="0"/>
              <w:rPr>
                <w:sz w:val="20"/>
              </w:rPr>
            </w:pPr>
          </w:p>
          <w:p w14:paraId="216B3D08" w14:textId="58585778" w:rsidR="005E62FB" w:rsidRDefault="004645D5" w:rsidP="00F31EB4">
            <w:pPr>
              <w:jc w:val="both"/>
              <w:outlineLvl w:val="0"/>
              <w:rPr>
                <w:sz w:val="20"/>
              </w:rPr>
            </w:pPr>
            <w:r>
              <w:rPr>
                <w:sz w:val="20"/>
              </w:rPr>
              <w:t>Validate i</w:t>
            </w:r>
            <w:r w:rsidR="005E62FB">
              <w:rPr>
                <w:sz w:val="20"/>
              </w:rPr>
              <w:t xml:space="preserve">tems B to G </w:t>
            </w:r>
            <w:r>
              <w:rPr>
                <w:sz w:val="20"/>
              </w:rPr>
              <w:t>b</w:t>
            </w:r>
            <w:r w:rsidR="005E62FB">
              <w:rPr>
                <w:sz w:val="20"/>
              </w:rPr>
              <w:t xml:space="preserve">y matching each cell Manually created Location and Account Files </w:t>
            </w:r>
            <w:r>
              <w:rPr>
                <w:sz w:val="20"/>
              </w:rPr>
              <w:t>with</w:t>
            </w:r>
            <w:r w:rsidR="005E62FB">
              <w:rPr>
                <w:sz w:val="20"/>
              </w:rPr>
              <w:t xml:space="preserve"> transformation tool output.</w:t>
            </w:r>
          </w:p>
          <w:p w14:paraId="5E96B6B0" w14:textId="77777777" w:rsidR="00BD0826" w:rsidRDefault="00BD0826" w:rsidP="00F31EB4">
            <w:pPr>
              <w:jc w:val="both"/>
              <w:outlineLvl w:val="0"/>
              <w:rPr>
                <w:sz w:val="20"/>
              </w:rPr>
            </w:pPr>
          </w:p>
          <w:p w14:paraId="4BB086FD" w14:textId="1A205AEA" w:rsidR="00BD0826" w:rsidRPr="00B65F43" w:rsidRDefault="00BD0826" w:rsidP="00F31EB4">
            <w:pPr>
              <w:jc w:val="both"/>
              <w:outlineLvl w:val="0"/>
              <w:rPr>
                <w:sz w:val="20"/>
              </w:rPr>
            </w:pPr>
            <w:r>
              <w:rPr>
                <w:sz w:val="20"/>
              </w:rPr>
              <w:t xml:space="preserve">Refer test excel sheets at </w:t>
            </w:r>
            <w:hyperlink r:id="rId10" w:history="1">
              <w:r>
                <w:rPr>
                  <w:rStyle w:val="Hyperlink"/>
                </w:rPr>
                <w:t>https://github.com/shivamspj/AIR-CEDE-to-OED-file/tree/master/testing</w:t>
              </w:r>
            </w:hyperlink>
          </w:p>
        </w:tc>
        <w:tc>
          <w:tcPr>
            <w:tcW w:w="864" w:type="pct"/>
            <w:vAlign w:val="center"/>
          </w:tcPr>
          <w:p w14:paraId="4E3769CE" w14:textId="38419460" w:rsidR="0076133C" w:rsidRPr="00B65F43" w:rsidRDefault="0076133C" w:rsidP="0076133C">
            <w:pPr>
              <w:jc w:val="center"/>
              <w:rPr>
                <w:sz w:val="20"/>
              </w:rPr>
            </w:pPr>
            <w:r w:rsidRPr="00B65F43">
              <w:rPr>
                <w:sz w:val="20"/>
              </w:rPr>
              <w:t>Done</w:t>
            </w:r>
          </w:p>
        </w:tc>
      </w:tr>
      <w:tr w:rsidR="00B65F43" w:rsidRPr="00B65F43" w14:paraId="56677608" w14:textId="77777777" w:rsidTr="00B65F43">
        <w:tc>
          <w:tcPr>
            <w:tcW w:w="244" w:type="pct"/>
            <w:vAlign w:val="center"/>
          </w:tcPr>
          <w:p w14:paraId="5B688BFE" w14:textId="5A27FB3A" w:rsidR="00AB2DC5" w:rsidRPr="00B65F43" w:rsidRDefault="00AB2DC5" w:rsidP="0076133C">
            <w:pPr>
              <w:jc w:val="center"/>
              <w:rPr>
                <w:sz w:val="20"/>
              </w:rPr>
            </w:pPr>
            <w:r w:rsidRPr="00B65F43">
              <w:rPr>
                <w:sz w:val="20"/>
              </w:rPr>
              <w:t>3</w:t>
            </w:r>
          </w:p>
        </w:tc>
        <w:tc>
          <w:tcPr>
            <w:tcW w:w="825" w:type="pct"/>
            <w:vAlign w:val="center"/>
          </w:tcPr>
          <w:p w14:paraId="54CF6AE9" w14:textId="1426F03F" w:rsidR="00AB2DC5" w:rsidRPr="00B65F43" w:rsidRDefault="00AB2DC5" w:rsidP="0076133C">
            <w:pPr>
              <w:jc w:val="center"/>
              <w:rPr>
                <w:sz w:val="20"/>
              </w:rPr>
            </w:pPr>
            <w:r w:rsidRPr="00B65F43">
              <w:rPr>
                <w:sz w:val="20"/>
              </w:rPr>
              <w:t>Independent Code Output Review</w:t>
            </w:r>
          </w:p>
        </w:tc>
        <w:tc>
          <w:tcPr>
            <w:tcW w:w="3067" w:type="pct"/>
            <w:vAlign w:val="bottom"/>
          </w:tcPr>
          <w:p w14:paraId="34454C1B" w14:textId="2D048A68" w:rsidR="00AB2DC5" w:rsidRPr="00B65F43" w:rsidRDefault="00AB2DC5" w:rsidP="002636E3">
            <w:pPr>
              <w:rPr>
                <w:sz w:val="20"/>
              </w:rPr>
            </w:pPr>
            <w:r w:rsidRPr="00B65F43">
              <w:rPr>
                <w:sz w:val="20"/>
              </w:rPr>
              <w:t xml:space="preserve">Apart from comparing output files with manually created files, </w:t>
            </w:r>
            <w:r w:rsidR="00B65F43" w:rsidRPr="00B65F43">
              <w:rPr>
                <w:sz w:val="20"/>
              </w:rPr>
              <w:t xml:space="preserve">check </w:t>
            </w:r>
            <w:r w:rsidRPr="00B65F43">
              <w:rPr>
                <w:sz w:val="20"/>
              </w:rPr>
              <w:t xml:space="preserve">the output files independently </w:t>
            </w:r>
            <w:r w:rsidR="00B65F43" w:rsidRPr="00B65F43">
              <w:rPr>
                <w:sz w:val="20"/>
              </w:rPr>
              <w:t xml:space="preserve">(by </w:t>
            </w:r>
            <w:r w:rsidR="00726D2E">
              <w:rPr>
                <w:sz w:val="20"/>
              </w:rPr>
              <w:t>Nasdaq</w:t>
            </w:r>
            <w:r w:rsidRPr="00B65F43">
              <w:rPr>
                <w:sz w:val="20"/>
              </w:rPr>
              <w:t>/AIR and Xceedance</w:t>
            </w:r>
            <w:r w:rsidR="00B65F43" w:rsidRPr="00B65F43">
              <w:rPr>
                <w:sz w:val="20"/>
              </w:rPr>
              <w:t xml:space="preserve">) </w:t>
            </w:r>
            <w:r w:rsidRPr="00B65F43">
              <w:rPr>
                <w:sz w:val="20"/>
              </w:rPr>
              <w:t xml:space="preserve">to </w:t>
            </w:r>
            <w:r w:rsidR="00B65F43" w:rsidRPr="00B65F43">
              <w:rPr>
                <w:sz w:val="20"/>
              </w:rPr>
              <w:t>verify</w:t>
            </w:r>
            <w:r w:rsidRPr="00B65F43">
              <w:rPr>
                <w:sz w:val="20"/>
              </w:rPr>
              <w:t xml:space="preserve"> </w:t>
            </w:r>
            <w:r w:rsidR="00BD0826">
              <w:rPr>
                <w:sz w:val="20"/>
              </w:rPr>
              <w:t xml:space="preserve">for </w:t>
            </w:r>
            <w:r w:rsidR="00B65F43" w:rsidRPr="00B65F43">
              <w:rPr>
                <w:sz w:val="20"/>
              </w:rPr>
              <w:t xml:space="preserve">each field’s </w:t>
            </w:r>
            <w:r w:rsidRPr="00B65F43">
              <w:rPr>
                <w:sz w:val="20"/>
              </w:rPr>
              <w:t>datatype</w:t>
            </w:r>
            <w:r w:rsidR="00672E3D">
              <w:rPr>
                <w:sz w:val="20"/>
              </w:rPr>
              <w:t xml:space="preserve"> </w:t>
            </w:r>
            <w:r w:rsidR="00B65F43" w:rsidRPr="00B65F43">
              <w:rPr>
                <w:sz w:val="20"/>
              </w:rPr>
              <w:t xml:space="preserve">and each record’s </w:t>
            </w:r>
            <w:r w:rsidRPr="00B65F43">
              <w:rPr>
                <w:sz w:val="20"/>
              </w:rPr>
              <w:t>uniqueness requirement</w:t>
            </w:r>
            <w:r w:rsidR="00BD0826">
              <w:rPr>
                <w:sz w:val="20"/>
              </w:rPr>
              <w:t xml:space="preserve">: </w:t>
            </w:r>
            <w:proofErr w:type="spellStart"/>
            <w:r w:rsidR="00BD0826" w:rsidRPr="00BD0826">
              <w:rPr>
                <w:sz w:val="20"/>
              </w:rPr>
              <w:t>PortNumber-AccNumber-PolNumber-PolPerils-CondNumber</w:t>
            </w:r>
            <w:proofErr w:type="spellEnd"/>
            <w:r w:rsidR="00BD0826" w:rsidRPr="00BD0826">
              <w:rPr>
                <w:sz w:val="20"/>
              </w:rPr>
              <w:t xml:space="preserve"> (Account file) And </w:t>
            </w:r>
            <w:proofErr w:type="spellStart"/>
            <w:r w:rsidR="00BD0826" w:rsidRPr="00BD0826">
              <w:rPr>
                <w:sz w:val="20"/>
              </w:rPr>
              <w:t>PortNumber-AccNumber-LocNumber-LocPerils-CondNumber</w:t>
            </w:r>
            <w:proofErr w:type="spellEnd"/>
            <w:r w:rsidR="00BD0826" w:rsidRPr="00BD0826">
              <w:rPr>
                <w:sz w:val="20"/>
              </w:rPr>
              <w:t xml:space="preserve"> (Location file)</w:t>
            </w:r>
          </w:p>
        </w:tc>
        <w:tc>
          <w:tcPr>
            <w:tcW w:w="864" w:type="pct"/>
            <w:vAlign w:val="center"/>
          </w:tcPr>
          <w:p w14:paraId="61856B04" w14:textId="0FBA85EE" w:rsidR="00AB2DC5" w:rsidRPr="00B65F43" w:rsidRDefault="00AB2DC5" w:rsidP="0076133C">
            <w:pPr>
              <w:jc w:val="center"/>
              <w:rPr>
                <w:sz w:val="20"/>
              </w:rPr>
            </w:pPr>
            <w:r w:rsidRPr="00B65F43">
              <w:rPr>
                <w:sz w:val="20"/>
              </w:rPr>
              <w:t>Done</w:t>
            </w:r>
          </w:p>
        </w:tc>
      </w:tr>
      <w:tr w:rsidR="00B65F43" w:rsidRPr="00B65F43" w14:paraId="0B7EF65B" w14:textId="77777777" w:rsidTr="00B65F43">
        <w:tc>
          <w:tcPr>
            <w:tcW w:w="244" w:type="pct"/>
            <w:vAlign w:val="center"/>
          </w:tcPr>
          <w:p w14:paraId="18A41F6F" w14:textId="02EB0DEB" w:rsidR="0076133C" w:rsidRPr="00B65F43" w:rsidRDefault="002A6FCB" w:rsidP="00235B91">
            <w:pPr>
              <w:jc w:val="center"/>
              <w:rPr>
                <w:sz w:val="20"/>
              </w:rPr>
            </w:pPr>
            <w:r>
              <w:rPr>
                <w:sz w:val="20"/>
              </w:rPr>
              <w:t>4</w:t>
            </w:r>
          </w:p>
        </w:tc>
        <w:tc>
          <w:tcPr>
            <w:tcW w:w="825" w:type="pct"/>
            <w:vAlign w:val="center"/>
          </w:tcPr>
          <w:p w14:paraId="6B56955A" w14:textId="7E37F88D" w:rsidR="0076133C" w:rsidRPr="00B65F43" w:rsidRDefault="00235B91" w:rsidP="00235B91">
            <w:pPr>
              <w:jc w:val="center"/>
              <w:rPr>
                <w:sz w:val="20"/>
              </w:rPr>
            </w:pPr>
            <w:r w:rsidRPr="00B65F43">
              <w:rPr>
                <w:sz w:val="20"/>
              </w:rPr>
              <w:t xml:space="preserve">OED Exposure </w:t>
            </w:r>
            <w:r w:rsidR="00F31EB4" w:rsidRPr="00B65F43">
              <w:rPr>
                <w:sz w:val="20"/>
              </w:rPr>
              <w:t>Compatibility Test</w:t>
            </w:r>
            <w:r w:rsidR="00AB2DC5" w:rsidRPr="00B65F43">
              <w:rPr>
                <w:sz w:val="20"/>
              </w:rPr>
              <w:t xml:space="preserve"> with loss platforms</w:t>
            </w:r>
          </w:p>
        </w:tc>
        <w:tc>
          <w:tcPr>
            <w:tcW w:w="3067" w:type="pct"/>
            <w:vAlign w:val="center"/>
          </w:tcPr>
          <w:p w14:paraId="73AC8817" w14:textId="31531DBE" w:rsidR="0076133C" w:rsidRPr="00B65F43" w:rsidRDefault="00F31EB4" w:rsidP="00235B91">
            <w:pPr>
              <w:jc w:val="center"/>
              <w:outlineLvl w:val="0"/>
              <w:rPr>
                <w:sz w:val="20"/>
              </w:rPr>
            </w:pPr>
            <w:r w:rsidRPr="00B65F43">
              <w:rPr>
                <w:sz w:val="20"/>
              </w:rPr>
              <w:t xml:space="preserve">Test that output OED files import </w:t>
            </w:r>
            <w:r w:rsidR="00FE29C2">
              <w:rPr>
                <w:sz w:val="20"/>
              </w:rPr>
              <w:t xml:space="preserve">and run </w:t>
            </w:r>
            <w:r w:rsidRPr="00B65F43">
              <w:rPr>
                <w:sz w:val="20"/>
              </w:rPr>
              <w:t>successfully</w:t>
            </w:r>
            <w:r w:rsidR="00FE29C2">
              <w:rPr>
                <w:sz w:val="20"/>
              </w:rPr>
              <w:t xml:space="preserve"> in OASIS/</w:t>
            </w:r>
            <w:r w:rsidR="00E65773">
              <w:rPr>
                <w:sz w:val="20"/>
              </w:rPr>
              <w:t xml:space="preserve"> </w:t>
            </w:r>
            <w:proofErr w:type="spellStart"/>
            <w:r w:rsidR="005E0662" w:rsidRPr="00B65F43">
              <w:rPr>
                <w:sz w:val="20"/>
              </w:rPr>
              <w:t>ModEx</w:t>
            </w:r>
            <w:proofErr w:type="spellEnd"/>
          </w:p>
        </w:tc>
        <w:tc>
          <w:tcPr>
            <w:tcW w:w="864" w:type="pct"/>
            <w:vAlign w:val="center"/>
          </w:tcPr>
          <w:p w14:paraId="6485481C" w14:textId="77777777" w:rsidR="00FE29C2" w:rsidRDefault="00FE29C2" w:rsidP="00235B91">
            <w:pPr>
              <w:jc w:val="center"/>
              <w:rPr>
                <w:sz w:val="20"/>
              </w:rPr>
            </w:pPr>
            <w:r>
              <w:rPr>
                <w:sz w:val="20"/>
              </w:rPr>
              <w:t xml:space="preserve">Done. </w:t>
            </w:r>
          </w:p>
          <w:p w14:paraId="3CEDD7DC" w14:textId="3DEF65B3" w:rsidR="00235B91" w:rsidRPr="00B65F43" w:rsidRDefault="00235B91" w:rsidP="00235B91">
            <w:pPr>
              <w:jc w:val="center"/>
              <w:rPr>
                <w:sz w:val="20"/>
              </w:rPr>
            </w:pPr>
            <w:proofErr w:type="spellStart"/>
            <w:r w:rsidRPr="00B65F43">
              <w:rPr>
                <w:sz w:val="20"/>
              </w:rPr>
              <w:t>ModEx</w:t>
            </w:r>
            <w:proofErr w:type="spellEnd"/>
            <w:r w:rsidRPr="00B65F43">
              <w:rPr>
                <w:sz w:val="20"/>
              </w:rPr>
              <w:t xml:space="preserve"> run </w:t>
            </w:r>
            <w:r w:rsidR="00FE29C2">
              <w:rPr>
                <w:sz w:val="20"/>
              </w:rPr>
              <w:t>successful (tested 2 accounts, 3 locations each, one condition per account)</w:t>
            </w:r>
          </w:p>
        </w:tc>
      </w:tr>
      <w:tr w:rsidR="00B65F43" w:rsidRPr="00B65F43" w14:paraId="51095B9A" w14:textId="77777777" w:rsidTr="00B65F43">
        <w:tc>
          <w:tcPr>
            <w:tcW w:w="244" w:type="pct"/>
            <w:vAlign w:val="center"/>
          </w:tcPr>
          <w:p w14:paraId="088255AA" w14:textId="1B94CEBF" w:rsidR="00B61DFE" w:rsidRPr="00B65F43" w:rsidRDefault="002A6FCB" w:rsidP="00B61DFE">
            <w:pPr>
              <w:jc w:val="center"/>
              <w:rPr>
                <w:sz w:val="20"/>
              </w:rPr>
            </w:pPr>
            <w:r>
              <w:rPr>
                <w:sz w:val="20"/>
              </w:rPr>
              <w:t>5</w:t>
            </w:r>
          </w:p>
        </w:tc>
        <w:tc>
          <w:tcPr>
            <w:tcW w:w="825" w:type="pct"/>
            <w:vAlign w:val="center"/>
          </w:tcPr>
          <w:p w14:paraId="0B1D059F" w14:textId="5F0EDDD0" w:rsidR="00B61DFE" w:rsidRPr="00B65F43" w:rsidRDefault="00B61DFE" w:rsidP="00B61DFE">
            <w:pPr>
              <w:jc w:val="center"/>
              <w:rPr>
                <w:sz w:val="20"/>
              </w:rPr>
            </w:pPr>
            <w:r w:rsidRPr="00B65F43">
              <w:rPr>
                <w:sz w:val="20"/>
              </w:rPr>
              <w:t>Code Review</w:t>
            </w:r>
          </w:p>
        </w:tc>
        <w:tc>
          <w:tcPr>
            <w:tcW w:w="3067" w:type="pct"/>
            <w:vAlign w:val="center"/>
          </w:tcPr>
          <w:p w14:paraId="736D5457" w14:textId="58604AF4" w:rsidR="00B61DFE" w:rsidRPr="00B65F43" w:rsidRDefault="00B61DFE" w:rsidP="00B61DFE">
            <w:pPr>
              <w:jc w:val="center"/>
              <w:outlineLvl w:val="0"/>
              <w:rPr>
                <w:sz w:val="20"/>
              </w:rPr>
            </w:pPr>
            <w:r w:rsidRPr="00B65F43">
              <w:rPr>
                <w:sz w:val="20"/>
              </w:rPr>
              <w:t>Phase I coding was done to generate files. Coding was later reorganized to make it modular and compliant to coding standards. Broad level Code review is done, detailed code review is ongoing.</w:t>
            </w:r>
          </w:p>
        </w:tc>
        <w:tc>
          <w:tcPr>
            <w:tcW w:w="864" w:type="pct"/>
            <w:vAlign w:val="center"/>
          </w:tcPr>
          <w:p w14:paraId="4449748F" w14:textId="01285D0B" w:rsidR="00B61DFE" w:rsidRPr="00B65F43" w:rsidRDefault="00B61DFE" w:rsidP="00B61DFE">
            <w:pPr>
              <w:jc w:val="center"/>
              <w:rPr>
                <w:sz w:val="20"/>
              </w:rPr>
            </w:pPr>
            <w:r w:rsidRPr="00B65F43">
              <w:rPr>
                <w:sz w:val="20"/>
              </w:rPr>
              <w:t>On Going</w:t>
            </w:r>
          </w:p>
        </w:tc>
      </w:tr>
    </w:tbl>
    <w:p w14:paraId="06B2012D" w14:textId="4998BA33" w:rsidR="007C7B0A" w:rsidRDefault="007C7B0A" w:rsidP="00B377EB">
      <w:pPr>
        <w:rPr>
          <w:u w:val="single"/>
        </w:rPr>
      </w:pPr>
    </w:p>
    <w:p w14:paraId="032C1ADC" w14:textId="027CECB4" w:rsidR="00726BD9" w:rsidRPr="00726BD9" w:rsidRDefault="00726BD9" w:rsidP="00726BD9">
      <w:pPr>
        <w:pStyle w:val="ListParagraph"/>
        <w:numPr>
          <w:ilvl w:val="0"/>
          <w:numId w:val="14"/>
        </w:numPr>
        <w:ind w:left="450" w:hanging="450"/>
        <w:rPr>
          <w:b/>
        </w:rPr>
      </w:pPr>
      <w:r w:rsidRPr="00726BD9">
        <w:rPr>
          <w:b/>
        </w:rPr>
        <w:lastRenderedPageBreak/>
        <w:t>Recommendations for Future Work</w:t>
      </w:r>
    </w:p>
    <w:p w14:paraId="4823AA2F" w14:textId="77777777" w:rsidR="0012334E" w:rsidRDefault="0012334E" w:rsidP="005E11C1">
      <w:pPr>
        <w:pStyle w:val="ListParagraph"/>
        <w:numPr>
          <w:ilvl w:val="0"/>
          <w:numId w:val="21"/>
        </w:numPr>
      </w:pPr>
      <w:r>
        <w:t>We should provide more flexibility to User to transform specific units of exposure or groups of exposure, currently entire CEDE gets transformed</w:t>
      </w:r>
    </w:p>
    <w:p w14:paraId="0D917469" w14:textId="082FDAA6" w:rsidR="00726BD9" w:rsidRDefault="00726BD9" w:rsidP="005E11C1">
      <w:pPr>
        <w:pStyle w:val="ListParagraph"/>
        <w:numPr>
          <w:ilvl w:val="0"/>
          <w:numId w:val="21"/>
        </w:numPr>
      </w:pPr>
      <w:r>
        <w:t xml:space="preserve">More Testing </w:t>
      </w:r>
      <w:r w:rsidR="000A7F56">
        <w:t xml:space="preserve">with more </w:t>
      </w:r>
      <w:r w:rsidR="00884621">
        <w:t>test CEDEs</w:t>
      </w:r>
      <w:r w:rsidR="000A7F56">
        <w:t xml:space="preserve"> </w:t>
      </w:r>
      <w:r>
        <w:t xml:space="preserve">is recommended </w:t>
      </w:r>
      <w:r w:rsidR="000A7F56">
        <w:t>to cover all aspects of transformation including performance testing</w:t>
      </w:r>
    </w:p>
    <w:p w14:paraId="024DF827" w14:textId="2AEC7D1F" w:rsidR="00726BD9" w:rsidRDefault="00726BD9" w:rsidP="00B377EB"/>
    <w:p w14:paraId="4D88E76D" w14:textId="18232049" w:rsidR="00F757A5" w:rsidRDefault="00F757A5" w:rsidP="00B377EB"/>
    <w:p w14:paraId="169A4246" w14:textId="36ED4249" w:rsidR="00F757A5" w:rsidRDefault="00F757A5" w:rsidP="00B377EB"/>
    <w:p w14:paraId="4714AF9A" w14:textId="7FA192EA" w:rsidR="00F757A5" w:rsidRDefault="00F757A5" w:rsidP="00B377EB"/>
    <w:p w14:paraId="748E1164" w14:textId="201257BC" w:rsidR="00F757A5" w:rsidRDefault="00F757A5" w:rsidP="00B377EB"/>
    <w:p w14:paraId="7ABC91C6" w14:textId="2F3147E6" w:rsidR="001D417A" w:rsidRDefault="001D417A" w:rsidP="00B377EB"/>
    <w:p w14:paraId="10A01CD9" w14:textId="697F5F96" w:rsidR="001D417A" w:rsidRDefault="001D417A" w:rsidP="00B377EB"/>
    <w:p w14:paraId="5682E484" w14:textId="768592C9" w:rsidR="001D417A" w:rsidRDefault="001D417A" w:rsidP="00B377EB"/>
    <w:p w14:paraId="7D5D2C5E" w14:textId="7A7BFC05" w:rsidR="001D417A" w:rsidRDefault="001D417A" w:rsidP="00B377EB"/>
    <w:p w14:paraId="01803EFC" w14:textId="2FFD0411" w:rsidR="001D417A" w:rsidRDefault="001D417A" w:rsidP="00B377EB"/>
    <w:p w14:paraId="1891D4B3" w14:textId="2D9991CF" w:rsidR="001D417A" w:rsidRDefault="001D417A" w:rsidP="00B377EB"/>
    <w:p w14:paraId="777B8BEC" w14:textId="59B3DD7F" w:rsidR="001D417A" w:rsidRDefault="001D417A" w:rsidP="00B377EB"/>
    <w:p w14:paraId="64454400" w14:textId="504E9F4C" w:rsidR="001D417A" w:rsidRDefault="001D417A" w:rsidP="00B377EB"/>
    <w:p w14:paraId="734204A4" w14:textId="46B90635" w:rsidR="001D417A" w:rsidRDefault="001D417A" w:rsidP="00B377EB"/>
    <w:p w14:paraId="432FF832" w14:textId="225160F2" w:rsidR="001D417A" w:rsidRDefault="001D417A" w:rsidP="00B377EB"/>
    <w:p w14:paraId="2700E208" w14:textId="67EC16A2" w:rsidR="001D417A" w:rsidRDefault="001D417A" w:rsidP="00B377EB"/>
    <w:p w14:paraId="672D3ADD" w14:textId="4D380D58" w:rsidR="001D417A" w:rsidRDefault="001D417A" w:rsidP="00B377EB"/>
    <w:p w14:paraId="7A64D9BC" w14:textId="0A01E94D" w:rsidR="001D417A" w:rsidRDefault="001D417A" w:rsidP="00B377EB"/>
    <w:p w14:paraId="065FE6F3" w14:textId="77777777" w:rsidR="001D417A" w:rsidRDefault="001D417A" w:rsidP="00B377EB"/>
    <w:p w14:paraId="30C098AC" w14:textId="67ADC8F6" w:rsidR="00F757A5" w:rsidRDefault="00F757A5" w:rsidP="00B377EB"/>
    <w:p w14:paraId="11037457" w14:textId="4C92E175" w:rsidR="00F757A5" w:rsidRDefault="00F757A5" w:rsidP="00B377EB"/>
    <w:p w14:paraId="39E013A8" w14:textId="645ED8D0" w:rsidR="00F757A5" w:rsidRDefault="00F757A5" w:rsidP="00B377EB"/>
    <w:p w14:paraId="25B09A07" w14:textId="0311B8B1" w:rsidR="00F757A5" w:rsidRDefault="00F757A5" w:rsidP="00B377EB"/>
    <w:p w14:paraId="59E70FFA" w14:textId="105CD413" w:rsidR="00F757A5" w:rsidRDefault="00F757A5" w:rsidP="00B377EB"/>
    <w:p w14:paraId="544096BF" w14:textId="4CE3FFEB" w:rsidR="00F757A5" w:rsidRDefault="00F757A5" w:rsidP="00B377EB"/>
    <w:p w14:paraId="0A86F145" w14:textId="105E06DD" w:rsidR="008D09A0" w:rsidRPr="000808AB" w:rsidRDefault="00105348" w:rsidP="008D09A0">
      <w:pPr>
        <w:pStyle w:val="Heading1"/>
        <w:rPr>
          <w:b/>
          <w:sz w:val="28"/>
        </w:rPr>
      </w:pPr>
      <w:bookmarkStart w:id="0" w:name="_Appendix_C1:"/>
      <w:bookmarkStart w:id="1" w:name="_Hlt14689432"/>
      <w:bookmarkEnd w:id="0"/>
      <w:r w:rsidRPr="000808AB">
        <w:rPr>
          <w:b/>
          <w:sz w:val="28"/>
          <w:u w:val="single"/>
        </w:rPr>
        <w:lastRenderedPageBreak/>
        <w:t>Appendix C1</w:t>
      </w:r>
      <w:bookmarkEnd w:id="1"/>
      <w:r w:rsidRPr="000808AB">
        <w:rPr>
          <w:b/>
          <w:sz w:val="28"/>
        </w:rPr>
        <w:t xml:space="preserve">: </w:t>
      </w:r>
    </w:p>
    <w:p w14:paraId="6843702B" w14:textId="2D37F29E" w:rsidR="00105348" w:rsidRDefault="00105348" w:rsidP="00B377EB">
      <w:r>
        <w:t>Links to Technical Documents referred to are given below:</w:t>
      </w:r>
    </w:p>
    <w:p w14:paraId="11728F13" w14:textId="28C8E011" w:rsidR="00105348" w:rsidRDefault="000B3395" w:rsidP="00B377EB">
      <w:hyperlink r:id="rId11" w:history="1">
        <w:r w:rsidR="00105348" w:rsidRPr="007A5C17">
          <w:rPr>
            <w:rStyle w:val="Hyperlink"/>
          </w:rPr>
          <w:t>https://github.com/</w:t>
        </w:r>
        <w:r w:rsidR="0091327E" w:rsidRPr="0091327E">
          <w:rPr>
            <w:rStyle w:val="Hyperlink"/>
          </w:rPr>
          <w:t>Simplitium</w:t>
        </w:r>
        <w:r w:rsidR="00105348" w:rsidRPr="007A5C17">
          <w:rPr>
            <w:rStyle w:val="Hyperlink"/>
          </w:rPr>
          <w:t>/OED</w:t>
        </w:r>
      </w:hyperlink>
    </w:p>
    <w:p w14:paraId="1E382F7A" w14:textId="20FC9588" w:rsidR="00105348" w:rsidRDefault="000B3395" w:rsidP="00B377EB">
      <w:hyperlink r:id="rId12" w:anchor="topic9.html" w:history="1">
        <w:r w:rsidR="00105348" w:rsidRPr="007A5C17">
          <w:rPr>
            <w:rStyle w:val="Hyperlink"/>
          </w:rPr>
          <w:t>http://www.air-worldwide.com/Documentation/Database/CEDE/7.0/webframe.html#topic9.html</w:t>
        </w:r>
      </w:hyperlink>
    </w:p>
    <w:p w14:paraId="46781769" w14:textId="3E2E68C1" w:rsidR="00105348" w:rsidRDefault="000B3395" w:rsidP="00B377EB">
      <w:hyperlink r:id="rId13" w:history="1">
        <w:r w:rsidR="003B4F86">
          <w:rPr>
            <w:rStyle w:val="Hyperlink"/>
          </w:rPr>
          <w:t>https://unicede.air-worldwide.com/</w:t>
        </w:r>
      </w:hyperlink>
    </w:p>
    <w:p w14:paraId="5732F993" w14:textId="77777777" w:rsidR="008D09A0" w:rsidRDefault="000B3395" w:rsidP="008D09A0">
      <w:hyperlink r:id="rId14" w:anchor="Getting_Started/What_s_New_in_Touchstone_6.0_Validation_Reference.htm" w:history="1">
        <w:r w:rsidR="008D09A0">
          <w:rPr>
            <w:rStyle w:val="Hyperlink"/>
          </w:rPr>
          <w:t>http://www.air-worldwide.com/Documentation/Validation/6.0/index.htm#Getting_Started/What_s_New_in_Touchstone_6.0_Validation_Reference.htm</w:t>
        </w:r>
      </w:hyperlink>
    </w:p>
    <w:p w14:paraId="091B9F0C" w14:textId="4591CDE8" w:rsidR="00105348" w:rsidRDefault="00105348" w:rsidP="00B377EB">
      <w:pPr>
        <w:rPr>
          <w:u w:val="single"/>
        </w:rPr>
      </w:pPr>
    </w:p>
    <w:p w14:paraId="0595225D" w14:textId="4553FE89" w:rsidR="00B1610C" w:rsidRDefault="00B1610C" w:rsidP="00B377EB">
      <w:pPr>
        <w:rPr>
          <w:u w:val="single"/>
        </w:rPr>
      </w:pPr>
    </w:p>
    <w:p w14:paraId="4258A2D0" w14:textId="38A3092F" w:rsidR="00B1610C" w:rsidRDefault="00B1610C" w:rsidP="00B377EB">
      <w:pPr>
        <w:rPr>
          <w:u w:val="single"/>
        </w:rPr>
      </w:pPr>
    </w:p>
    <w:p w14:paraId="61A411AC" w14:textId="6E46E17A" w:rsidR="00672070" w:rsidRDefault="00672070" w:rsidP="00B377EB">
      <w:pPr>
        <w:rPr>
          <w:u w:val="single"/>
        </w:rPr>
      </w:pPr>
    </w:p>
    <w:p w14:paraId="3044F809" w14:textId="60EC4EB4" w:rsidR="00672070" w:rsidRDefault="00672070" w:rsidP="00B377EB">
      <w:pPr>
        <w:rPr>
          <w:u w:val="single"/>
        </w:rPr>
      </w:pPr>
    </w:p>
    <w:p w14:paraId="64943CA2" w14:textId="438EBBDB" w:rsidR="00672070" w:rsidRDefault="00672070" w:rsidP="00B377EB">
      <w:pPr>
        <w:rPr>
          <w:u w:val="single"/>
        </w:rPr>
      </w:pPr>
    </w:p>
    <w:p w14:paraId="55C99EBE" w14:textId="4D191B5A" w:rsidR="00A1464A" w:rsidRDefault="00A1464A" w:rsidP="00B377EB">
      <w:pPr>
        <w:rPr>
          <w:u w:val="single"/>
        </w:rPr>
      </w:pPr>
    </w:p>
    <w:p w14:paraId="573B315F" w14:textId="14E1F603" w:rsidR="00A1464A" w:rsidRDefault="00A1464A" w:rsidP="00B377EB">
      <w:pPr>
        <w:rPr>
          <w:u w:val="single"/>
        </w:rPr>
      </w:pPr>
    </w:p>
    <w:p w14:paraId="3BA7852A" w14:textId="24AC7F51" w:rsidR="00A1464A" w:rsidRDefault="00A1464A" w:rsidP="00B377EB">
      <w:pPr>
        <w:rPr>
          <w:u w:val="single"/>
        </w:rPr>
      </w:pPr>
    </w:p>
    <w:p w14:paraId="089CFEDA" w14:textId="09E99C0F" w:rsidR="00A1464A" w:rsidRDefault="00A1464A" w:rsidP="00B377EB">
      <w:pPr>
        <w:rPr>
          <w:u w:val="single"/>
        </w:rPr>
      </w:pPr>
    </w:p>
    <w:p w14:paraId="62149B07" w14:textId="4B8C427E" w:rsidR="00A1464A" w:rsidRDefault="00A1464A" w:rsidP="00B377EB">
      <w:pPr>
        <w:rPr>
          <w:u w:val="single"/>
        </w:rPr>
      </w:pPr>
    </w:p>
    <w:p w14:paraId="5EDFCBA4" w14:textId="4A9433AF" w:rsidR="00A1464A" w:rsidRDefault="00A1464A" w:rsidP="00B377EB">
      <w:pPr>
        <w:rPr>
          <w:u w:val="single"/>
        </w:rPr>
      </w:pPr>
    </w:p>
    <w:p w14:paraId="328FAA00" w14:textId="4C798B48" w:rsidR="00A1464A" w:rsidRDefault="00A1464A" w:rsidP="00B377EB">
      <w:pPr>
        <w:rPr>
          <w:u w:val="single"/>
        </w:rPr>
      </w:pPr>
    </w:p>
    <w:p w14:paraId="6DE1155B" w14:textId="6EFD39D8" w:rsidR="00A1464A" w:rsidRDefault="00A1464A" w:rsidP="00B377EB">
      <w:pPr>
        <w:rPr>
          <w:u w:val="single"/>
        </w:rPr>
      </w:pPr>
    </w:p>
    <w:p w14:paraId="03A101FE" w14:textId="52D61DC0" w:rsidR="00A1464A" w:rsidRDefault="00A1464A" w:rsidP="00B377EB">
      <w:pPr>
        <w:rPr>
          <w:u w:val="single"/>
        </w:rPr>
      </w:pPr>
    </w:p>
    <w:p w14:paraId="7B403C97" w14:textId="6A6177FF" w:rsidR="00A1464A" w:rsidRDefault="00A1464A" w:rsidP="00B377EB">
      <w:pPr>
        <w:rPr>
          <w:u w:val="single"/>
        </w:rPr>
      </w:pPr>
    </w:p>
    <w:p w14:paraId="38455751" w14:textId="5733848F" w:rsidR="00A1464A" w:rsidRDefault="00A1464A" w:rsidP="00B377EB">
      <w:pPr>
        <w:rPr>
          <w:u w:val="single"/>
        </w:rPr>
      </w:pPr>
    </w:p>
    <w:p w14:paraId="6E713C63" w14:textId="09268506" w:rsidR="00A1464A" w:rsidRDefault="00A1464A" w:rsidP="00B377EB">
      <w:pPr>
        <w:rPr>
          <w:u w:val="single"/>
        </w:rPr>
      </w:pPr>
    </w:p>
    <w:p w14:paraId="25C9EFC1" w14:textId="4EFF77E9" w:rsidR="00A1464A" w:rsidRDefault="00A1464A" w:rsidP="00B377EB">
      <w:pPr>
        <w:rPr>
          <w:u w:val="single"/>
        </w:rPr>
      </w:pPr>
    </w:p>
    <w:p w14:paraId="39A7F359" w14:textId="7B2F5EAB" w:rsidR="00A1464A" w:rsidRDefault="00A1464A" w:rsidP="00B377EB">
      <w:pPr>
        <w:rPr>
          <w:u w:val="single"/>
        </w:rPr>
      </w:pPr>
    </w:p>
    <w:p w14:paraId="634FAEF2" w14:textId="02F75841" w:rsidR="00A1464A" w:rsidRDefault="00A1464A" w:rsidP="00B377EB">
      <w:pPr>
        <w:rPr>
          <w:u w:val="single"/>
        </w:rPr>
      </w:pPr>
    </w:p>
    <w:p w14:paraId="66015D06" w14:textId="77777777" w:rsidR="00A1464A" w:rsidRDefault="00A1464A" w:rsidP="00B377EB">
      <w:pPr>
        <w:rPr>
          <w:u w:val="single"/>
        </w:rPr>
      </w:pPr>
    </w:p>
    <w:p w14:paraId="073A5A7A" w14:textId="75E2DD6D" w:rsidR="00B1610C" w:rsidRPr="000808AB" w:rsidRDefault="00B1610C" w:rsidP="00B1610C">
      <w:pPr>
        <w:pStyle w:val="Heading1"/>
        <w:rPr>
          <w:b/>
          <w:sz w:val="28"/>
        </w:rPr>
      </w:pPr>
      <w:bookmarkStart w:id="2" w:name="_Appendix_C2:"/>
      <w:bookmarkEnd w:id="2"/>
      <w:r w:rsidRPr="000808AB">
        <w:rPr>
          <w:b/>
          <w:sz w:val="28"/>
          <w:u w:val="single"/>
        </w:rPr>
        <w:lastRenderedPageBreak/>
        <w:t>Appendix C</w:t>
      </w:r>
      <w:r>
        <w:rPr>
          <w:b/>
          <w:sz w:val="28"/>
          <w:u w:val="single"/>
        </w:rPr>
        <w:t>2</w:t>
      </w:r>
      <w:r w:rsidRPr="000808AB">
        <w:rPr>
          <w:b/>
          <w:sz w:val="28"/>
        </w:rPr>
        <w:t xml:space="preserve">: </w:t>
      </w:r>
    </w:p>
    <w:p w14:paraId="2D03D620" w14:textId="3C3D767A" w:rsidR="00B1610C" w:rsidRPr="00672070" w:rsidRDefault="00672070" w:rsidP="00B377EB">
      <w:pPr>
        <w:rPr>
          <w:b/>
        </w:rPr>
      </w:pPr>
      <w:r w:rsidRPr="00672070">
        <w:rPr>
          <w:b/>
        </w:rPr>
        <w:t>Met People from Industry:</w:t>
      </w:r>
    </w:p>
    <w:p w14:paraId="635ECEB9" w14:textId="77777777" w:rsidR="00672070" w:rsidRPr="00672070" w:rsidRDefault="00672070" w:rsidP="00672070">
      <w:pPr>
        <w:spacing w:after="0" w:line="240" w:lineRule="auto"/>
      </w:pPr>
      <w:r w:rsidRPr="00672070">
        <w:t>Dan Spence, Aon Underwriting Managers</w:t>
      </w:r>
    </w:p>
    <w:p w14:paraId="472D6C0B" w14:textId="77777777" w:rsidR="00672070" w:rsidRPr="00672070" w:rsidRDefault="00672070" w:rsidP="00672070">
      <w:pPr>
        <w:spacing w:after="0" w:line="240" w:lineRule="auto"/>
      </w:pPr>
      <w:r w:rsidRPr="00672070">
        <w:t>Jacob Glasby, Axis Capital</w:t>
      </w:r>
    </w:p>
    <w:p w14:paraId="3496BDDC" w14:textId="24BD77B7" w:rsidR="00672070" w:rsidRPr="00672070" w:rsidRDefault="00672070" w:rsidP="00672070">
      <w:pPr>
        <w:spacing w:after="0" w:line="240" w:lineRule="auto"/>
      </w:pPr>
      <w:r w:rsidRPr="00672070">
        <w:t>Ben Hayes, OASIS</w:t>
      </w:r>
    </w:p>
    <w:p w14:paraId="15FE6EED" w14:textId="6631A7B4" w:rsidR="00672070" w:rsidRDefault="00672070" w:rsidP="00672070">
      <w:pPr>
        <w:spacing w:after="0" w:line="240" w:lineRule="auto"/>
      </w:pPr>
      <w:r w:rsidRPr="00672070">
        <w:t>Mark Pinkerton, Oasis LMF</w:t>
      </w:r>
    </w:p>
    <w:p w14:paraId="539177F3" w14:textId="21A3D209" w:rsidR="00CB61F5" w:rsidRPr="00CB61F5" w:rsidRDefault="00CB61F5" w:rsidP="00CB61F5">
      <w:pPr>
        <w:spacing w:after="0" w:line="240" w:lineRule="auto"/>
        <w:rPr>
          <w:rFonts w:ascii="Calibri" w:eastAsia="Times New Roman" w:hAnsi="Calibri" w:cs="Calibri"/>
          <w:color w:val="000000"/>
        </w:rPr>
      </w:pPr>
      <w:r w:rsidRPr="00CB61F5">
        <w:rPr>
          <w:rFonts w:ascii="Calibri" w:eastAsia="Times New Roman" w:hAnsi="Calibri" w:cs="Calibri"/>
          <w:color w:val="000000"/>
        </w:rPr>
        <w:t>Graham Pickard, Sequel</w:t>
      </w:r>
    </w:p>
    <w:p w14:paraId="5CF230F2" w14:textId="77777777" w:rsidR="00672070" w:rsidRPr="00672070" w:rsidRDefault="00672070" w:rsidP="00672070">
      <w:pPr>
        <w:spacing w:after="0" w:line="240" w:lineRule="auto"/>
      </w:pPr>
      <w:r w:rsidRPr="00672070">
        <w:t>Jakir Patel, SCOR</w:t>
      </w:r>
    </w:p>
    <w:p w14:paraId="524C8C41" w14:textId="77777777" w:rsidR="00672070" w:rsidRPr="00672070" w:rsidRDefault="00672070" w:rsidP="00672070">
      <w:pPr>
        <w:spacing w:after="0" w:line="240" w:lineRule="auto"/>
      </w:pPr>
      <w:r w:rsidRPr="00672070">
        <w:t xml:space="preserve">Sumanth </w:t>
      </w:r>
      <w:proofErr w:type="spellStart"/>
      <w:r w:rsidRPr="00672070">
        <w:t>Channapatna</w:t>
      </w:r>
      <w:proofErr w:type="spellEnd"/>
      <w:r w:rsidRPr="00672070">
        <w:t>, SCOR</w:t>
      </w:r>
    </w:p>
    <w:p w14:paraId="5DAD795F" w14:textId="257C6996" w:rsidR="00672070" w:rsidRPr="00672070" w:rsidRDefault="00672070" w:rsidP="00672070">
      <w:pPr>
        <w:spacing w:after="0" w:line="240" w:lineRule="auto"/>
      </w:pPr>
      <w:r w:rsidRPr="00672070">
        <w:t xml:space="preserve">Matt Jones, </w:t>
      </w:r>
      <w:r w:rsidR="00726D2E">
        <w:t>Nasdaq</w:t>
      </w:r>
    </w:p>
    <w:p w14:paraId="63161098" w14:textId="77777777" w:rsidR="00672070" w:rsidRPr="00672070" w:rsidRDefault="00672070" w:rsidP="00672070">
      <w:pPr>
        <w:spacing w:after="0" w:line="240" w:lineRule="auto"/>
      </w:pPr>
      <w:r w:rsidRPr="00672070">
        <w:t xml:space="preserve">Ben Dryland, </w:t>
      </w:r>
      <w:proofErr w:type="spellStart"/>
      <w:r w:rsidRPr="00672070">
        <w:t>Ebix</w:t>
      </w:r>
      <w:proofErr w:type="spellEnd"/>
    </w:p>
    <w:p w14:paraId="60878450" w14:textId="46EB9A99" w:rsidR="00672070" w:rsidRDefault="00672070" w:rsidP="00672070">
      <w:pPr>
        <w:spacing w:after="0" w:line="240" w:lineRule="auto"/>
      </w:pPr>
      <w:r w:rsidRPr="00672070">
        <w:t xml:space="preserve">Guy Williams, </w:t>
      </w:r>
      <w:proofErr w:type="spellStart"/>
      <w:r w:rsidRPr="00672070">
        <w:t>Ebix</w:t>
      </w:r>
      <w:proofErr w:type="spellEnd"/>
    </w:p>
    <w:p w14:paraId="102DD95F" w14:textId="77777777" w:rsidR="00461BB6" w:rsidRPr="00461BB6" w:rsidRDefault="00461BB6" w:rsidP="00461BB6">
      <w:pPr>
        <w:spacing w:after="0" w:line="240" w:lineRule="auto"/>
        <w:rPr>
          <w:rFonts w:ascii="Calibri" w:eastAsia="Times New Roman" w:hAnsi="Calibri" w:cs="Calibri"/>
          <w:color w:val="000000"/>
        </w:rPr>
      </w:pPr>
      <w:r w:rsidRPr="00461BB6">
        <w:rPr>
          <w:rFonts w:ascii="Calibri" w:eastAsia="Times New Roman" w:hAnsi="Calibri" w:cs="Calibri"/>
          <w:color w:val="000000"/>
        </w:rPr>
        <w:t xml:space="preserve">James Havard, Ascot </w:t>
      </w:r>
    </w:p>
    <w:p w14:paraId="1CF702C9" w14:textId="66907F0C" w:rsidR="00672070" w:rsidRDefault="00672070" w:rsidP="00672070">
      <w:pPr>
        <w:spacing w:after="0" w:line="240" w:lineRule="auto"/>
      </w:pPr>
      <w:r w:rsidRPr="00672070">
        <w:t>Shane Latchman, AIR Worldwide</w:t>
      </w:r>
    </w:p>
    <w:p w14:paraId="5066ED17" w14:textId="17A25D41" w:rsidR="00672070" w:rsidRDefault="00672070" w:rsidP="00672070">
      <w:pPr>
        <w:spacing w:after="0" w:line="240" w:lineRule="auto"/>
      </w:pPr>
    </w:p>
    <w:p w14:paraId="4AE04E8B" w14:textId="77777777" w:rsidR="00672070" w:rsidRPr="00672070" w:rsidRDefault="00672070" w:rsidP="00672070">
      <w:pPr>
        <w:spacing w:after="0" w:line="240" w:lineRule="auto"/>
      </w:pPr>
    </w:p>
    <w:p w14:paraId="68F7D95B" w14:textId="1D6F60E5" w:rsidR="00B1610C" w:rsidRDefault="00672070" w:rsidP="00B377EB">
      <w:pPr>
        <w:rPr>
          <w:b/>
        </w:rPr>
      </w:pPr>
      <w:r w:rsidRPr="00672070">
        <w:rPr>
          <w:b/>
        </w:rPr>
        <w:t>People worked closely on the Project</w:t>
      </w:r>
      <w:r>
        <w:rPr>
          <w:b/>
        </w:rPr>
        <w:t>:</w:t>
      </w:r>
    </w:p>
    <w:p w14:paraId="72449570" w14:textId="77777777" w:rsidR="00672070" w:rsidRPr="00672070" w:rsidRDefault="00672070" w:rsidP="00672070">
      <w:pPr>
        <w:spacing w:after="0" w:line="240" w:lineRule="auto"/>
      </w:pPr>
      <w:r w:rsidRPr="00672070">
        <w:t>Smith, Thomas, AIR Worldwide</w:t>
      </w:r>
    </w:p>
    <w:p w14:paraId="4C25DB34" w14:textId="6E969375" w:rsidR="00672070" w:rsidRPr="00672070" w:rsidRDefault="00672070" w:rsidP="00672070">
      <w:pPr>
        <w:spacing w:after="0" w:line="240" w:lineRule="auto"/>
      </w:pPr>
      <w:r w:rsidRPr="00672070">
        <w:t>Pigott, David, AIR Worldwide</w:t>
      </w:r>
    </w:p>
    <w:p w14:paraId="63573AEC" w14:textId="77777777" w:rsidR="00672070" w:rsidRPr="00672070" w:rsidRDefault="00672070" w:rsidP="00672070">
      <w:pPr>
        <w:spacing w:after="0" w:line="240" w:lineRule="auto"/>
      </w:pPr>
      <w:r w:rsidRPr="00672070">
        <w:t>Jonas Nordin, Nasdaq</w:t>
      </w:r>
    </w:p>
    <w:p w14:paraId="54E4E8CA" w14:textId="5383B018" w:rsidR="00672070" w:rsidRDefault="00672070" w:rsidP="00672070">
      <w:pPr>
        <w:spacing w:after="0" w:line="240" w:lineRule="auto"/>
      </w:pPr>
      <w:r w:rsidRPr="00672070">
        <w:t xml:space="preserve">Aiste Kalinauskaite, </w:t>
      </w:r>
      <w:r w:rsidR="00726D2E">
        <w:t>Nasdaq</w:t>
      </w:r>
    </w:p>
    <w:p w14:paraId="29874425" w14:textId="651A90FB" w:rsidR="00672070" w:rsidRDefault="00672070" w:rsidP="00672070">
      <w:pPr>
        <w:spacing w:after="0" w:line="240" w:lineRule="auto"/>
      </w:pPr>
    </w:p>
    <w:p w14:paraId="4738D5B5" w14:textId="3808E5CB" w:rsidR="00672070" w:rsidRPr="00672070" w:rsidRDefault="00672070" w:rsidP="00672070">
      <w:pPr>
        <w:rPr>
          <w:b/>
        </w:rPr>
      </w:pPr>
      <w:r w:rsidRPr="00672070">
        <w:rPr>
          <w:b/>
        </w:rPr>
        <w:t>Project Point in Contact:</w:t>
      </w:r>
    </w:p>
    <w:p w14:paraId="6AB45333" w14:textId="13A67629" w:rsidR="00672070" w:rsidRPr="00672070" w:rsidRDefault="00672070" w:rsidP="00672070">
      <w:pPr>
        <w:spacing w:after="0" w:line="240" w:lineRule="auto"/>
      </w:pPr>
      <w:r w:rsidRPr="00672070">
        <w:t>Claire Souch, RMSG</w:t>
      </w:r>
    </w:p>
    <w:p w14:paraId="5D78FE13" w14:textId="22E8C656" w:rsidR="00672070" w:rsidRPr="00672070" w:rsidRDefault="00672070" w:rsidP="00672070">
      <w:pPr>
        <w:spacing w:after="0" w:line="240" w:lineRule="auto"/>
      </w:pPr>
      <w:r w:rsidRPr="00672070">
        <w:t>Stuart Fraser, Disaster Risk Consultant</w:t>
      </w:r>
    </w:p>
    <w:p w14:paraId="2F6F1171" w14:textId="570D9FEA" w:rsidR="00B1610C" w:rsidRDefault="00B1610C" w:rsidP="00B377EB">
      <w:pPr>
        <w:rPr>
          <w:u w:val="single"/>
        </w:rPr>
      </w:pPr>
    </w:p>
    <w:p w14:paraId="40BCC992" w14:textId="258DBFA8" w:rsidR="00672070" w:rsidRDefault="00672070" w:rsidP="00B377EB">
      <w:pPr>
        <w:rPr>
          <w:u w:val="single"/>
        </w:rPr>
      </w:pPr>
    </w:p>
    <w:p w14:paraId="49FE4CCC" w14:textId="3BD513DD" w:rsidR="00672070" w:rsidRDefault="00672070" w:rsidP="00B377EB">
      <w:pPr>
        <w:rPr>
          <w:u w:val="single"/>
        </w:rPr>
      </w:pPr>
    </w:p>
    <w:p w14:paraId="7867D262" w14:textId="41FEF648" w:rsidR="00672070" w:rsidRDefault="00672070" w:rsidP="00B377EB">
      <w:pPr>
        <w:rPr>
          <w:u w:val="single"/>
        </w:rPr>
      </w:pPr>
    </w:p>
    <w:p w14:paraId="6D3B0B95" w14:textId="5D5A9DDA" w:rsidR="00672070" w:rsidRDefault="00672070" w:rsidP="00B377EB">
      <w:pPr>
        <w:rPr>
          <w:u w:val="single"/>
        </w:rPr>
      </w:pPr>
    </w:p>
    <w:p w14:paraId="78668989" w14:textId="10B748B4" w:rsidR="00A1464A" w:rsidRDefault="00A1464A" w:rsidP="00B377EB">
      <w:pPr>
        <w:rPr>
          <w:u w:val="single"/>
        </w:rPr>
      </w:pPr>
    </w:p>
    <w:p w14:paraId="626CE5A6" w14:textId="06B2FD5B" w:rsidR="00A1464A" w:rsidRDefault="00A1464A" w:rsidP="00B377EB">
      <w:pPr>
        <w:rPr>
          <w:u w:val="single"/>
        </w:rPr>
      </w:pPr>
    </w:p>
    <w:p w14:paraId="1BAE3CB1" w14:textId="065B015C" w:rsidR="00A1464A" w:rsidRDefault="00A1464A" w:rsidP="00B377EB">
      <w:pPr>
        <w:rPr>
          <w:u w:val="single"/>
        </w:rPr>
      </w:pPr>
    </w:p>
    <w:p w14:paraId="6C4FDC98" w14:textId="4ECE9992" w:rsidR="00A1464A" w:rsidRDefault="00A1464A" w:rsidP="00B377EB">
      <w:pPr>
        <w:rPr>
          <w:u w:val="single"/>
        </w:rPr>
      </w:pPr>
    </w:p>
    <w:p w14:paraId="66E654AC" w14:textId="77777777" w:rsidR="00A1464A" w:rsidRDefault="00A1464A" w:rsidP="00B377EB">
      <w:pPr>
        <w:rPr>
          <w:u w:val="single"/>
        </w:rPr>
      </w:pPr>
    </w:p>
    <w:p w14:paraId="4518533E" w14:textId="77777777" w:rsidR="00672070" w:rsidRDefault="00672070" w:rsidP="00B377EB">
      <w:pPr>
        <w:rPr>
          <w:u w:val="single"/>
        </w:rPr>
      </w:pPr>
    </w:p>
    <w:p w14:paraId="61203910" w14:textId="0CCA351B" w:rsidR="008B2D27" w:rsidRPr="000808AB" w:rsidRDefault="00E404FE" w:rsidP="00E404FE">
      <w:pPr>
        <w:pStyle w:val="Heading1"/>
        <w:rPr>
          <w:b/>
          <w:sz w:val="28"/>
          <w:u w:val="single"/>
        </w:rPr>
      </w:pPr>
      <w:bookmarkStart w:id="3" w:name="_Appendix_G1:"/>
      <w:bookmarkEnd w:id="3"/>
      <w:r w:rsidRPr="000808AB">
        <w:rPr>
          <w:b/>
          <w:sz w:val="28"/>
          <w:u w:val="single"/>
        </w:rPr>
        <w:lastRenderedPageBreak/>
        <w:t xml:space="preserve">Appendix </w:t>
      </w:r>
      <w:r w:rsidR="002E7FCE">
        <w:rPr>
          <w:b/>
          <w:sz w:val="28"/>
          <w:u w:val="single"/>
        </w:rPr>
        <w:t>F</w:t>
      </w:r>
      <w:r w:rsidRPr="000808AB">
        <w:rPr>
          <w:b/>
          <w:sz w:val="28"/>
          <w:u w:val="single"/>
        </w:rPr>
        <w:t>1</w:t>
      </w:r>
      <w:r w:rsidR="008B2D27" w:rsidRPr="000808AB">
        <w:rPr>
          <w:b/>
          <w:sz w:val="28"/>
          <w:u w:val="single"/>
        </w:rPr>
        <w:t>:</w:t>
      </w:r>
    </w:p>
    <w:p w14:paraId="0AA44BD4" w14:textId="1C87B937" w:rsidR="00E404FE" w:rsidRDefault="00E404FE" w:rsidP="00E404FE">
      <w:r>
        <w:t xml:space="preserve">Limitations </w:t>
      </w:r>
      <w:r w:rsidR="008E4461">
        <w:t xml:space="preserve">of </w:t>
      </w:r>
      <w:r w:rsidR="00F757A5">
        <w:t xml:space="preserve">current CEDE&gt;OED Files </w:t>
      </w:r>
      <w:r>
        <w:t>transformation:</w:t>
      </w:r>
    </w:p>
    <w:p w14:paraId="15D44F41" w14:textId="3C47BA37" w:rsidR="008B2D27" w:rsidRPr="00B45102" w:rsidRDefault="008B2D27" w:rsidP="00E404FE">
      <w:pPr>
        <w:pStyle w:val="ListParagraph"/>
        <w:numPr>
          <w:ilvl w:val="0"/>
          <w:numId w:val="17"/>
        </w:numPr>
      </w:pPr>
      <w:r w:rsidRPr="00B45102">
        <w:t>Few of the OED location fields having no equivalent fields in CEDE have been left blank in OED location file. They are</w:t>
      </w:r>
      <w:r w:rsidR="00C96050">
        <w:t>:</w:t>
      </w:r>
      <w:r w:rsidRPr="00B45102">
        <w:t xml:space="preserve"> </w:t>
      </w:r>
      <w:r w:rsidR="000808AB" w:rsidRPr="000808AB">
        <w:rPr>
          <w:i/>
        </w:rPr>
        <w:t>C</w:t>
      </w:r>
      <w:r w:rsidRPr="000808AB">
        <w:rPr>
          <w:i/>
        </w:rPr>
        <w:t xml:space="preserve">orrelation group, project completion date, optional </w:t>
      </w:r>
      <w:proofErr w:type="spellStart"/>
      <w:r w:rsidRPr="000808AB">
        <w:rPr>
          <w:i/>
        </w:rPr>
        <w:t>Geoschemes</w:t>
      </w:r>
      <w:proofErr w:type="spellEnd"/>
      <w:r w:rsidRPr="000808AB">
        <w:rPr>
          <w:i/>
        </w:rPr>
        <w:t xml:space="preserve"> 3/4/5, </w:t>
      </w:r>
      <w:proofErr w:type="spellStart"/>
      <w:r w:rsidRPr="000808AB">
        <w:rPr>
          <w:i/>
        </w:rPr>
        <w:t>GeoCode</w:t>
      </w:r>
      <w:proofErr w:type="spellEnd"/>
      <w:r w:rsidRPr="000808AB">
        <w:rPr>
          <w:i/>
        </w:rPr>
        <w:t xml:space="preserve"> quality, Tax, Brokerage, Net Premium</w:t>
      </w:r>
      <w:r w:rsidRPr="00B45102">
        <w:t xml:space="preserve">. </w:t>
      </w:r>
    </w:p>
    <w:p w14:paraId="60D66975" w14:textId="26BFA4E0" w:rsidR="00C96050" w:rsidRDefault="008B2D27" w:rsidP="006C6A42">
      <w:pPr>
        <w:pStyle w:val="ListParagraph"/>
        <w:numPr>
          <w:ilvl w:val="0"/>
          <w:numId w:val="17"/>
        </w:numPr>
      </w:pPr>
      <w:r w:rsidRPr="00B45102">
        <w:t>Some OED fields in Account File have been left blank as there is no equivalent information available in CEDE. They are</w:t>
      </w:r>
      <w:r w:rsidR="000808AB">
        <w:t>:</w:t>
      </w:r>
      <w:r w:rsidRPr="00B45102">
        <w:t xml:space="preserve"> </w:t>
      </w:r>
      <w:r w:rsidRPr="000808AB">
        <w:rPr>
          <w:i/>
        </w:rPr>
        <w:t xml:space="preserve">Port Notes, Port Name, </w:t>
      </w:r>
      <w:proofErr w:type="spellStart"/>
      <w:r w:rsidRPr="000808AB">
        <w:rPr>
          <w:i/>
        </w:rPr>
        <w:t>AccGroup</w:t>
      </w:r>
      <w:proofErr w:type="spellEnd"/>
      <w:r w:rsidR="00C96050" w:rsidRPr="000808AB">
        <w:rPr>
          <w:i/>
        </w:rPr>
        <w:t xml:space="preserve">, </w:t>
      </w:r>
      <w:proofErr w:type="spellStart"/>
      <w:r w:rsidR="00C96050" w:rsidRPr="000808AB">
        <w:rPr>
          <w:i/>
        </w:rPr>
        <w:t>PolStatus</w:t>
      </w:r>
      <w:proofErr w:type="spellEnd"/>
      <w:r w:rsidR="00C96050" w:rsidRPr="000808AB">
        <w:rPr>
          <w:i/>
        </w:rPr>
        <w:t xml:space="preserve">, </w:t>
      </w:r>
      <w:proofErr w:type="spellStart"/>
      <w:r w:rsidR="00C96050" w:rsidRPr="000808AB">
        <w:rPr>
          <w:i/>
        </w:rPr>
        <w:t>ExpiringPolNumber</w:t>
      </w:r>
      <w:proofErr w:type="spellEnd"/>
      <w:r w:rsidR="00C96050" w:rsidRPr="000808AB">
        <w:rPr>
          <w:i/>
        </w:rPr>
        <w:t xml:space="preserve">, </w:t>
      </w:r>
      <w:proofErr w:type="spellStart"/>
      <w:r w:rsidR="00C96050" w:rsidRPr="000808AB">
        <w:rPr>
          <w:i/>
        </w:rPr>
        <w:t>PolTax</w:t>
      </w:r>
      <w:proofErr w:type="spellEnd"/>
      <w:r w:rsidR="00C96050" w:rsidRPr="000808AB">
        <w:rPr>
          <w:i/>
        </w:rPr>
        <w:t xml:space="preserve">, </w:t>
      </w:r>
      <w:proofErr w:type="spellStart"/>
      <w:r w:rsidR="00C96050" w:rsidRPr="000808AB">
        <w:rPr>
          <w:i/>
        </w:rPr>
        <w:t>PolBrokerage</w:t>
      </w:r>
      <w:proofErr w:type="spellEnd"/>
      <w:r w:rsidR="00C96050" w:rsidRPr="000808AB">
        <w:rPr>
          <w:i/>
        </w:rPr>
        <w:t xml:space="preserve">, </w:t>
      </w:r>
      <w:proofErr w:type="spellStart"/>
      <w:r w:rsidR="00C96050" w:rsidRPr="000808AB">
        <w:rPr>
          <w:i/>
        </w:rPr>
        <w:t>PolNetPremium</w:t>
      </w:r>
      <w:proofErr w:type="spellEnd"/>
      <w:r w:rsidR="00C96050" w:rsidRPr="000808AB">
        <w:rPr>
          <w:i/>
        </w:rPr>
        <w:t xml:space="preserve">, </w:t>
      </w:r>
      <w:proofErr w:type="spellStart"/>
      <w:r w:rsidR="00C96050" w:rsidRPr="000808AB">
        <w:rPr>
          <w:i/>
        </w:rPr>
        <w:t>LayrNumber</w:t>
      </w:r>
      <w:proofErr w:type="spellEnd"/>
      <w:r w:rsidR="00C96050" w:rsidRPr="000808AB">
        <w:rPr>
          <w:i/>
        </w:rPr>
        <w:t xml:space="preserve">, </w:t>
      </w:r>
      <w:proofErr w:type="spellStart"/>
      <w:r w:rsidR="00C96050" w:rsidRPr="000808AB">
        <w:rPr>
          <w:i/>
        </w:rPr>
        <w:t>HoursClause</w:t>
      </w:r>
      <w:proofErr w:type="spellEnd"/>
      <w:r w:rsidR="00E404FE">
        <w:t xml:space="preserve">. </w:t>
      </w:r>
    </w:p>
    <w:p w14:paraId="1A3EB550" w14:textId="4E1D9B2A" w:rsidR="008B2D27" w:rsidRPr="00B45102" w:rsidRDefault="00E404FE" w:rsidP="00C96050">
      <w:pPr>
        <w:pStyle w:val="ListParagraph"/>
      </w:pPr>
      <w:r>
        <w:t xml:space="preserve">All </w:t>
      </w:r>
      <w:r w:rsidRPr="000808AB">
        <w:rPr>
          <w:i/>
        </w:rPr>
        <w:t xml:space="preserve">5 </w:t>
      </w:r>
      <w:r w:rsidR="008B2D27" w:rsidRPr="000808AB">
        <w:rPr>
          <w:i/>
        </w:rPr>
        <w:t>Policy User Defined fields</w:t>
      </w:r>
      <w:r w:rsidR="008B2D27" w:rsidRPr="00B45102">
        <w:t xml:space="preserve"> have </w:t>
      </w:r>
      <w:r w:rsidR="00C96050">
        <w:t xml:space="preserve">also </w:t>
      </w:r>
      <w:r w:rsidR="008B2D27" w:rsidRPr="00B45102">
        <w:t>been left blank in OED as there are no layer level user defined fields in CEDE</w:t>
      </w:r>
      <w:r>
        <w:t>.</w:t>
      </w:r>
    </w:p>
    <w:p w14:paraId="72BE8DA2" w14:textId="65BA42CD" w:rsidR="008B2D27" w:rsidRDefault="00C96050" w:rsidP="00E404FE">
      <w:pPr>
        <w:pStyle w:val="ListParagraph"/>
        <w:numPr>
          <w:ilvl w:val="0"/>
          <w:numId w:val="17"/>
        </w:numPr>
      </w:pPr>
      <w:r>
        <w:t>O</w:t>
      </w:r>
      <w:r w:rsidR="008B2D27" w:rsidRPr="00B45102">
        <w:t>ffshore risk information could not be fully transformed due to unavailability of equivalent fields in OED</w:t>
      </w:r>
      <w:r>
        <w:t xml:space="preserve">. The fields in CEDE are: </w:t>
      </w:r>
      <w:r w:rsidRPr="000808AB">
        <w:rPr>
          <w:i/>
        </w:rPr>
        <w:t>AIR Structure ID, Block, Company Size, Deck Count, Deck Height, Federal/State Waters, Gas Production Rate, Leg Count, Manned/Unmanned, MMS Complex ID, MMS Structure Number, Oil Production Rate, PBN Definition, Protraction/Area, Replacement Value Physical Damage, Slot Count, Slot Drill Count, Topside Cost, Trans Frame Type, Well Count, Year Built</w:t>
      </w:r>
    </w:p>
    <w:p w14:paraId="35A18DF6" w14:textId="3565741A" w:rsidR="00C96050" w:rsidRPr="00B45102" w:rsidRDefault="00C96050" w:rsidP="00DF7D1B">
      <w:pPr>
        <w:pStyle w:val="ListParagraph"/>
        <w:numPr>
          <w:ilvl w:val="0"/>
          <w:numId w:val="17"/>
        </w:numPr>
      </w:pPr>
      <w:r>
        <w:t>Builder’s</w:t>
      </w:r>
      <w:r w:rsidRPr="00B45102">
        <w:t xml:space="preserve"> risk </w:t>
      </w:r>
      <w:r w:rsidRPr="000808AB">
        <w:rPr>
          <w:i/>
        </w:rPr>
        <w:t>Project Phase Code</w:t>
      </w:r>
      <w:r>
        <w:t xml:space="preserve"> </w:t>
      </w:r>
      <w:r w:rsidRPr="00B45102">
        <w:t>information could not be transformed due to unavailability of equivalent field in OED</w:t>
      </w:r>
      <w:r>
        <w:t xml:space="preserve">. </w:t>
      </w:r>
    </w:p>
    <w:p w14:paraId="134C7C4F" w14:textId="5355D647" w:rsidR="008B2D27" w:rsidRPr="00B45102" w:rsidRDefault="008B2D27" w:rsidP="00E404FE">
      <w:pPr>
        <w:pStyle w:val="ListParagraph"/>
        <w:numPr>
          <w:ilvl w:val="0"/>
          <w:numId w:val="17"/>
        </w:numPr>
      </w:pPr>
      <w:r w:rsidRPr="00B45102">
        <w:t xml:space="preserve">15 Secondary Risk features in CEDE could not be transformed due to unavailability of equivalent fields in OED. </w:t>
      </w:r>
      <w:r w:rsidR="000808AB">
        <w:t xml:space="preserve">The features are: </w:t>
      </w:r>
      <w:r w:rsidR="000808AB" w:rsidRPr="00014E6D">
        <w:rPr>
          <w:i/>
        </w:rPr>
        <w:t xml:space="preserve">FloorOfInterest, WaterHeater, SealOfApproval, ISValue, RoofHailImpactResistance, WallType, GlassPercent, TransitionInSRC, ColdFormedTube, ColumnBasement, LargeMissile, AdjacentBuildingHeight, DefensibleSpace, </w:t>
      </w:r>
      <w:proofErr w:type="spellStart"/>
      <w:r w:rsidR="000808AB" w:rsidRPr="00014E6D">
        <w:rPr>
          <w:i/>
        </w:rPr>
        <w:t>FirewiseCommunityParticipation</w:t>
      </w:r>
      <w:proofErr w:type="spellEnd"/>
      <w:r w:rsidR="000808AB" w:rsidRPr="00014E6D">
        <w:rPr>
          <w:i/>
        </w:rPr>
        <w:t>,</w:t>
      </w:r>
      <w:r w:rsidR="0054157B">
        <w:rPr>
          <w:i/>
        </w:rPr>
        <w:t xml:space="preserve"> </w:t>
      </w:r>
      <w:r w:rsidR="000808AB" w:rsidRPr="00014E6D">
        <w:rPr>
          <w:i/>
        </w:rPr>
        <w:t>Welding Detail</w:t>
      </w:r>
      <w:r w:rsidR="000808AB">
        <w:t>.</w:t>
      </w:r>
    </w:p>
    <w:p w14:paraId="7849B14C" w14:textId="2BCEF958" w:rsidR="008B2D27" w:rsidRPr="00B45102" w:rsidRDefault="008B2D27" w:rsidP="00AF2A86">
      <w:pPr>
        <w:pStyle w:val="ListParagraph"/>
        <w:numPr>
          <w:ilvl w:val="0"/>
          <w:numId w:val="17"/>
        </w:numPr>
      </w:pPr>
      <w:r w:rsidRPr="00B45102">
        <w:t xml:space="preserve">OED has about 20 features that CEDE does not have so they have been left blank in OED location file. </w:t>
      </w:r>
      <w:r w:rsidR="000808AB">
        <w:t xml:space="preserve">The features are: </w:t>
      </w:r>
      <w:proofErr w:type="spellStart"/>
      <w:r w:rsidR="000808AB" w:rsidRPr="000808AB">
        <w:rPr>
          <w:i/>
        </w:rPr>
        <w:t>CrippleWalls</w:t>
      </w:r>
      <w:proofErr w:type="spellEnd"/>
      <w:r w:rsidR="000808AB" w:rsidRPr="000808AB">
        <w:rPr>
          <w:i/>
        </w:rPr>
        <w:t xml:space="preserve">, </w:t>
      </w:r>
      <w:proofErr w:type="spellStart"/>
      <w:r w:rsidR="000808AB" w:rsidRPr="000808AB">
        <w:rPr>
          <w:i/>
        </w:rPr>
        <w:t>SprinklerType</w:t>
      </w:r>
      <w:proofErr w:type="spellEnd"/>
      <w:r w:rsidR="000808AB" w:rsidRPr="000808AB">
        <w:rPr>
          <w:i/>
        </w:rPr>
        <w:t xml:space="preserve">, </w:t>
      </w:r>
      <w:proofErr w:type="spellStart"/>
      <w:r w:rsidR="000808AB" w:rsidRPr="000808AB">
        <w:rPr>
          <w:i/>
        </w:rPr>
        <w:t>PercentSprinklered</w:t>
      </w:r>
      <w:proofErr w:type="spellEnd"/>
      <w:r w:rsidR="000808AB" w:rsidRPr="000808AB">
        <w:rPr>
          <w:i/>
        </w:rPr>
        <w:t xml:space="preserve">, </w:t>
      </w:r>
      <w:proofErr w:type="spellStart"/>
      <w:r w:rsidR="000808AB" w:rsidRPr="000808AB">
        <w:rPr>
          <w:i/>
        </w:rPr>
        <w:t>RoofEquipment</w:t>
      </w:r>
      <w:proofErr w:type="spellEnd"/>
      <w:r w:rsidR="000808AB" w:rsidRPr="000808AB">
        <w:rPr>
          <w:i/>
        </w:rPr>
        <w:t xml:space="preserve">, </w:t>
      </w:r>
      <w:proofErr w:type="spellStart"/>
      <w:r w:rsidR="000808AB" w:rsidRPr="000808AB">
        <w:rPr>
          <w:i/>
        </w:rPr>
        <w:t>GroundEquipment</w:t>
      </w:r>
      <w:proofErr w:type="spellEnd"/>
      <w:r w:rsidR="000808AB" w:rsidRPr="000808AB">
        <w:rPr>
          <w:i/>
        </w:rPr>
        <w:t xml:space="preserve">, Roof Frame, Fatigue, </w:t>
      </w:r>
      <w:proofErr w:type="spellStart"/>
      <w:r w:rsidR="000808AB" w:rsidRPr="000808AB">
        <w:rPr>
          <w:i/>
        </w:rPr>
        <w:t>BuildingType</w:t>
      </w:r>
      <w:proofErr w:type="spellEnd"/>
      <w:r w:rsidR="000808AB" w:rsidRPr="000808AB">
        <w:rPr>
          <w:i/>
        </w:rPr>
        <w:t xml:space="preserve">, </w:t>
      </w:r>
      <w:proofErr w:type="spellStart"/>
      <w:r w:rsidR="000808AB" w:rsidRPr="000808AB">
        <w:rPr>
          <w:i/>
        </w:rPr>
        <w:t>ValuablesStorage</w:t>
      </w:r>
      <w:proofErr w:type="spellEnd"/>
      <w:r w:rsidR="000808AB" w:rsidRPr="000808AB">
        <w:rPr>
          <w:i/>
        </w:rPr>
        <w:t xml:space="preserve">, </w:t>
      </w:r>
      <w:proofErr w:type="spellStart"/>
      <w:r w:rsidR="000808AB" w:rsidRPr="000808AB">
        <w:rPr>
          <w:i/>
        </w:rPr>
        <w:t>ContentsWindVuln</w:t>
      </w:r>
      <w:proofErr w:type="spellEnd"/>
      <w:r w:rsidR="000808AB" w:rsidRPr="000808AB">
        <w:rPr>
          <w:i/>
        </w:rPr>
        <w:t xml:space="preserve">, </w:t>
      </w:r>
      <w:proofErr w:type="spellStart"/>
      <w:r w:rsidR="000808AB" w:rsidRPr="000808AB">
        <w:rPr>
          <w:i/>
        </w:rPr>
        <w:t>ContentsQuakeVuln</w:t>
      </w:r>
      <w:proofErr w:type="spellEnd"/>
      <w:r w:rsidR="000808AB" w:rsidRPr="000808AB">
        <w:rPr>
          <w:i/>
        </w:rPr>
        <w:t xml:space="preserve">, </w:t>
      </w:r>
      <w:proofErr w:type="spellStart"/>
      <w:r w:rsidR="000808AB" w:rsidRPr="000808AB">
        <w:rPr>
          <w:i/>
        </w:rPr>
        <w:t>BIPreparedness</w:t>
      </w:r>
      <w:proofErr w:type="spellEnd"/>
      <w:r w:rsidR="000808AB" w:rsidRPr="000808AB">
        <w:rPr>
          <w:i/>
        </w:rPr>
        <w:t xml:space="preserve">, </w:t>
      </w:r>
      <w:proofErr w:type="spellStart"/>
      <w:r w:rsidR="000808AB" w:rsidRPr="000808AB">
        <w:rPr>
          <w:i/>
        </w:rPr>
        <w:t>BIRedundancy</w:t>
      </w:r>
      <w:proofErr w:type="spellEnd"/>
      <w:r w:rsidR="000808AB" w:rsidRPr="000808AB">
        <w:rPr>
          <w:i/>
        </w:rPr>
        <w:t xml:space="preserve">, </w:t>
      </w:r>
      <w:proofErr w:type="spellStart"/>
      <w:r w:rsidR="000808AB" w:rsidRPr="000808AB">
        <w:rPr>
          <w:i/>
        </w:rPr>
        <w:t>MechanicalEquipmentSide</w:t>
      </w:r>
      <w:proofErr w:type="spellEnd"/>
      <w:r w:rsidR="000808AB" w:rsidRPr="000808AB">
        <w:rPr>
          <w:i/>
        </w:rPr>
        <w:t xml:space="preserve">, </w:t>
      </w:r>
      <w:proofErr w:type="spellStart"/>
      <w:r w:rsidR="000808AB" w:rsidRPr="000808AB">
        <w:rPr>
          <w:i/>
        </w:rPr>
        <w:t>FloodDebrisResilience</w:t>
      </w:r>
      <w:proofErr w:type="spellEnd"/>
      <w:r w:rsidR="000808AB" w:rsidRPr="000808AB">
        <w:rPr>
          <w:i/>
        </w:rPr>
        <w:t xml:space="preserve">, </w:t>
      </w:r>
      <w:proofErr w:type="spellStart"/>
      <w:r w:rsidR="000808AB" w:rsidRPr="000808AB">
        <w:rPr>
          <w:i/>
        </w:rPr>
        <w:t>RoofMaintenance</w:t>
      </w:r>
      <w:proofErr w:type="spellEnd"/>
      <w:r w:rsidR="000808AB" w:rsidRPr="000808AB">
        <w:rPr>
          <w:i/>
        </w:rPr>
        <w:t xml:space="preserve">, Packaging, Protection, </w:t>
      </w:r>
      <w:proofErr w:type="spellStart"/>
      <w:r w:rsidR="000808AB" w:rsidRPr="000808AB">
        <w:rPr>
          <w:i/>
        </w:rPr>
        <w:t>SalvageProtection</w:t>
      </w:r>
      <w:proofErr w:type="spellEnd"/>
      <w:r w:rsidR="000808AB" w:rsidRPr="000808AB">
        <w:rPr>
          <w:i/>
        </w:rPr>
        <w:t>, Flashing</w:t>
      </w:r>
    </w:p>
    <w:p w14:paraId="3E239F34" w14:textId="06B879DF" w:rsidR="008B2D27" w:rsidRPr="00B45102" w:rsidRDefault="008B2D27" w:rsidP="00E404FE">
      <w:pPr>
        <w:pStyle w:val="ListParagraph"/>
        <w:numPr>
          <w:ilvl w:val="0"/>
          <w:numId w:val="17"/>
        </w:numPr>
      </w:pPr>
      <w:r w:rsidRPr="000808AB">
        <w:rPr>
          <w:i/>
        </w:rPr>
        <w:t>Location level Min/Max deductible fields, BI Waiting Period</w:t>
      </w:r>
      <w:r w:rsidRPr="00B45102">
        <w:t xml:space="preserve"> have been left blank as they are not available in CEDE</w:t>
      </w:r>
    </w:p>
    <w:p w14:paraId="779F6B9F" w14:textId="7CE5F66F" w:rsidR="008B2D27" w:rsidRPr="00B45102" w:rsidRDefault="008B2D27" w:rsidP="00E404FE">
      <w:pPr>
        <w:pStyle w:val="ListParagraph"/>
        <w:numPr>
          <w:ilvl w:val="0"/>
          <w:numId w:val="17"/>
        </w:numPr>
      </w:pPr>
      <w:r w:rsidRPr="00B45102">
        <w:t>Japan Policy terms EE/EF for Extra Expense/Debris Removal could not be transformed due to unavailability of equivalent OED fields</w:t>
      </w:r>
    </w:p>
    <w:p w14:paraId="39F0BBE2" w14:textId="5D9F324C" w:rsidR="008B2D27" w:rsidRPr="00B45102" w:rsidRDefault="008B2D27" w:rsidP="00E404FE">
      <w:pPr>
        <w:pStyle w:val="ListParagraph"/>
        <w:numPr>
          <w:ilvl w:val="0"/>
          <w:numId w:val="17"/>
        </w:numPr>
      </w:pPr>
      <w:r w:rsidRPr="00B45102">
        <w:t>Japan Step Functions not transformed due to unavailability of relevant tables in sample CEDE</w:t>
      </w:r>
    </w:p>
    <w:p w14:paraId="63649029" w14:textId="7FFECED3" w:rsidR="008B2D27" w:rsidRPr="00B45102" w:rsidRDefault="008B2D27" w:rsidP="00E404FE">
      <w:pPr>
        <w:pStyle w:val="ListParagraph"/>
        <w:numPr>
          <w:ilvl w:val="0"/>
          <w:numId w:val="17"/>
        </w:numPr>
      </w:pPr>
      <w:r w:rsidRPr="00B45102">
        <w:t>Offshore specific sublimit and layer terms (C100/CAI/CSL100/CSLAI) could not be transformed due to unavailability of equivalent fields in OED</w:t>
      </w:r>
    </w:p>
    <w:p w14:paraId="7E4CCE55" w14:textId="6BDA8AAD" w:rsidR="008B2D27" w:rsidRPr="00B45102" w:rsidRDefault="008B2D27" w:rsidP="00E404FE">
      <w:pPr>
        <w:pStyle w:val="ListParagraph"/>
        <w:numPr>
          <w:ilvl w:val="0"/>
          <w:numId w:val="17"/>
        </w:numPr>
      </w:pPr>
      <w:r w:rsidRPr="00B45102">
        <w:t xml:space="preserve">Layer level terms in CEDE are defined at combined coverage level, so individual coverage level fields have been left blank in OED </w:t>
      </w:r>
    </w:p>
    <w:p w14:paraId="639488AA" w14:textId="5B719905" w:rsidR="008B2D27" w:rsidRPr="00B45102" w:rsidRDefault="008B2D27" w:rsidP="00E404FE">
      <w:pPr>
        <w:pStyle w:val="ListParagraph"/>
        <w:numPr>
          <w:ilvl w:val="0"/>
          <w:numId w:val="17"/>
        </w:numPr>
      </w:pPr>
      <w:r w:rsidRPr="00B45102">
        <w:t>Sublimit Min/Max deductible are defined at combined coverage level in CEDE, so individual coverage level Min/Max deductibles have been left blank in OED condition fields.</w:t>
      </w:r>
    </w:p>
    <w:p w14:paraId="544BD047" w14:textId="4862B41B" w:rsidR="008B2D27" w:rsidRPr="00B45102" w:rsidRDefault="008B2D27" w:rsidP="00E404FE">
      <w:pPr>
        <w:pStyle w:val="ListParagraph"/>
        <w:numPr>
          <w:ilvl w:val="0"/>
          <w:numId w:val="17"/>
        </w:numPr>
      </w:pPr>
      <w:r w:rsidRPr="000808AB">
        <w:rPr>
          <w:i/>
        </w:rPr>
        <w:t>Condition Priority</w:t>
      </w:r>
      <w:r w:rsidRPr="00B45102">
        <w:t xml:space="preserve"> field set to ‘1’in OED as CEDE supports only one sublimit per location-</w:t>
      </w:r>
      <w:proofErr w:type="gramStart"/>
      <w:r w:rsidRPr="00B45102">
        <w:t>peril..</w:t>
      </w:r>
      <w:proofErr w:type="gramEnd"/>
    </w:p>
    <w:p w14:paraId="7B820A8E" w14:textId="48BBDE64" w:rsidR="008B2D27" w:rsidRDefault="008B2D27" w:rsidP="00E404FE">
      <w:pPr>
        <w:pStyle w:val="ListParagraph"/>
        <w:numPr>
          <w:ilvl w:val="0"/>
          <w:numId w:val="17"/>
        </w:numPr>
      </w:pPr>
      <w:r w:rsidRPr="00B45102">
        <w:t xml:space="preserve">Account Level Financial Terms have been left blank in OED as there are no equivalent </w:t>
      </w:r>
      <w:r w:rsidR="000808AB" w:rsidRPr="00B45102">
        <w:t>financial</w:t>
      </w:r>
      <w:r w:rsidRPr="00B45102">
        <w:t xml:space="preserve"> terms in CEDE</w:t>
      </w:r>
    </w:p>
    <w:p w14:paraId="48D45BD8" w14:textId="158B19ED" w:rsidR="008B2D27" w:rsidRPr="00152C40" w:rsidRDefault="009A7953" w:rsidP="006661ED">
      <w:pPr>
        <w:pStyle w:val="ListParagraph"/>
        <w:numPr>
          <w:ilvl w:val="0"/>
          <w:numId w:val="17"/>
        </w:numPr>
        <w:rPr>
          <w:u w:val="single"/>
        </w:rPr>
      </w:pPr>
      <w:r>
        <w:t>Country Name is CEDE could not be transformed due to unavailability of a field</w:t>
      </w:r>
      <w:r w:rsidR="008E4461">
        <w:t xml:space="preserve"> in OED.</w:t>
      </w:r>
    </w:p>
    <w:p w14:paraId="66E1108C" w14:textId="55D3E8AE" w:rsidR="00152C40" w:rsidRPr="008E4461" w:rsidRDefault="00152C40" w:rsidP="00152C40">
      <w:pPr>
        <w:pStyle w:val="ListParagraph"/>
        <w:numPr>
          <w:ilvl w:val="0"/>
          <w:numId w:val="17"/>
        </w:numPr>
        <w:rPr>
          <w:u w:val="single"/>
        </w:rPr>
      </w:pPr>
      <w:r>
        <w:lastRenderedPageBreak/>
        <w:t xml:space="preserve">No validation done for information </w:t>
      </w:r>
      <w:r w:rsidR="00C10170">
        <w:t xml:space="preserve">contained </w:t>
      </w:r>
      <w:r>
        <w:t>in the CEDE</w:t>
      </w:r>
      <w:r w:rsidR="00C10170">
        <w:t xml:space="preserve">. </w:t>
      </w:r>
    </w:p>
    <w:p w14:paraId="146E4F33" w14:textId="6C2C1F92" w:rsidR="00152C40" w:rsidRDefault="00152C40" w:rsidP="006661ED">
      <w:pPr>
        <w:pStyle w:val="ListParagraph"/>
        <w:numPr>
          <w:ilvl w:val="0"/>
          <w:numId w:val="17"/>
        </w:numPr>
      </w:pPr>
      <w:r>
        <w:t>Couple of flexibles</w:t>
      </w:r>
      <w:r w:rsidR="00194E64">
        <w:t xml:space="preserve"> </w:t>
      </w:r>
      <w:proofErr w:type="spellStart"/>
      <w:r w:rsidR="00194E64">
        <w:t>Geoscheme</w:t>
      </w:r>
      <w:proofErr w:type="spellEnd"/>
      <w:r w:rsidR="00194E64">
        <w:t xml:space="preserve"> fieldnames have been hardcoded e.g. XSUBA, XSUBA2 (no country wise variation) – it is not user driven now. To </w:t>
      </w:r>
      <w:r w:rsidR="00CA2ACB">
        <w:t>exactly</w:t>
      </w:r>
      <w:r w:rsidR="00194E64">
        <w:t xml:space="preserve"> translate area codes from CEDE area code definition need to be known across modeled countries</w:t>
      </w:r>
      <w:r w:rsidR="00CA2ACB">
        <w:t xml:space="preserve"> in both OED and CEDE e.g. </w:t>
      </w:r>
      <w:proofErr w:type="spellStart"/>
      <w:r w:rsidR="00CA2ACB">
        <w:t>PostalCode</w:t>
      </w:r>
      <w:proofErr w:type="spellEnd"/>
      <w:r w:rsidR="00CA2ACB">
        <w:t xml:space="preserve"> should store which information for which country.</w:t>
      </w:r>
    </w:p>
    <w:p w14:paraId="78B2BCB3" w14:textId="1DC4DA3B" w:rsidR="00194E64" w:rsidRDefault="00B6110D" w:rsidP="006661ED">
      <w:pPr>
        <w:pStyle w:val="ListParagraph"/>
        <w:numPr>
          <w:ilvl w:val="0"/>
          <w:numId w:val="17"/>
        </w:numPr>
      </w:pPr>
      <w:r>
        <w:t xml:space="preserve">For transferring </w:t>
      </w:r>
      <w:proofErr w:type="spellStart"/>
      <w:r>
        <w:t>Geomatch</w:t>
      </w:r>
      <w:proofErr w:type="spellEnd"/>
      <w:r>
        <w:t xml:space="preserve"> level, only ‘</w:t>
      </w:r>
      <w:proofErr w:type="spellStart"/>
      <w:r>
        <w:t>GeoMatchLevelCode</w:t>
      </w:r>
      <w:proofErr w:type="spellEnd"/>
      <w:r>
        <w:t>’ field has been utilized, ‘</w:t>
      </w:r>
      <w:proofErr w:type="spellStart"/>
      <w:r>
        <w:t>Enha</w:t>
      </w:r>
      <w:r w:rsidR="00940631">
        <w:t>n</w:t>
      </w:r>
      <w:r>
        <w:t>cedGeoMatchLevelCode</w:t>
      </w:r>
      <w:proofErr w:type="spellEnd"/>
      <w:r>
        <w:t>’ has not been utilized</w:t>
      </w:r>
    </w:p>
    <w:p w14:paraId="7F0E3258" w14:textId="5AB81BEF" w:rsidR="00B6110D" w:rsidRDefault="00192BDC" w:rsidP="006661ED">
      <w:pPr>
        <w:pStyle w:val="ListParagraph"/>
        <w:numPr>
          <w:ilvl w:val="0"/>
          <w:numId w:val="17"/>
        </w:numPr>
      </w:pPr>
      <w:r>
        <w:t>Area Code and Area Name has been taken as is from CEDE</w:t>
      </w:r>
      <w:r w:rsidR="00D249C6">
        <w:t xml:space="preserve">, did not use </w:t>
      </w:r>
      <w:r>
        <w:t xml:space="preserve">OED </w:t>
      </w:r>
      <w:proofErr w:type="spellStart"/>
      <w:r>
        <w:t>AreaCode</w:t>
      </w:r>
      <w:proofErr w:type="spellEnd"/>
      <w:r>
        <w:t xml:space="preserve"> values table, as </w:t>
      </w:r>
      <w:r w:rsidR="00FE3380">
        <w:t xml:space="preserve">OED table was </w:t>
      </w:r>
      <w:r>
        <w:t>seen to be the same as Area Code and Area Names of AIR.</w:t>
      </w:r>
    </w:p>
    <w:p w14:paraId="64147757" w14:textId="6AB03319" w:rsidR="000B3395" w:rsidRDefault="000B3395" w:rsidP="006661ED">
      <w:pPr>
        <w:pStyle w:val="ListParagraph"/>
        <w:numPr>
          <w:ilvl w:val="0"/>
          <w:numId w:val="17"/>
        </w:numPr>
      </w:pPr>
      <w:r>
        <w:t xml:space="preserve">Construction for appurtenant structures in CEDE could not be transformed into OED due to unavailability of equivalent field in OED. However, TIV value for other coverage has been transformed. </w:t>
      </w:r>
      <w:bookmarkStart w:id="4" w:name="_GoBack"/>
      <w:bookmarkEnd w:id="4"/>
    </w:p>
    <w:p w14:paraId="1A372F30" w14:textId="47586A80" w:rsidR="003D77A8" w:rsidRDefault="00B65E9B" w:rsidP="006661ED">
      <w:pPr>
        <w:pStyle w:val="ListParagraph"/>
        <w:numPr>
          <w:ilvl w:val="0"/>
          <w:numId w:val="17"/>
        </w:numPr>
      </w:pPr>
      <w:r>
        <w:t>No equivalent mapping was available in AIR for OED Constructions: “Automobile Personal and Automobile Dealers”</w:t>
      </w:r>
    </w:p>
    <w:p w14:paraId="25FA7B21" w14:textId="2860C98F" w:rsidR="00B65E9B" w:rsidRDefault="00B65E9B" w:rsidP="006661ED">
      <w:pPr>
        <w:pStyle w:val="ListParagraph"/>
        <w:numPr>
          <w:ilvl w:val="0"/>
          <w:numId w:val="17"/>
        </w:numPr>
      </w:pPr>
      <w:r>
        <w:t>Similarly, no equivalent mapping was available in AIR for around 39 OED Occupancy codes as below:</w:t>
      </w:r>
    </w:p>
    <w:tbl>
      <w:tblPr>
        <w:tblW w:w="6880" w:type="dxa"/>
        <w:tblLook w:val="04A0" w:firstRow="1" w:lastRow="0" w:firstColumn="1" w:lastColumn="0" w:noHBand="0" w:noVBand="1"/>
      </w:tblPr>
      <w:tblGrid>
        <w:gridCol w:w="6880"/>
      </w:tblGrid>
      <w:tr w:rsidR="00B65E9B" w:rsidRPr="00B65E9B" w14:paraId="00FC1F13" w14:textId="77777777" w:rsidTr="00B65E9B">
        <w:trPr>
          <w:trHeight w:val="300"/>
        </w:trPr>
        <w:tc>
          <w:tcPr>
            <w:tcW w:w="6880" w:type="dxa"/>
            <w:tcBorders>
              <w:top w:val="nil"/>
              <w:left w:val="nil"/>
              <w:bottom w:val="nil"/>
              <w:right w:val="nil"/>
            </w:tcBorders>
            <w:shd w:val="clear" w:color="auto" w:fill="auto"/>
            <w:vAlign w:val="center"/>
            <w:hideMark/>
          </w:tcPr>
          <w:p w14:paraId="3F1AC4C9"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Hospital</w:t>
            </w:r>
          </w:p>
        </w:tc>
      </w:tr>
      <w:tr w:rsidR="00B65E9B" w:rsidRPr="00B65E9B" w14:paraId="4A7A15BA" w14:textId="77777777" w:rsidTr="00B65E9B">
        <w:trPr>
          <w:trHeight w:val="300"/>
        </w:trPr>
        <w:tc>
          <w:tcPr>
            <w:tcW w:w="6880" w:type="dxa"/>
            <w:tcBorders>
              <w:top w:val="nil"/>
              <w:left w:val="nil"/>
              <w:bottom w:val="nil"/>
              <w:right w:val="nil"/>
            </w:tcBorders>
            <w:shd w:val="clear" w:color="auto" w:fill="auto"/>
            <w:vAlign w:val="center"/>
            <w:hideMark/>
          </w:tcPr>
          <w:p w14:paraId="6340DD63"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Nursing Home</w:t>
            </w:r>
          </w:p>
        </w:tc>
      </w:tr>
      <w:tr w:rsidR="00B65E9B" w:rsidRPr="00B65E9B" w14:paraId="4BDE72A0" w14:textId="77777777" w:rsidTr="00B65E9B">
        <w:trPr>
          <w:trHeight w:val="300"/>
        </w:trPr>
        <w:tc>
          <w:tcPr>
            <w:tcW w:w="6880" w:type="dxa"/>
            <w:tcBorders>
              <w:top w:val="nil"/>
              <w:left w:val="nil"/>
              <w:bottom w:val="nil"/>
              <w:right w:val="nil"/>
            </w:tcBorders>
            <w:shd w:val="clear" w:color="auto" w:fill="auto"/>
            <w:vAlign w:val="center"/>
            <w:hideMark/>
          </w:tcPr>
          <w:p w14:paraId="48A0620D"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Amusement park</w:t>
            </w:r>
          </w:p>
        </w:tc>
      </w:tr>
      <w:tr w:rsidR="00B65E9B" w:rsidRPr="00B65E9B" w14:paraId="48E3FC55" w14:textId="77777777" w:rsidTr="00B65E9B">
        <w:trPr>
          <w:trHeight w:val="300"/>
        </w:trPr>
        <w:tc>
          <w:tcPr>
            <w:tcW w:w="6880" w:type="dxa"/>
            <w:tcBorders>
              <w:top w:val="nil"/>
              <w:left w:val="nil"/>
              <w:bottom w:val="nil"/>
              <w:right w:val="nil"/>
            </w:tcBorders>
            <w:shd w:val="clear" w:color="auto" w:fill="auto"/>
            <w:vAlign w:val="center"/>
            <w:hideMark/>
          </w:tcPr>
          <w:p w14:paraId="2FE03F2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Cinema, concert hall, theatre</w:t>
            </w:r>
          </w:p>
        </w:tc>
      </w:tr>
      <w:tr w:rsidR="00B65E9B" w:rsidRPr="00B65E9B" w14:paraId="51516CAB" w14:textId="77777777" w:rsidTr="00B65E9B">
        <w:trPr>
          <w:trHeight w:val="300"/>
        </w:trPr>
        <w:tc>
          <w:tcPr>
            <w:tcW w:w="6880" w:type="dxa"/>
            <w:tcBorders>
              <w:top w:val="nil"/>
              <w:left w:val="nil"/>
              <w:bottom w:val="nil"/>
              <w:right w:val="nil"/>
            </w:tcBorders>
            <w:shd w:val="clear" w:color="auto" w:fill="auto"/>
            <w:vAlign w:val="center"/>
            <w:hideMark/>
          </w:tcPr>
          <w:p w14:paraId="6D542D0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Stadium, arena</w:t>
            </w:r>
          </w:p>
        </w:tc>
      </w:tr>
      <w:tr w:rsidR="00B65E9B" w:rsidRPr="00B65E9B" w14:paraId="38BCE52D" w14:textId="77777777" w:rsidTr="00B65E9B">
        <w:trPr>
          <w:trHeight w:val="300"/>
        </w:trPr>
        <w:tc>
          <w:tcPr>
            <w:tcW w:w="6880" w:type="dxa"/>
            <w:tcBorders>
              <w:top w:val="nil"/>
              <w:left w:val="nil"/>
              <w:bottom w:val="nil"/>
              <w:right w:val="nil"/>
            </w:tcBorders>
            <w:shd w:val="clear" w:color="auto" w:fill="auto"/>
            <w:vAlign w:val="center"/>
            <w:hideMark/>
          </w:tcPr>
          <w:p w14:paraId="3BC2BC41"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Temporary exhibition facility or circus</w:t>
            </w:r>
          </w:p>
        </w:tc>
      </w:tr>
      <w:tr w:rsidR="00B65E9B" w:rsidRPr="00B65E9B" w14:paraId="35EF4A70" w14:textId="77777777" w:rsidTr="00B65E9B">
        <w:trPr>
          <w:trHeight w:val="300"/>
        </w:trPr>
        <w:tc>
          <w:tcPr>
            <w:tcW w:w="6880" w:type="dxa"/>
            <w:tcBorders>
              <w:top w:val="nil"/>
              <w:left w:val="nil"/>
              <w:bottom w:val="nil"/>
              <w:right w:val="nil"/>
            </w:tcBorders>
            <w:shd w:val="clear" w:color="auto" w:fill="auto"/>
            <w:vAlign w:val="center"/>
            <w:hideMark/>
          </w:tcPr>
          <w:p w14:paraId="41B0C7D7"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Hotel - Small &amp; Medium</w:t>
            </w:r>
          </w:p>
        </w:tc>
      </w:tr>
      <w:tr w:rsidR="00B65E9B" w:rsidRPr="00B65E9B" w14:paraId="130105E4" w14:textId="77777777" w:rsidTr="00B65E9B">
        <w:trPr>
          <w:trHeight w:val="300"/>
        </w:trPr>
        <w:tc>
          <w:tcPr>
            <w:tcW w:w="6880" w:type="dxa"/>
            <w:tcBorders>
              <w:top w:val="nil"/>
              <w:left w:val="nil"/>
              <w:bottom w:val="nil"/>
              <w:right w:val="nil"/>
            </w:tcBorders>
            <w:shd w:val="clear" w:color="auto" w:fill="auto"/>
            <w:vAlign w:val="center"/>
            <w:hideMark/>
          </w:tcPr>
          <w:p w14:paraId="38078188" w14:textId="7A9CDB50"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Commercial, Hotel </w:t>
            </w:r>
            <w:r w:rsidR="00525225">
              <w:rPr>
                <w:rFonts w:ascii="Calibri" w:eastAsia="Times New Roman" w:hAnsi="Calibri" w:cs="Times New Roman"/>
                <w:color w:val="000000"/>
              </w:rPr>
              <w:t>–</w:t>
            </w:r>
            <w:r w:rsidRPr="00B65E9B">
              <w:rPr>
                <w:rFonts w:ascii="Calibri" w:eastAsia="Times New Roman" w:hAnsi="Calibri" w:cs="Times New Roman"/>
                <w:color w:val="000000"/>
              </w:rPr>
              <w:t xml:space="preserve"> Large</w:t>
            </w:r>
          </w:p>
        </w:tc>
      </w:tr>
      <w:tr w:rsidR="00B65E9B" w:rsidRPr="00B65E9B" w14:paraId="5934C220" w14:textId="77777777" w:rsidTr="00B65E9B">
        <w:trPr>
          <w:trHeight w:val="300"/>
        </w:trPr>
        <w:tc>
          <w:tcPr>
            <w:tcW w:w="6880" w:type="dxa"/>
            <w:tcBorders>
              <w:top w:val="nil"/>
              <w:left w:val="nil"/>
              <w:bottom w:val="nil"/>
              <w:right w:val="nil"/>
            </w:tcBorders>
            <w:shd w:val="clear" w:color="auto" w:fill="auto"/>
            <w:vAlign w:val="center"/>
            <w:hideMark/>
          </w:tcPr>
          <w:p w14:paraId="294BBA3F"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Casino</w:t>
            </w:r>
          </w:p>
        </w:tc>
      </w:tr>
      <w:tr w:rsidR="00B65E9B" w:rsidRPr="00B65E9B" w14:paraId="4C6C55BA" w14:textId="77777777" w:rsidTr="00B65E9B">
        <w:trPr>
          <w:trHeight w:val="300"/>
        </w:trPr>
        <w:tc>
          <w:tcPr>
            <w:tcW w:w="6880" w:type="dxa"/>
            <w:tcBorders>
              <w:top w:val="nil"/>
              <w:left w:val="nil"/>
              <w:bottom w:val="nil"/>
              <w:right w:val="nil"/>
            </w:tcBorders>
            <w:shd w:val="clear" w:color="auto" w:fill="auto"/>
            <w:vAlign w:val="center"/>
            <w:hideMark/>
          </w:tcPr>
          <w:p w14:paraId="58082B27"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Floating Casino</w:t>
            </w:r>
          </w:p>
        </w:tc>
      </w:tr>
      <w:tr w:rsidR="00B65E9B" w:rsidRPr="00B65E9B" w14:paraId="6C80B08E" w14:textId="77777777" w:rsidTr="00B65E9B">
        <w:trPr>
          <w:trHeight w:val="300"/>
        </w:trPr>
        <w:tc>
          <w:tcPr>
            <w:tcW w:w="6880" w:type="dxa"/>
            <w:tcBorders>
              <w:top w:val="nil"/>
              <w:left w:val="nil"/>
              <w:bottom w:val="nil"/>
              <w:right w:val="nil"/>
            </w:tcBorders>
            <w:shd w:val="clear" w:color="auto" w:fill="auto"/>
            <w:vAlign w:val="center"/>
            <w:hideMark/>
          </w:tcPr>
          <w:p w14:paraId="7321A340"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Museum</w:t>
            </w:r>
          </w:p>
        </w:tc>
      </w:tr>
      <w:tr w:rsidR="00B65E9B" w:rsidRPr="00B65E9B" w14:paraId="0C2F3FA8" w14:textId="77777777" w:rsidTr="00B65E9B">
        <w:trPr>
          <w:trHeight w:val="300"/>
        </w:trPr>
        <w:tc>
          <w:tcPr>
            <w:tcW w:w="6880" w:type="dxa"/>
            <w:tcBorders>
              <w:top w:val="nil"/>
              <w:left w:val="nil"/>
              <w:bottom w:val="nil"/>
              <w:right w:val="nil"/>
            </w:tcBorders>
            <w:shd w:val="clear" w:color="auto" w:fill="auto"/>
            <w:vAlign w:val="center"/>
            <w:hideMark/>
          </w:tcPr>
          <w:p w14:paraId="20021D6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Government, Convention </w:t>
            </w:r>
            <w:proofErr w:type="spellStart"/>
            <w:r w:rsidRPr="00B65E9B">
              <w:rPr>
                <w:rFonts w:ascii="Calibri" w:eastAsia="Times New Roman" w:hAnsi="Calibri" w:cs="Times New Roman"/>
                <w:color w:val="000000"/>
              </w:rPr>
              <w:t>centre</w:t>
            </w:r>
            <w:proofErr w:type="spellEnd"/>
          </w:p>
        </w:tc>
      </w:tr>
      <w:tr w:rsidR="00B65E9B" w:rsidRPr="00B65E9B" w14:paraId="0AA44511" w14:textId="77777777" w:rsidTr="00B65E9B">
        <w:trPr>
          <w:trHeight w:val="300"/>
        </w:trPr>
        <w:tc>
          <w:tcPr>
            <w:tcW w:w="6880" w:type="dxa"/>
            <w:tcBorders>
              <w:top w:val="nil"/>
              <w:left w:val="nil"/>
              <w:bottom w:val="nil"/>
              <w:right w:val="nil"/>
            </w:tcBorders>
            <w:shd w:val="clear" w:color="auto" w:fill="auto"/>
            <w:vAlign w:val="center"/>
            <w:hideMark/>
          </w:tcPr>
          <w:p w14:paraId="0BA9C2D6"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Exhibition hall</w:t>
            </w:r>
          </w:p>
        </w:tc>
      </w:tr>
      <w:tr w:rsidR="00B65E9B" w:rsidRPr="00B65E9B" w14:paraId="4FB2CB50" w14:textId="77777777" w:rsidTr="00B65E9B">
        <w:trPr>
          <w:trHeight w:val="300"/>
        </w:trPr>
        <w:tc>
          <w:tcPr>
            <w:tcW w:w="6880" w:type="dxa"/>
            <w:tcBorders>
              <w:top w:val="nil"/>
              <w:left w:val="nil"/>
              <w:bottom w:val="nil"/>
              <w:right w:val="nil"/>
            </w:tcBorders>
            <w:shd w:val="clear" w:color="auto" w:fill="auto"/>
            <w:vAlign w:val="center"/>
            <w:hideMark/>
          </w:tcPr>
          <w:p w14:paraId="5AFA4EED"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Library</w:t>
            </w:r>
          </w:p>
        </w:tc>
      </w:tr>
      <w:tr w:rsidR="00B65E9B" w:rsidRPr="00B65E9B" w14:paraId="2DDD1233" w14:textId="77777777" w:rsidTr="00B65E9B">
        <w:trPr>
          <w:trHeight w:val="300"/>
        </w:trPr>
        <w:tc>
          <w:tcPr>
            <w:tcW w:w="6880" w:type="dxa"/>
            <w:tcBorders>
              <w:top w:val="nil"/>
              <w:left w:val="nil"/>
              <w:bottom w:val="nil"/>
              <w:right w:val="nil"/>
            </w:tcBorders>
            <w:shd w:val="clear" w:color="auto" w:fill="auto"/>
            <w:vAlign w:val="center"/>
            <w:hideMark/>
          </w:tcPr>
          <w:p w14:paraId="192EA783"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Prison / jail</w:t>
            </w:r>
          </w:p>
        </w:tc>
      </w:tr>
      <w:tr w:rsidR="00B65E9B" w:rsidRPr="00B65E9B" w14:paraId="21A540C4" w14:textId="77777777" w:rsidTr="00B65E9B">
        <w:trPr>
          <w:trHeight w:val="300"/>
        </w:trPr>
        <w:tc>
          <w:tcPr>
            <w:tcW w:w="6880" w:type="dxa"/>
            <w:tcBorders>
              <w:top w:val="single" w:sz="4" w:space="0" w:color="BFBFBF"/>
              <w:left w:val="nil"/>
              <w:bottom w:val="single" w:sz="4" w:space="0" w:color="BFBFBF"/>
              <w:right w:val="nil"/>
            </w:tcBorders>
            <w:shd w:val="clear" w:color="000000" w:fill="D9D9D9"/>
            <w:vAlign w:val="center"/>
            <w:hideMark/>
          </w:tcPr>
          <w:p w14:paraId="150FFE8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Industrial Facilities Model, IFM: Solar panel plant</w:t>
            </w:r>
          </w:p>
        </w:tc>
      </w:tr>
      <w:tr w:rsidR="00B65E9B" w:rsidRPr="00B65E9B" w14:paraId="6373CADF" w14:textId="77777777" w:rsidTr="00B65E9B">
        <w:trPr>
          <w:trHeight w:val="300"/>
        </w:trPr>
        <w:tc>
          <w:tcPr>
            <w:tcW w:w="6880" w:type="dxa"/>
            <w:tcBorders>
              <w:top w:val="nil"/>
              <w:left w:val="nil"/>
              <w:bottom w:val="single" w:sz="4" w:space="0" w:color="auto"/>
              <w:right w:val="nil"/>
            </w:tcBorders>
            <w:shd w:val="clear" w:color="000000" w:fill="D9D9D9"/>
            <w:vAlign w:val="center"/>
            <w:hideMark/>
          </w:tcPr>
          <w:p w14:paraId="5BB25500"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Industrial Facilities Model, IFM: Wind plant</w:t>
            </w:r>
          </w:p>
        </w:tc>
      </w:tr>
      <w:tr w:rsidR="00B65E9B" w:rsidRPr="00B65E9B" w14:paraId="24E87F49" w14:textId="77777777" w:rsidTr="00B65E9B">
        <w:trPr>
          <w:trHeight w:val="300"/>
        </w:trPr>
        <w:tc>
          <w:tcPr>
            <w:tcW w:w="6880" w:type="dxa"/>
            <w:tcBorders>
              <w:top w:val="single" w:sz="4" w:space="0" w:color="BFBFBF"/>
              <w:left w:val="nil"/>
              <w:bottom w:val="single" w:sz="4" w:space="0" w:color="BFBFBF"/>
              <w:right w:val="nil"/>
            </w:tcBorders>
            <w:shd w:val="clear" w:color="000000" w:fill="E2EFDA"/>
            <w:vAlign w:val="center"/>
            <w:hideMark/>
          </w:tcPr>
          <w:p w14:paraId="6C3AC019"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Barge, support vessel, seismic vessel</w:t>
            </w:r>
          </w:p>
        </w:tc>
      </w:tr>
      <w:tr w:rsidR="00B65E9B" w:rsidRPr="00B65E9B" w14:paraId="5AD3420F"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0667E545"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Buoy (single point mooring - SPM, catenary anchor leg mooring - CALM)</w:t>
            </w:r>
          </w:p>
        </w:tc>
      </w:tr>
      <w:tr w:rsidR="00B65E9B" w:rsidRPr="00B65E9B" w14:paraId="3646E880"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59A29E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Crane barge or pipelay vessel</w:t>
            </w:r>
          </w:p>
        </w:tc>
      </w:tr>
      <w:tr w:rsidR="00B65E9B" w:rsidRPr="00B65E9B" w14:paraId="43460948"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59523EF4"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Drill ship</w:t>
            </w:r>
          </w:p>
        </w:tc>
      </w:tr>
      <w:tr w:rsidR="00B65E9B" w:rsidRPr="00B65E9B" w14:paraId="3219164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0DEE58C"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Floating liquefied natural gas (LNG), gas to liquid (GTL) vessel</w:t>
            </w:r>
          </w:p>
        </w:tc>
      </w:tr>
      <w:tr w:rsidR="00B65E9B" w:rsidRPr="00B65E9B" w14:paraId="1705974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0777B91F"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Floating, production, storage and off-loading vessel (FPSO)</w:t>
            </w:r>
          </w:p>
        </w:tc>
      </w:tr>
      <w:tr w:rsidR="00B65E9B" w:rsidRPr="00B65E9B" w14:paraId="28C6E76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4C886CE8"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Floating, storage and off-loading vessel (FSO)</w:t>
            </w:r>
          </w:p>
        </w:tc>
      </w:tr>
      <w:tr w:rsidR="00B65E9B" w:rsidRPr="00B65E9B" w14:paraId="3FCEE8DD"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1A7720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Offshore complex (bridge linked fixed steel structures)</w:t>
            </w:r>
          </w:p>
        </w:tc>
      </w:tr>
      <w:tr w:rsidR="00B65E9B" w:rsidRPr="00B65E9B" w14:paraId="3D09830F"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FC82A3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Offshore concrete </w:t>
            </w:r>
            <w:proofErr w:type="gramStart"/>
            <w:r w:rsidRPr="00B65E9B">
              <w:rPr>
                <w:rFonts w:ascii="Calibri" w:eastAsia="Times New Roman" w:hAnsi="Calibri" w:cs="Times New Roman"/>
                <w:color w:val="000000"/>
              </w:rPr>
              <w:t>gravity based</w:t>
            </w:r>
            <w:proofErr w:type="gramEnd"/>
            <w:r w:rsidRPr="00B65E9B">
              <w:rPr>
                <w:rFonts w:ascii="Calibri" w:eastAsia="Times New Roman" w:hAnsi="Calibri" w:cs="Times New Roman"/>
                <w:color w:val="000000"/>
              </w:rPr>
              <w:t xml:space="preserve"> structure</w:t>
            </w:r>
          </w:p>
        </w:tc>
      </w:tr>
      <w:tr w:rsidR="00B65E9B" w:rsidRPr="00B65E9B" w14:paraId="5E89C0C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30F5BE14"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lastRenderedPageBreak/>
              <w:t>Offshore fixed steel structure</w:t>
            </w:r>
          </w:p>
        </w:tc>
      </w:tr>
      <w:tr w:rsidR="00B65E9B" w:rsidRPr="00B65E9B" w14:paraId="608B225A"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65B4B4DB"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Other floating production systems</w:t>
            </w:r>
          </w:p>
        </w:tc>
      </w:tr>
      <w:tr w:rsidR="00B65E9B" w:rsidRPr="00B65E9B" w14:paraId="4412984C"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54B1CD02"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t>Self elevating</w:t>
            </w:r>
            <w:proofErr w:type="spellEnd"/>
            <w:r w:rsidRPr="00B65E9B">
              <w:rPr>
                <w:rFonts w:ascii="Calibri" w:eastAsia="Times New Roman" w:hAnsi="Calibri" w:cs="Times New Roman"/>
                <w:color w:val="000000"/>
              </w:rPr>
              <w:t xml:space="preserve"> jack-up with independent legs</w:t>
            </w:r>
          </w:p>
        </w:tc>
      </w:tr>
      <w:tr w:rsidR="00B65E9B" w:rsidRPr="00B65E9B" w14:paraId="21C2C354"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8697BE5"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t>Self elevating</w:t>
            </w:r>
            <w:proofErr w:type="spellEnd"/>
            <w:r w:rsidRPr="00B65E9B">
              <w:rPr>
                <w:rFonts w:ascii="Calibri" w:eastAsia="Times New Roman" w:hAnsi="Calibri" w:cs="Times New Roman"/>
                <w:color w:val="000000"/>
              </w:rPr>
              <w:t xml:space="preserve"> jack-up with mat base</w:t>
            </w:r>
          </w:p>
        </w:tc>
      </w:tr>
      <w:tr w:rsidR="00B65E9B" w:rsidRPr="00B65E9B" w14:paraId="016A504A"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47CC3DC4"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t>Semi submersible</w:t>
            </w:r>
            <w:proofErr w:type="spellEnd"/>
            <w:r w:rsidRPr="00B65E9B">
              <w:rPr>
                <w:rFonts w:ascii="Calibri" w:eastAsia="Times New Roman" w:hAnsi="Calibri" w:cs="Times New Roman"/>
                <w:color w:val="000000"/>
              </w:rPr>
              <w:t xml:space="preserve"> drilling rig</w:t>
            </w:r>
          </w:p>
        </w:tc>
      </w:tr>
      <w:tr w:rsidR="00B65E9B" w:rsidRPr="00B65E9B" w14:paraId="42C29E6D"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6696D051"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t>Semi submersible</w:t>
            </w:r>
            <w:proofErr w:type="spellEnd"/>
            <w:r w:rsidRPr="00B65E9B">
              <w:rPr>
                <w:rFonts w:ascii="Calibri" w:eastAsia="Times New Roman" w:hAnsi="Calibri" w:cs="Times New Roman"/>
                <w:color w:val="000000"/>
              </w:rPr>
              <w:t xml:space="preserve"> production platform</w:t>
            </w:r>
          </w:p>
        </w:tc>
      </w:tr>
      <w:tr w:rsidR="00B65E9B" w:rsidRPr="00B65E9B" w14:paraId="43513071"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3F448939"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Spar or tension leg platform</w:t>
            </w:r>
          </w:p>
        </w:tc>
      </w:tr>
      <w:tr w:rsidR="00B65E9B" w:rsidRPr="00B65E9B" w14:paraId="78FC95BC"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CBC25A3"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Subsea equipment: deep (&gt; 200m and &lt;= 1500m)</w:t>
            </w:r>
          </w:p>
        </w:tc>
      </w:tr>
      <w:tr w:rsidR="00B65E9B" w:rsidRPr="00B65E9B" w14:paraId="369BF3F1"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0D093DF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Subsea equipment: shallow (&lt; 200 m)</w:t>
            </w:r>
          </w:p>
        </w:tc>
      </w:tr>
      <w:tr w:rsidR="00B65E9B" w:rsidRPr="00B65E9B" w14:paraId="11B2E521"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7EA4702"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Subsea equipment: </w:t>
            </w:r>
            <w:proofErr w:type="spellStart"/>
            <w:r w:rsidRPr="00B65E9B">
              <w:rPr>
                <w:rFonts w:ascii="Calibri" w:eastAsia="Times New Roman" w:hAnsi="Calibri" w:cs="Times New Roman"/>
                <w:color w:val="000000"/>
              </w:rPr>
              <w:t>ultra deep</w:t>
            </w:r>
            <w:proofErr w:type="spellEnd"/>
            <w:r w:rsidRPr="00B65E9B">
              <w:rPr>
                <w:rFonts w:ascii="Calibri" w:eastAsia="Times New Roman" w:hAnsi="Calibri" w:cs="Times New Roman"/>
                <w:color w:val="000000"/>
              </w:rPr>
              <w:t xml:space="preserve"> </w:t>
            </w:r>
            <w:proofErr w:type="gramStart"/>
            <w:r w:rsidRPr="00B65E9B">
              <w:rPr>
                <w:rFonts w:ascii="Calibri" w:eastAsia="Times New Roman" w:hAnsi="Calibri" w:cs="Times New Roman"/>
                <w:color w:val="000000"/>
              </w:rPr>
              <w:t>( &gt;</w:t>
            </w:r>
            <w:proofErr w:type="gramEnd"/>
            <w:r w:rsidRPr="00B65E9B">
              <w:rPr>
                <w:rFonts w:ascii="Calibri" w:eastAsia="Times New Roman" w:hAnsi="Calibri" w:cs="Times New Roman"/>
                <w:color w:val="000000"/>
              </w:rPr>
              <w:t xml:space="preserve"> 1500m)</w:t>
            </w:r>
          </w:p>
        </w:tc>
      </w:tr>
      <w:tr w:rsidR="00B65E9B" w:rsidRPr="00B65E9B" w14:paraId="66329ADF"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70CEED2"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Offshore pipeline: deep (&gt; 200m and &lt;= 1500m)</w:t>
            </w:r>
          </w:p>
        </w:tc>
      </w:tr>
      <w:tr w:rsidR="00B65E9B" w:rsidRPr="00B65E9B" w14:paraId="58F135D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3E6C39C6"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Offshore pipeline: shallow (&lt;= 200m)</w:t>
            </w:r>
          </w:p>
        </w:tc>
      </w:tr>
      <w:tr w:rsidR="00B65E9B" w:rsidRPr="00B65E9B" w14:paraId="0772D5C5" w14:textId="77777777" w:rsidTr="00B65E9B">
        <w:trPr>
          <w:trHeight w:val="300"/>
        </w:trPr>
        <w:tc>
          <w:tcPr>
            <w:tcW w:w="6880" w:type="dxa"/>
            <w:tcBorders>
              <w:top w:val="nil"/>
              <w:left w:val="nil"/>
              <w:bottom w:val="single" w:sz="4" w:space="0" w:color="auto"/>
              <w:right w:val="nil"/>
            </w:tcBorders>
            <w:shd w:val="clear" w:color="000000" w:fill="E2EFDA"/>
            <w:vAlign w:val="center"/>
            <w:hideMark/>
          </w:tcPr>
          <w:p w14:paraId="38AAB1C6"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Offshore pipeline: </w:t>
            </w:r>
            <w:proofErr w:type="spellStart"/>
            <w:r w:rsidRPr="00B65E9B">
              <w:rPr>
                <w:rFonts w:ascii="Calibri" w:eastAsia="Times New Roman" w:hAnsi="Calibri" w:cs="Times New Roman"/>
                <w:color w:val="000000"/>
              </w:rPr>
              <w:t>ultra deep</w:t>
            </w:r>
            <w:proofErr w:type="spellEnd"/>
            <w:r w:rsidRPr="00B65E9B">
              <w:rPr>
                <w:rFonts w:ascii="Calibri" w:eastAsia="Times New Roman" w:hAnsi="Calibri" w:cs="Times New Roman"/>
                <w:color w:val="000000"/>
              </w:rPr>
              <w:t xml:space="preserve"> </w:t>
            </w:r>
            <w:proofErr w:type="gramStart"/>
            <w:r w:rsidRPr="00B65E9B">
              <w:rPr>
                <w:rFonts w:ascii="Calibri" w:eastAsia="Times New Roman" w:hAnsi="Calibri" w:cs="Times New Roman"/>
                <w:color w:val="000000"/>
              </w:rPr>
              <w:t>( &gt;</w:t>
            </w:r>
            <w:proofErr w:type="gramEnd"/>
            <w:r w:rsidRPr="00B65E9B">
              <w:rPr>
                <w:rFonts w:ascii="Calibri" w:eastAsia="Times New Roman" w:hAnsi="Calibri" w:cs="Times New Roman"/>
                <w:color w:val="000000"/>
              </w:rPr>
              <w:t xml:space="preserve"> 1500m)</w:t>
            </w:r>
          </w:p>
        </w:tc>
      </w:tr>
    </w:tbl>
    <w:p w14:paraId="2B63301A" w14:textId="5B7F9C10" w:rsidR="00B65E9B" w:rsidRDefault="00B65E9B" w:rsidP="00B65E9B">
      <w:pPr>
        <w:pStyle w:val="ListParagraph"/>
      </w:pPr>
    </w:p>
    <w:p w14:paraId="4993062D" w14:textId="77777777" w:rsidR="00B65E9B" w:rsidRDefault="00B65E9B" w:rsidP="00B65E9B">
      <w:pPr>
        <w:pStyle w:val="ListParagraph"/>
      </w:pPr>
    </w:p>
    <w:p w14:paraId="23267763" w14:textId="677C3F68" w:rsidR="00BB2F89" w:rsidRPr="00152C40" w:rsidRDefault="00BB2F89" w:rsidP="00CA2ACB"/>
    <w:sectPr w:rsidR="00BB2F89" w:rsidRPr="00152C40" w:rsidSect="00A6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6F6"/>
    <w:multiLevelType w:val="hybridMultilevel"/>
    <w:tmpl w:val="74BA7F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0B69E3"/>
    <w:multiLevelType w:val="multilevel"/>
    <w:tmpl w:val="562A169C"/>
    <w:lvl w:ilvl="0">
      <w:start w:val="1"/>
      <w:numFmt w:val="lowerLetter"/>
      <w:lvlText w:val="%1."/>
      <w:lvlJc w:val="left"/>
      <w:pPr>
        <w:tabs>
          <w:tab w:val="num" w:pos="1800"/>
        </w:tabs>
        <w:ind w:left="1800" w:hanging="360"/>
      </w:pPr>
      <w:rPr>
        <w:rFonts w:ascii="Calibri Light" w:eastAsia="Calibri" w:hAnsi="Calibri Light"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8AC6AB8"/>
    <w:multiLevelType w:val="hybridMultilevel"/>
    <w:tmpl w:val="BEAE8A9C"/>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F24"/>
    <w:multiLevelType w:val="hybridMultilevel"/>
    <w:tmpl w:val="1E145B1A"/>
    <w:lvl w:ilvl="0" w:tplc="715659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21D9E"/>
    <w:multiLevelType w:val="hybridMultilevel"/>
    <w:tmpl w:val="F664FE5C"/>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F7CCA"/>
    <w:multiLevelType w:val="hybridMultilevel"/>
    <w:tmpl w:val="3CE2F2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C6472"/>
    <w:multiLevelType w:val="hybridMultilevel"/>
    <w:tmpl w:val="0CA6A49C"/>
    <w:lvl w:ilvl="0" w:tplc="3C4A35E6">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113F8"/>
    <w:multiLevelType w:val="hybridMultilevel"/>
    <w:tmpl w:val="899A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97C04"/>
    <w:multiLevelType w:val="hybridMultilevel"/>
    <w:tmpl w:val="FD122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F4DC7"/>
    <w:multiLevelType w:val="hybridMultilevel"/>
    <w:tmpl w:val="3098C714"/>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4DF8"/>
    <w:multiLevelType w:val="hybridMultilevel"/>
    <w:tmpl w:val="EDE4D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02629"/>
    <w:multiLevelType w:val="hybridMultilevel"/>
    <w:tmpl w:val="91FC18F8"/>
    <w:lvl w:ilvl="0" w:tplc="8084E42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67782B"/>
    <w:multiLevelType w:val="hybridMultilevel"/>
    <w:tmpl w:val="6970597A"/>
    <w:lvl w:ilvl="0" w:tplc="23A4BD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B3A77"/>
    <w:multiLevelType w:val="hybridMultilevel"/>
    <w:tmpl w:val="559C9948"/>
    <w:lvl w:ilvl="0" w:tplc="82C2AD8C">
      <w:start w:val="3"/>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51D65FB"/>
    <w:multiLevelType w:val="hybridMultilevel"/>
    <w:tmpl w:val="B604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24AFF"/>
    <w:multiLevelType w:val="hybridMultilevel"/>
    <w:tmpl w:val="D226B5B6"/>
    <w:lvl w:ilvl="0" w:tplc="ADF8A73C">
      <w:start w:val="1"/>
      <w:numFmt w:val="bullet"/>
      <w:lvlText w:val=""/>
      <w:lvlJc w:val="left"/>
      <w:pPr>
        <w:tabs>
          <w:tab w:val="num" w:pos="720"/>
        </w:tabs>
        <w:ind w:left="720" w:hanging="360"/>
      </w:pPr>
      <w:rPr>
        <w:rFonts w:ascii="Wingdings" w:hAnsi="Wingdings" w:hint="default"/>
      </w:rPr>
    </w:lvl>
    <w:lvl w:ilvl="1" w:tplc="446437CC">
      <w:numFmt w:val="bullet"/>
      <w:lvlText w:val=""/>
      <w:lvlJc w:val="left"/>
      <w:pPr>
        <w:tabs>
          <w:tab w:val="num" w:pos="1440"/>
        </w:tabs>
        <w:ind w:left="1440" w:hanging="360"/>
      </w:pPr>
      <w:rPr>
        <w:rFonts w:ascii="Wingdings" w:hAnsi="Wingdings" w:hint="default"/>
      </w:rPr>
    </w:lvl>
    <w:lvl w:ilvl="2" w:tplc="06822AB8" w:tentative="1">
      <w:start w:val="1"/>
      <w:numFmt w:val="bullet"/>
      <w:lvlText w:val=""/>
      <w:lvlJc w:val="left"/>
      <w:pPr>
        <w:tabs>
          <w:tab w:val="num" w:pos="2160"/>
        </w:tabs>
        <w:ind w:left="2160" w:hanging="360"/>
      </w:pPr>
      <w:rPr>
        <w:rFonts w:ascii="Wingdings" w:hAnsi="Wingdings" w:hint="default"/>
      </w:rPr>
    </w:lvl>
    <w:lvl w:ilvl="3" w:tplc="2CF2B89C" w:tentative="1">
      <w:start w:val="1"/>
      <w:numFmt w:val="bullet"/>
      <w:lvlText w:val=""/>
      <w:lvlJc w:val="left"/>
      <w:pPr>
        <w:tabs>
          <w:tab w:val="num" w:pos="2880"/>
        </w:tabs>
        <w:ind w:left="2880" w:hanging="360"/>
      </w:pPr>
      <w:rPr>
        <w:rFonts w:ascii="Wingdings" w:hAnsi="Wingdings" w:hint="default"/>
      </w:rPr>
    </w:lvl>
    <w:lvl w:ilvl="4" w:tplc="EF1CB562" w:tentative="1">
      <w:start w:val="1"/>
      <w:numFmt w:val="bullet"/>
      <w:lvlText w:val=""/>
      <w:lvlJc w:val="left"/>
      <w:pPr>
        <w:tabs>
          <w:tab w:val="num" w:pos="3600"/>
        </w:tabs>
        <w:ind w:left="3600" w:hanging="360"/>
      </w:pPr>
      <w:rPr>
        <w:rFonts w:ascii="Wingdings" w:hAnsi="Wingdings" w:hint="default"/>
      </w:rPr>
    </w:lvl>
    <w:lvl w:ilvl="5" w:tplc="E54AC2E6" w:tentative="1">
      <w:start w:val="1"/>
      <w:numFmt w:val="bullet"/>
      <w:lvlText w:val=""/>
      <w:lvlJc w:val="left"/>
      <w:pPr>
        <w:tabs>
          <w:tab w:val="num" w:pos="4320"/>
        </w:tabs>
        <w:ind w:left="4320" w:hanging="360"/>
      </w:pPr>
      <w:rPr>
        <w:rFonts w:ascii="Wingdings" w:hAnsi="Wingdings" w:hint="default"/>
      </w:rPr>
    </w:lvl>
    <w:lvl w:ilvl="6" w:tplc="A37AFE2A" w:tentative="1">
      <w:start w:val="1"/>
      <w:numFmt w:val="bullet"/>
      <w:lvlText w:val=""/>
      <w:lvlJc w:val="left"/>
      <w:pPr>
        <w:tabs>
          <w:tab w:val="num" w:pos="5040"/>
        </w:tabs>
        <w:ind w:left="5040" w:hanging="360"/>
      </w:pPr>
      <w:rPr>
        <w:rFonts w:ascii="Wingdings" w:hAnsi="Wingdings" w:hint="default"/>
      </w:rPr>
    </w:lvl>
    <w:lvl w:ilvl="7" w:tplc="47FCF2D2" w:tentative="1">
      <w:start w:val="1"/>
      <w:numFmt w:val="bullet"/>
      <w:lvlText w:val=""/>
      <w:lvlJc w:val="left"/>
      <w:pPr>
        <w:tabs>
          <w:tab w:val="num" w:pos="5760"/>
        </w:tabs>
        <w:ind w:left="5760" w:hanging="360"/>
      </w:pPr>
      <w:rPr>
        <w:rFonts w:ascii="Wingdings" w:hAnsi="Wingdings" w:hint="default"/>
      </w:rPr>
    </w:lvl>
    <w:lvl w:ilvl="8" w:tplc="0E58A8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3A4EB8"/>
    <w:multiLevelType w:val="hybridMultilevel"/>
    <w:tmpl w:val="50CC35A2"/>
    <w:lvl w:ilvl="0" w:tplc="04090015">
      <w:start w:val="1"/>
      <w:numFmt w:val="upperLetter"/>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53186"/>
    <w:multiLevelType w:val="hybridMultilevel"/>
    <w:tmpl w:val="0F8E2B6A"/>
    <w:lvl w:ilvl="0" w:tplc="BD12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04F68"/>
    <w:multiLevelType w:val="hybridMultilevel"/>
    <w:tmpl w:val="254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A1563"/>
    <w:multiLevelType w:val="hybridMultilevel"/>
    <w:tmpl w:val="F35A66E8"/>
    <w:lvl w:ilvl="0" w:tplc="7F6CFA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17B3B"/>
    <w:multiLevelType w:val="hybridMultilevel"/>
    <w:tmpl w:val="3F8EB09E"/>
    <w:lvl w:ilvl="0" w:tplc="AD843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8"/>
  </w:num>
  <w:num w:numId="4">
    <w:abstractNumId w:val="17"/>
  </w:num>
  <w:num w:numId="5">
    <w:abstractNumId w:val="7"/>
  </w:num>
  <w:num w:numId="6">
    <w:abstractNumId w:val="14"/>
  </w:num>
  <w:num w:numId="7">
    <w:abstractNumId w:val="20"/>
  </w:num>
  <w:num w:numId="8">
    <w:abstractNumId w:val="12"/>
  </w:num>
  <w:num w:numId="9">
    <w:abstractNumId w:val="8"/>
  </w:num>
  <w:num w:numId="10">
    <w:abstractNumId w:val="1"/>
  </w:num>
  <w:num w:numId="11">
    <w:abstractNumId w:val="19"/>
  </w:num>
  <w:num w:numId="12">
    <w:abstractNumId w:val="13"/>
  </w:num>
  <w:num w:numId="13">
    <w:abstractNumId w:val="9"/>
  </w:num>
  <w:num w:numId="14">
    <w:abstractNumId w:val="5"/>
  </w:num>
  <w:num w:numId="15">
    <w:abstractNumId w:val="6"/>
  </w:num>
  <w:num w:numId="16">
    <w:abstractNumId w:val="4"/>
  </w:num>
  <w:num w:numId="17">
    <w:abstractNumId w:val="10"/>
  </w:num>
  <w:num w:numId="18">
    <w:abstractNumId w:val="0"/>
  </w:num>
  <w:num w:numId="19">
    <w:abstractNumId w:val="15"/>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9D"/>
    <w:rsid w:val="00001398"/>
    <w:rsid w:val="000076C7"/>
    <w:rsid w:val="00007ED5"/>
    <w:rsid w:val="00014E6D"/>
    <w:rsid w:val="00023F7A"/>
    <w:rsid w:val="00034BE5"/>
    <w:rsid w:val="00056944"/>
    <w:rsid w:val="00072592"/>
    <w:rsid w:val="00076256"/>
    <w:rsid w:val="000808AB"/>
    <w:rsid w:val="00083B4E"/>
    <w:rsid w:val="00085972"/>
    <w:rsid w:val="00085BE2"/>
    <w:rsid w:val="00085EBA"/>
    <w:rsid w:val="000A09A2"/>
    <w:rsid w:val="000A7F56"/>
    <w:rsid w:val="000B3395"/>
    <w:rsid w:val="000C1FA4"/>
    <w:rsid w:val="000C3BE9"/>
    <w:rsid w:val="000C79B8"/>
    <w:rsid w:val="000E6AC2"/>
    <w:rsid w:val="000F2188"/>
    <w:rsid w:val="00103B9D"/>
    <w:rsid w:val="00105348"/>
    <w:rsid w:val="0012334E"/>
    <w:rsid w:val="00127F27"/>
    <w:rsid w:val="00133653"/>
    <w:rsid w:val="00152C40"/>
    <w:rsid w:val="00170BA0"/>
    <w:rsid w:val="00182CC6"/>
    <w:rsid w:val="00192BDC"/>
    <w:rsid w:val="00194E64"/>
    <w:rsid w:val="001A163D"/>
    <w:rsid w:val="001A4126"/>
    <w:rsid w:val="001C55F2"/>
    <w:rsid w:val="001D417A"/>
    <w:rsid w:val="001E02F9"/>
    <w:rsid w:val="00234753"/>
    <w:rsid w:val="00235B91"/>
    <w:rsid w:val="002364A9"/>
    <w:rsid w:val="00240D6C"/>
    <w:rsid w:val="00252982"/>
    <w:rsid w:val="002636E3"/>
    <w:rsid w:val="00282D65"/>
    <w:rsid w:val="002A6FCB"/>
    <w:rsid w:val="002C397A"/>
    <w:rsid w:val="002D7C50"/>
    <w:rsid w:val="002E7FCE"/>
    <w:rsid w:val="002F25F6"/>
    <w:rsid w:val="00302A3B"/>
    <w:rsid w:val="00325B45"/>
    <w:rsid w:val="003507CF"/>
    <w:rsid w:val="00356555"/>
    <w:rsid w:val="00360EA9"/>
    <w:rsid w:val="00362713"/>
    <w:rsid w:val="00362E62"/>
    <w:rsid w:val="00384E8B"/>
    <w:rsid w:val="00393278"/>
    <w:rsid w:val="003B4F86"/>
    <w:rsid w:val="003D171C"/>
    <w:rsid w:val="003D7718"/>
    <w:rsid w:val="003D77A8"/>
    <w:rsid w:val="003E050B"/>
    <w:rsid w:val="003E1F08"/>
    <w:rsid w:val="004222DB"/>
    <w:rsid w:val="004440B4"/>
    <w:rsid w:val="00461BB6"/>
    <w:rsid w:val="004645D5"/>
    <w:rsid w:val="0048076F"/>
    <w:rsid w:val="004861D5"/>
    <w:rsid w:val="00497C10"/>
    <w:rsid w:val="004A38C3"/>
    <w:rsid w:val="004B15D3"/>
    <w:rsid w:val="004B18B4"/>
    <w:rsid w:val="004D51F1"/>
    <w:rsid w:val="004F534A"/>
    <w:rsid w:val="004F6E63"/>
    <w:rsid w:val="00513527"/>
    <w:rsid w:val="0052418F"/>
    <w:rsid w:val="00525225"/>
    <w:rsid w:val="00525457"/>
    <w:rsid w:val="00540A6B"/>
    <w:rsid w:val="0054157B"/>
    <w:rsid w:val="0054395B"/>
    <w:rsid w:val="005555C4"/>
    <w:rsid w:val="005661B3"/>
    <w:rsid w:val="005669FE"/>
    <w:rsid w:val="00570385"/>
    <w:rsid w:val="00570B40"/>
    <w:rsid w:val="00574CF4"/>
    <w:rsid w:val="00580B87"/>
    <w:rsid w:val="00591D65"/>
    <w:rsid w:val="005A29DD"/>
    <w:rsid w:val="005C54CC"/>
    <w:rsid w:val="005D2B41"/>
    <w:rsid w:val="005D3FD0"/>
    <w:rsid w:val="005D6C15"/>
    <w:rsid w:val="005E0662"/>
    <w:rsid w:val="005E11C1"/>
    <w:rsid w:val="005E62FB"/>
    <w:rsid w:val="005F6DB6"/>
    <w:rsid w:val="00601741"/>
    <w:rsid w:val="0061733F"/>
    <w:rsid w:val="0062134E"/>
    <w:rsid w:val="00623C1F"/>
    <w:rsid w:val="00662563"/>
    <w:rsid w:val="00663DA0"/>
    <w:rsid w:val="00665995"/>
    <w:rsid w:val="00672070"/>
    <w:rsid w:val="00672E3D"/>
    <w:rsid w:val="00674A61"/>
    <w:rsid w:val="00680C22"/>
    <w:rsid w:val="006A4463"/>
    <w:rsid w:val="006D5651"/>
    <w:rsid w:val="006D5AAD"/>
    <w:rsid w:val="006E575F"/>
    <w:rsid w:val="006E715E"/>
    <w:rsid w:val="006F1799"/>
    <w:rsid w:val="006F504B"/>
    <w:rsid w:val="00717A4F"/>
    <w:rsid w:val="00722038"/>
    <w:rsid w:val="00726BD9"/>
    <w:rsid w:val="00726D2E"/>
    <w:rsid w:val="00732634"/>
    <w:rsid w:val="00735596"/>
    <w:rsid w:val="0074615D"/>
    <w:rsid w:val="007569BB"/>
    <w:rsid w:val="0076133C"/>
    <w:rsid w:val="007615F4"/>
    <w:rsid w:val="0076264E"/>
    <w:rsid w:val="00762E66"/>
    <w:rsid w:val="00764DB8"/>
    <w:rsid w:val="00767EFA"/>
    <w:rsid w:val="00772A44"/>
    <w:rsid w:val="00774AF3"/>
    <w:rsid w:val="0077746C"/>
    <w:rsid w:val="00784334"/>
    <w:rsid w:val="00785235"/>
    <w:rsid w:val="007C4759"/>
    <w:rsid w:val="007C7B0A"/>
    <w:rsid w:val="007E42AC"/>
    <w:rsid w:val="007F5F31"/>
    <w:rsid w:val="00802AF8"/>
    <w:rsid w:val="0081535E"/>
    <w:rsid w:val="008219BC"/>
    <w:rsid w:val="00824815"/>
    <w:rsid w:val="00833EC6"/>
    <w:rsid w:val="0083449A"/>
    <w:rsid w:val="00880778"/>
    <w:rsid w:val="00884621"/>
    <w:rsid w:val="0089144B"/>
    <w:rsid w:val="008B2D27"/>
    <w:rsid w:val="008C0906"/>
    <w:rsid w:val="008D09A0"/>
    <w:rsid w:val="008D472C"/>
    <w:rsid w:val="008E4461"/>
    <w:rsid w:val="008F0FCF"/>
    <w:rsid w:val="008F4486"/>
    <w:rsid w:val="008F629F"/>
    <w:rsid w:val="0091327E"/>
    <w:rsid w:val="00930F9E"/>
    <w:rsid w:val="00931436"/>
    <w:rsid w:val="00940631"/>
    <w:rsid w:val="009659A4"/>
    <w:rsid w:val="009728FD"/>
    <w:rsid w:val="00982106"/>
    <w:rsid w:val="00987023"/>
    <w:rsid w:val="009A53C4"/>
    <w:rsid w:val="009A7667"/>
    <w:rsid w:val="009A7953"/>
    <w:rsid w:val="009F0FE2"/>
    <w:rsid w:val="00A1464A"/>
    <w:rsid w:val="00A45AC5"/>
    <w:rsid w:val="00A52699"/>
    <w:rsid w:val="00A60B5A"/>
    <w:rsid w:val="00A76F01"/>
    <w:rsid w:val="00A83CFE"/>
    <w:rsid w:val="00A86AEA"/>
    <w:rsid w:val="00AB2CF6"/>
    <w:rsid w:val="00AB2DC5"/>
    <w:rsid w:val="00AB4500"/>
    <w:rsid w:val="00AC33A2"/>
    <w:rsid w:val="00AC55A3"/>
    <w:rsid w:val="00AD01A3"/>
    <w:rsid w:val="00AF5B11"/>
    <w:rsid w:val="00B00A52"/>
    <w:rsid w:val="00B1610C"/>
    <w:rsid w:val="00B269D6"/>
    <w:rsid w:val="00B377EB"/>
    <w:rsid w:val="00B45102"/>
    <w:rsid w:val="00B53533"/>
    <w:rsid w:val="00B56AFF"/>
    <w:rsid w:val="00B6110D"/>
    <w:rsid w:val="00B61DFE"/>
    <w:rsid w:val="00B65E9B"/>
    <w:rsid w:val="00B65F43"/>
    <w:rsid w:val="00B762E9"/>
    <w:rsid w:val="00B8457E"/>
    <w:rsid w:val="00B90B94"/>
    <w:rsid w:val="00BA5B38"/>
    <w:rsid w:val="00BA7667"/>
    <w:rsid w:val="00BB2F89"/>
    <w:rsid w:val="00BB7771"/>
    <w:rsid w:val="00BC4B0B"/>
    <w:rsid w:val="00BD0826"/>
    <w:rsid w:val="00BF2D8C"/>
    <w:rsid w:val="00BF3D3F"/>
    <w:rsid w:val="00BF6ECE"/>
    <w:rsid w:val="00C10170"/>
    <w:rsid w:val="00C23ADE"/>
    <w:rsid w:val="00C26FB3"/>
    <w:rsid w:val="00C558EF"/>
    <w:rsid w:val="00C63185"/>
    <w:rsid w:val="00C868F4"/>
    <w:rsid w:val="00C96050"/>
    <w:rsid w:val="00CA2ACB"/>
    <w:rsid w:val="00CA2D70"/>
    <w:rsid w:val="00CB29D9"/>
    <w:rsid w:val="00CB5CA8"/>
    <w:rsid w:val="00CB61F5"/>
    <w:rsid w:val="00CC01A5"/>
    <w:rsid w:val="00CE772B"/>
    <w:rsid w:val="00D07597"/>
    <w:rsid w:val="00D176BF"/>
    <w:rsid w:val="00D227AA"/>
    <w:rsid w:val="00D249C6"/>
    <w:rsid w:val="00D24ADD"/>
    <w:rsid w:val="00D24B75"/>
    <w:rsid w:val="00D35E7D"/>
    <w:rsid w:val="00D71894"/>
    <w:rsid w:val="00D7459C"/>
    <w:rsid w:val="00D81DDF"/>
    <w:rsid w:val="00D861CD"/>
    <w:rsid w:val="00DA06D5"/>
    <w:rsid w:val="00DB4DD0"/>
    <w:rsid w:val="00DB5904"/>
    <w:rsid w:val="00DD777A"/>
    <w:rsid w:val="00DF0232"/>
    <w:rsid w:val="00DF4362"/>
    <w:rsid w:val="00DF7918"/>
    <w:rsid w:val="00E061F8"/>
    <w:rsid w:val="00E25344"/>
    <w:rsid w:val="00E37009"/>
    <w:rsid w:val="00E3738C"/>
    <w:rsid w:val="00E404FE"/>
    <w:rsid w:val="00E4571D"/>
    <w:rsid w:val="00E52DDC"/>
    <w:rsid w:val="00E62DE3"/>
    <w:rsid w:val="00E65773"/>
    <w:rsid w:val="00E74FC5"/>
    <w:rsid w:val="00E94ECB"/>
    <w:rsid w:val="00EA5B60"/>
    <w:rsid w:val="00EB04E9"/>
    <w:rsid w:val="00EC7F05"/>
    <w:rsid w:val="00F31EB4"/>
    <w:rsid w:val="00F4285E"/>
    <w:rsid w:val="00F51B85"/>
    <w:rsid w:val="00F615D0"/>
    <w:rsid w:val="00F677FC"/>
    <w:rsid w:val="00F757A5"/>
    <w:rsid w:val="00F87003"/>
    <w:rsid w:val="00F92808"/>
    <w:rsid w:val="00FA0CD3"/>
    <w:rsid w:val="00FA5AC3"/>
    <w:rsid w:val="00FE29C2"/>
    <w:rsid w:val="00FE3380"/>
    <w:rsid w:val="00FE489E"/>
    <w:rsid w:val="00FE5467"/>
    <w:rsid w:val="00FE6B89"/>
    <w:rsid w:val="00FF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FFE3"/>
  <w15:chartTrackingRefBased/>
  <w15:docId w15:val="{95A47EA2-ECF6-43F0-84F2-1C633413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 2,List Paragraph (numbered (a)),Main numbered paragraph,Table of contents numbered,List_Paragraph,Multilevel para_II,List Paragraph1,List Paragraph 1 Char,List Paragraph 1,List Paragraph-ExecSummary,Akapit z listą BS,Bullets,Dot pt"/>
    <w:basedOn w:val="Normal"/>
    <w:link w:val="ListParagraphChar"/>
    <w:uiPriority w:val="34"/>
    <w:qFormat/>
    <w:rsid w:val="00717A4F"/>
    <w:pPr>
      <w:ind w:left="720"/>
      <w:contextualSpacing/>
    </w:pPr>
  </w:style>
  <w:style w:type="character" w:styleId="Hyperlink">
    <w:name w:val="Hyperlink"/>
    <w:basedOn w:val="DefaultParagraphFont"/>
    <w:uiPriority w:val="99"/>
    <w:unhideWhenUsed/>
    <w:rsid w:val="00764DB8"/>
    <w:rPr>
      <w:color w:val="0000FF"/>
      <w:u w:val="single"/>
    </w:rPr>
  </w:style>
  <w:style w:type="character" w:styleId="FollowedHyperlink">
    <w:name w:val="FollowedHyperlink"/>
    <w:basedOn w:val="DefaultParagraphFont"/>
    <w:uiPriority w:val="99"/>
    <w:semiHidden/>
    <w:unhideWhenUsed/>
    <w:rsid w:val="00234753"/>
    <w:rPr>
      <w:color w:val="954F72" w:themeColor="followedHyperlink"/>
      <w:u w:val="single"/>
    </w:rPr>
  </w:style>
  <w:style w:type="table" w:styleId="TableGrid">
    <w:name w:val="Table Grid"/>
    <w:basedOn w:val="TableNormal"/>
    <w:uiPriority w:val="39"/>
    <w:rsid w:val="007C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ormal 2 Char,List Paragraph (numbered (a)) Char,Main numbered paragraph Char,Table of contents numbered Char,List_Paragraph Char,Multilevel para_II Char,List Paragraph1 Char,List Paragraph 1 Char Char,List Paragraph 1 Char1"/>
    <w:basedOn w:val="DefaultParagraphFont"/>
    <w:link w:val="ListParagraph"/>
    <w:uiPriority w:val="34"/>
    <w:rsid w:val="0076133C"/>
  </w:style>
  <w:style w:type="character" w:styleId="UnresolvedMention">
    <w:name w:val="Unresolved Mention"/>
    <w:basedOn w:val="DefaultParagraphFont"/>
    <w:uiPriority w:val="99"/>
    <w:semiHidden/>
    <w:unhideWhenUsed/>
    <w:rsid w:val="00105348"/>
    <w:rPr>
      <w:color w:val="605E5C"/>
      <w:shd w:val="clear" w:color="auto" w:fill="E1DFDD"/>
    </w:rPr>
  </w:style>
  <w:style w:type="character" w:customStyle="1" w:styleId="Heading1Char">
    <w:name w:val="Heading 1 Char"/>
    <w:basedOn w:val="DefaultParagraphFont"/>
    <w:link w:val="Heading1"/>
    <w:uiPriority w:val="9"/>
    <w:rsid w:val="008D09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6549">
      <w:bodyDiv w:val="1"/>
      <w:marLeft w:val="0"/>
      <w:marRight w:val="0"/>
      <w:marTop w:val="0"/>
      <w:marBottom w:val="0"/>
      <w:divBdr>
        <w:top w:val="none" w:sz="0" w:space="0" w:color="auto"/>
        <w:left w:val="none" w:sz="0" w:space="0" w:color="auto"/>
        <w:bottom w:val="none" w:sz="0" w:space="0" w:color="auto"/>
        <w:right w:val="none" w:sz="0" w:space="0" w:color="auto"/>
      </w:divBdr>
    </w:div>
    <w:div w:id="553153249">
      <w:bodyDiv w:val="1"/>
      <w:marLeft w:val="0"/>
      <w:marRight w:val="0"/>
      <w:marTop w:val="0"/>
      <w:marBottom w:val="0"/>
      <w:divBdr>
        <w:top w:val="none" w:sz="0" w:space="0" w:color="auto"/>
        <w:left w:val="none" w:sz="0" w:space="0" w:color="auto"/>
        <w:bottom w:val="none" w:sz="0" w:space="0" w:color="auto"/>
        <w:right w:val="none" w:sz="0" w:space="0" w:color="auto"/>
      </w:divBdr>
    </w:div>
    <w:div w:id="862859477">
      <w:bodyDiv w:val="1"/>
      <w:marLeft w:val="0"/>
      <w:marRight w:val="0"/>
      <w:marTop w:val="0"/>
      <w:marBottom w:val="0"/>
      <w:divBdr>
        <w:top w:val="none" w:sz="0" w:space="0" w:color="auto"/>
        <w:left w:val="none" w:sz="0" w:space="0" w:color="auto"/>
        <w:bottom w:val="none" w:sz="0" w:space="0" w:color="auto"/>
        <w:right w:val="none" w:sz="0" w:space="0" w:color="auto"/>
      </w:divBdr>
    </w:div>
    <w:div w:id="1073967119">
      <w:bodyDiv w:val="1"/>
      <w:marLeft w:val="0"/>
      <w:marRight w:val="0"/>
      <w:marTop w:val="0"/>
      <w:marBottom w:val="0"/>
      <w:divBdr>
        <w:top w:val="none" w:sz="0" w:space="0" w:color="auto"/>
        <w:left w:val="none" w:sz="0" w:space="0" w:color="auto"/>
        <w:bottom w:val="none" w:sz="0" w:space="0" w:color="auto"/>
        <w:right w:val="none" w:sz="0" w:space="0" w:color="auto"/>
      </w:divBdr>
    </w:div>
    <w:div w:id="1841500661">
      <w:bodyDiv w:val="1"/>
      <w:marLeft w:val="0"/>
      <w:marRight w:val="0"/>
      <w:marTop w:val="0"/>
      <w:marBottom w:val="0"/>
      <w:divBdr>
        <w:top w:val="none" w:sz="0" w:space="0" w:color="auto"/>
        <w:left w:val="none" w:sz="0" w:space="0" w:color="auto"/>
        <w:bottom w:val="none" w:sz="0" w:space="0" w:color="auto"/>
        <w:right w:val="none" w:sz="0" w:space="0" w:color="auto"/>
      </w:divBdr>
    </w:div>
    <w:div w:id="2000771335">
      <w:bodyDiv w:val="1"/>
      <w:marLeft w:val="0"/>
      <w:marRight w:val="0"/>
      <w:marTop w:val="0"/>
      <w:marBottom w:val="0"/>
      <w:divBdr>
        <w:top w:val="none" w:sz="0" w:space="0" w:color="auto"/>
        <w:left w:val="none" w:sz="0" w:space="0" w:color="auto"/>
        <w:bottom w:val="none" w:sz="0" w:space="0" w:color="auto"/>
        <w:right w:val="none" w:sz="0" w:space="0" w:color="auto"/>
      </w:divBdr>
    </w:div>
    <w:div w:id="2012297227">
      <w:bodyDiv w:val="1"/>
      <w:marLeft w:val="0"/>
      <w:marRight w:val="0"/>
      <w:marTop w:val="0"/>
      <w:marBottom w:val="0"/>
      <w:divBdr>
        <w:top w:val="none" w:sz="0" w:space="0" w:color="auto"/>
        <w:left w:val="none" w:sz="0" w:space="0" w:color="auto"/>
        <w:bottom w:val="none" w:sz="0" w:space="0" w:color="auto"/>
        <w:right w:val="none" w:sz="0" w:space="0" w:color="auto"/>
      </w:divBdr>
      <w:divsChild>
        <w:div w:id="759180146">
          <w:marLeft w:val="446"/>
          <w:marRight w:val="0"/>
          <w:marTop w:val="0"/>
          <w:marBottom w:val="0"/>
          <w:divBdr>
            <w:top w:val="none" w:sz="0" w:space="0" w:color="auto"/>
            <w:left w:val="none" w:sz="0" w:space="0" w:color="auto"/>
            <w:bottom w:val="none" w:sz="0" w:space="0" w:color="auto"/>
            <w:right w:val="none" w:sz="0" w:space="0" w:color="auto"/>
          </w:divBdr>
        </w:div>
        <w:div w:id="1678000182">
          <w:marLeft w:val="1166"/>
          <w:marRight w:val="0"/>
          <w:marTop w:val="0"/>
          <w:marBottom w:val="0"/>
          <w:divBdr>
            <w:top w:val="none" w:sz="0" w:space="0" w:color="auto"/>
            <w:left w:val="none" w:sz="0" w:space="0" w:color="auto"/>
            <w:bottom w:val="none" w:sz="0" w:space="0" w:color="auto"/>
            <w:right w:val="none" w:sz="0" w:space="0" w:color="auto"/>
          </w:divBdr>
        </w:div>
        <w:div w:id="307133869">
          <w:marLeft w:val="1166"/>
          <w:marRight w:val="0"/>
          <w:marTop w:val="0"/>
          <w:marBottom w:val="0"/>
          <w:divBdr>
            <w:top w:val="none" w:sz="0" w:space="0" w:color="auto"/>
            <w:left w:val="none" w:sz="0" w:space="0" w:color="auto"/>
            <w:bottom w:val="none" w:sz="0" w:space="0" w:color="auto"/>
            <w:right w:val="none" w:sz="0" w:space="0" w:color="auto"/>
          </w:divBdr>
        </w:div>
        <w:div w:id="9183311">
          <w:marLeft w:val="1166"/>
          <w:marRight w:val="0"/>
          <w:marTop w:val="0"/>
          <w:marBottom w:val="0"/>
          <w:divBdr>
            <w:top w:val="none" w:sz="0" w:space="0" w:color="auto"/>
            <w:left w:val="none" w:sz="0" w:space="0" w:color="auto"/>
            <w:bottom w:val="none" w:sz="0" w:space="0" w:color="auto"/>
            <w:right w:val="none" w:sz="0" w:space="0" w:color="auto"/>
          </w:divBdr>
        </w:div>
        <w:div w:id="1376855914">
          <w:marLeft w:val="1166"/>
          <w:marRight w:val="0"/>
          <w:marTop w:val="0"/>
          <w:marBottom w:val="0"/>
          <w:divBdr>
            <w:top w:val="none" w:sz="0" w:space="0" w:color="auto"/>
            <w:left w:val="none" w:sz="0" w:space="0" w:color="auto"/>
            <w:bottom w:val="none" w:sz="0" w:space="0" w:color="auto"/>
            <w:right w:val="none" w:sz="0" w:space="0" w:color="auto"/>
          </w:divBdr>
        </w:div>
        <w:div w:id="285353032">
          <w:marLeft w:val="446"/>
          <w:marRight w:val="0"/>
          <w:marTop w:val="0"/>
          <w:marBottom w:val="0"/>
          <w:divBdr>
            <w:top w:val="none" w:sz="0" w:space="0" w:color="auto"/>
            <w:left w:val="none" w:sz="0" w:space="0" w:color="auto"/>
            <w:bottom w:val="none" w:sz="0" w:space="0" w:color="auto"/>
            <w:right w:val="none" w:sz="0" w:space="0" w:color="auto"/>
          </w:divBdr>
        </w:div>
      </w:divsChild>
    </w:div>
    <w:div w:id="2015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mspj/AIR-CEDE-to-OED-file/tree/master/src" TargetMode="External"/><Relationship Id="rId13" Type="http://schemas.openxmlformats.org/officeDocument/2006/relationships/hyperlink" Target="https://unicede.air-worldwide.com/" TargetMode="External"/><Relationship Id="rId3" Type="http://schemas.openxmlformats.org/officeDocument/2006/relationships/styles" Target="styles.xml"/><Relationship Id="rId7" Type="http://schemas.openxmlformats.org/officeDocument/2006/relationships/hyperlink" Target="https://github.com/shivamspj/AIR-CEDE-to-OED-file/tree/master/augmentations" TargetMode="External"/><Relationship Id="rId12" Type="http://schemas.openxmlformats.org/officeDocument/2006/relationships/hyperlink" Target="http://www.air-worldwide.com/Documentation/Database/CEDE/7.0/webfram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hivamspj/AIR-CEDE-to-OED-file/tree/master/documentations" TargetMode="External"/><Relationship Id="rId11" Type="http://schemas.openxmlformats.org/officeDocument/2006/relationships/hyperlink" Target="https://github.com/Simplitium/O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hivamspj/AIR-CEDE-to-OED-file/tree/master/testing" TargetMode="External"/><Relationship Id="rId4" Type="http://schemas.openxmlformats.org/officeDocument/2006/relationships/settings" Target="settings.xml"/><Relationship Id="rId9" Type="http://schemas.openxmlformats.org/officeDocument/2006/relationships/hyperlink" Target="https://github.com/shivamspj/AIR-CEDE-to-OED-file/tree/master/documentations" TargetMode="External"/><Relationship Id="rId14" Type="http://schemas.openxmlformats.org/officeDocument/2006/relationships/hyperlink" Target="http://www.air-worldwide.com/Documentation/Validation/6.0/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F6485-E659-4BE6-A164-804BD992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9</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Barik</dc:creator>
  <cp:keywords/>
  <dc:description/>
  <cp:lastModifiedBy>Subhashis Barik</cp:lastModifiedBy>
  <cp:revision>62</cp:revision>
  <dcterms:created xsi:type="dcterms:W3CDTF">2019-07-22T05:31:00Z</dcterms:created>
  <dcterms:modified xsi:type="dcterms:W3CDTF">2019-07-31T10:24:00Z</dcterms:modified>
</cp:coreProperties>
</file>