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496"/>
        <w:gridCol w:w="2088"/>
      </w:tblGrid>
      <w:tr w:rsidR="00FA0DF0" w14:paraId="1CCB7F58" w14:textId="77777777">
        <w:trPr>
          <w:jc w:val="center"/>
        </w:trPr>
        <w:tc>
          <w:tcPr>
            <w:tcW w:w="8496" w:type="dxa"/>
            <w:tcBorders>
              <w:top w:val="single" w:sz="0" w:space="0" w:color="FFFFFF"/>
              <w:left w:val="single" w:sz="0" w:space="0" w:color="FFFFFF"/>
              <w:bottom w:val="single" w:sz="0" w:space="0" w:color="FFFFFF"/>
              <w:right w:val="single" w:sz="0" w:space="0" w:color="FFFFFF"/>
            </w:tcBorders>
            <w:shd w:val="clear" w:color="auto" w:fill="1A1F2B"/>
            <w:tcMar>
              <w:top w:w="140" w:type="dxa"/>
              <w:left w:w="160" w:type="dxa"/>
              <w:bottom w:w="140" w:type="dxa"/>
              <w:right w:w="160" w:type="dxa"/>
            </w:tcMar>
          </w:tcPr>
          <w:p w14:paraId="713E2CAA" w14:textId="77777777" w:rsidR="00FA0DF0" w:rsidRDefault="00000000">
            <w:pPr>
              <w:spacing w:after="160"/>
            </w:pPr>
            <w:r>
              <w:rPr>
                <w:rFonts w:ascii="Calibri" w:hAnsi="Calibri"/>
                <w:b/>
                <w:color w:val="FFFFFF"/>
                <w:sz w:val="44"/>
              </w:rPr>
              <w:t>Halo Forge</w:t>
            </w:r>
            <w:r>
              <w:rPr>
                <w:rFonts w:ascii="Calibri" w:hAnsi="Calibri"/>
                <w:b/>
                <w:color w:val="FFFFFF"/>
                <w:sz w:val="44"/>
              </w:rPr>
              <w:br/>
            </w:r>
            <w:r>
              <w:rPr>
                <w:rFonts w:ascii="Calibri" w:hAnsi="Calibri"/>
                <w:b/>
                <w:color w:val="EAF0F4"/>
                <w:sz w:val="32"/>
              </w:rPr>
              <w:t>Developer Handoff Guide</w:t>
            </w:r>
          </w:p>
          <w:p w14:paraId="79446852" w14:textId="77777777" w:rsidR="00FA0DF0" w:rsidRDefault="00000000">
            <w:pPr>
              <w:spacing w:after="160"/>
            </w:pPr>
            <w:r>
              <w:rPr>
                <w:rFonts w:ascii="Calibri" w:hAnsi="Calibri"/>
                <w:color w:val="D9E1E8"/>
                <w:sz w:val="20"/>
              </w:rPr>
              <w:t>Detailed companion document for the HTML prototype:</w:t>
            </w:r>
            <w:r>
              <w:rPr>
                <w:rFonts w:ascii="Calibri" w:hAnsi="Calibri"/>
                <w:color w:val="D9E1E8"/>
                <w:sz w:val="20"/>
              </w:rPr>
              <w:br/>
            </w:r>
            <w:r>
              <w:rPr>
                <w:rFonts w:ascii="Calibri" w:hAnsi="Calibri"/>
                <w:b/>
                <w:color w:val="FFFFFF"/>
                <w:sz w:val="20"/>
              </w:rPr>
              <w:t>halo-forge-create-publish-less-red.html</w:t>
            </w:r>
          </w:p>
          <w:p w14:paraId="506307A7" w14:textId="77777777" w:rsidR="00FA0DF0" w:rsidRDefault="00000000">
            <w:pPr>
              <w:spacing w:after="40"/>
            </w:pPr>
            <w:r>
              <w:rPr>
                <w:rFonts w:ascii="Calibri" w:hAnsi="Calibri"/>
                <w:b/>
                <w:color w:val="3AC2EF"/>
                <w:sz w:val="20"/>
              </w:rPr>
              <w:t>Purpose</w:t>
            </w:r>
          </w:p>
          <w:p w14:paraId="022960DF" w14:textId="77777777" w:rsidR="00FA0DF0" w:rsidRDefault="00000000">
            <w:r>
              <w:rPr>
                <w:rFonts w:ascii="Calibri" w:hAnsi="Calibri"/>
                <w:color w:val="EAF0F4"/>
                <w:sz w:val="20"/>
              </w:rPr>
              <w:t>Give a developer enough context to understand what the prototype is, what decisions it already encodes, how the current HTML is structured, and how to translate it into a production-ready tool or reuse the same pattern for similar internal pages.</w:t>
            </w:r>
          </w:p>
          <w:p w14:paraId="0875FE44" w14:textId="77777777" w:rsidR="00FA0DF0" w:rsidRDefault="00000000">
            <w:pPr>
              <w:spacing w:after="0"/>
            </w:pPr>
            <w:r>
              <w:rPr>
                <w:rFonts w:ascii="Calibri" w:hAnsi="Calibri"/>
                <w:i/>
                <w:color w:val="D9E1E8"/>
                <w:sz w:val="19"/>
              </w:rPr>
              <w:t>This prototype was built through iterative AI-assisted front-end prototyping, using direct UX feedback and repeated visual revision rather than one-shot generation.</w:t>
            </w:r>
          </w:p>
        </w:tc>
        <w:tc>
          <w:tcPr>
            <w:tcW w:w="2088" w:type="dxa"/>
            <w:tcBorders>
              <w:top w:val="single" w:sz="0" w:space="0" w:color="FFFFFF"/>
              <w:left w:val="single" w:sz="0" w:space="0" w:color="FFFFFF"/>
              <w:bottom w:val="single" w:sz="0" w:space="0" w:color="FFFFFF"/>
              <w:right w:val="single" w:sz="0" w:space="0" w:color="FFFFFF"/>
            </w:tcBorders>
            <w:shd w:val="clear" w:color="auto" w:fill="FFFFFF"/>
            <w:tcMar>
              <w:top w:w="80" w:type="dxa"/>
              <w:left w:w="80" w:type="dxa"/>
              <w:bottom w:w="80" w:type="dxa"/>
              <w:right w:w="80" w:type="dxa"/>
            </w:tcMar>
          </w:tcPr>
          <w:p w14:paraId="31A83379" w14:textId="77777777" w:rsidR="00FA0DF0" w:rsidRDefault="00000000">
            <w:pPr>
              <w:jc w:val="right"/>
            </w:pPr>
            <w:r>
              <w:rPr>
                <w:noProof/>
              </w:rPr>
              <w:drawing>
                <wp:inline distT="0" distB="0" distL="0" distR="0" wp14:anchorId="7A9F4E8E" wp14:editId="4C959087">
                  <wp:extent cx="1051560" cy="231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rkULogo_DIGITAL_Hor_RGB.png"/>
                          <pic:cNvPicPr/>
                        </pic:nvPicPr>
                        <pic:blipFill>
                          <a:blip r:embed="rId8"/>
                          <a:stretch>
                            <a:fillRect/>
                          </a:stretch>
                        </pic:blipFill>
                        <pic:spPr>
                          <a:xfrm>
                            <a:off x="0" y="0"/>
                            <a:ext cx="1051560" cy="231569"/>
                          </a:xfrm>
                          <a:prstGeom prst="rect">
                            <a:avLst/>
                          </a:prstGeom>
                        </pic:spPr>
                      </pic:pic>
                    </a:graphicData>
                  </a:graphic>
                </wp:inline>
              </w:drawing>
            </w:r>
          </w:p>
        </w:tc>
      </w:tr>
    </w:tbl>
    <w:p w14:paraId="45E107C1" w14:textId="77777777" w:rsidR="00FA0DF0" w:rsidRDefault="00FA0DF0">
      <w:pPr>
        <w:spacing w:after="100"/>
      </w:pPr>
    </w:p>
    <w:tbl>
      <w:tblPr>
        <w:tblW w:w="0" w:type="auto"/>
        <w:jc w:val="center"/>
        <w:tblLayout w:type="fixed"/>
        <w:tblLook w:val="04A0" w:firstRow="1" w:lastRow="0" w:firstColumn="1" w:lastColumn="0" w:noHBand="0" w:noVBand="1"/>
      </w:tblPr>
      <w:tblGrid>
        <w:gridCol w:w="4680"/>
        <w:gridCol w:w="4680"/>
      </w:tblGrid>
      <w:tr w:rsidR="00FA0DF0" w14:paraId="543E0F4E" w14:textId="77777777">
        <w:trPr>
          <w:jc w:val="center"/>
        </w:trPr>
        <w:tc>
          <w:tcPr>
            <w:tcW w:w="4680" w:type="dxa"/>
            <w:tcBorders>
              <w:top w:val="single" w:sz="10" w:space="0" w:color="810001"/>
              <w:left w:val="single" w:sz="10" w:space="0" w:color="810001"/>
              <w:bottom w:val="single" w:sz="10" w:space="0" w:color="810001"/>
              <w:right w:val="single" w:sz="10" w:space="0" w:color="810001"/>
            </w:tcBorders>
            <w:shd w:val="clear" w:color="auto" w:fill="F8F4F2"/>
            <w:tcMar>
              <w:top w:w="120" w:type="dxa"/>
              <w:left w:w="130" w:type="dxa"/>
              <w:bottom w:w="120" w:type="dxa"/>
              <w:right w:w="130" w:type="dxa"/>
            </w:tcMar>
          </w:tcPr>
          <w:p w14:paraId="64F362D2" w14:textId="77777777" w:rsidR="00FA0DF0" w:rsidRDefault="00000000">
            <w:pPr>
              <w:spacing w:after="40"/>
            </w:pPr>
            <w:r>
              <w:rPr>
                <w:rFonts w:ascii="Calibri" w:hAnsi="Calibri"/>
                <w:b/>
                <w:color w:val="810001"/>
                <w:sz w:val="21"/>
              </w:rPr>
              <w:t>What the HTML file is</w:t>
            </w:r>
          </w:p>
          <w:p w14:paraId="6823036E" w14:textId="77777777" w:rsidR="00FA0DF0" w:rsidRDefault="00000000">
            <w:pPr>
              <w:spacing w:after="0"/>
            </w:pPr>
            <w:r>
              <w:rPr>
                <w:rFonts w:ascii="Calibri" w:hAnsi="Calibri"/>
                <w:color w:val="212529"/>
                <w:sz w:val="19"/>
              </w:rPr>
              <w:t>A single-file desktop prototype built with Bootstrap 5, embedded CSS, and vanilla JavaScript. It uses mock generation, simulated publication, and localStorage persistence.</w:t>
            </w:r>
          </w:p>
        </w:tc>
        <w:tc>
          <w:tcPr>
            <w:tcW w:w="4680" w:type="dxa"/>
            <w:tcBorders>
              <w:top w:val="single" w:sz="10" w:space="0" w:color="003366"/>
              <w:left w:val="single" w:sz="10" w:space="0" w:color="003366"/>
              <w:bottom w:val="single" w:sz="10" w:space="0" w:color="003366"/>
              <w:right w:val="single" w:sz="10" w:space="0" w:color="003366"/>
            </w:tcBorders>
            <w:shd w:val="clear" w:color="auto" w:fill="F6F8FA"/>
            <w:tcMar>
              <w:top w:w="120" w:type="dxa"/>
              <w:left w:w="130" w:type="dxa"/>
              <w:bottom w:w="120" w:type="dxa"/>
              <w:right w:w="130" w:type="dxa"/>
            </w:tcMar>
          </w:tcPr>
          <w:p w14:paraId="22477771" w14:textId="77777777" w:rsidR="00FA0DF0" w:rsidRDefault="00000000">
            <w:pPr>
              <w:spacing w:after="40"/>
            </w:pPr>
            <w:r>
              <w:rPr>
                <w:rFonts w:ascii="Calibri" w:hAnsi="Calibri"/>
                <w:b/>
                <w:color w:val="003366"/>
                <w:sz w:val="21"/>
              </w:rPr>
              <w:t>What this guide does</w:t>
            </w:r>
          </w:p>
          <w:p w14:paraId="2ABDF3C8" w14:textId="77777777" w:rsidR="00FA0DF0" w:rsidRDefault="00000000">
            <w:pPr>
              <w:spacing w:after="0"/>
            </w:pPr>
            <w:r>
              <w:rPr>
                <w:rFonts w:ascii="Calibri" w:hAnsi="Calibri"/>
                <w:color w:val="212529"/>
                <w:sz w:val="19"/>
              </w:rPr>
              <w:t>Explains the product model, UX decisions, code structure, production translation path, and reuse pattern so the artifact can be handed to a developer with minimal ambiguity.</w:t>
            </w:r>
          </w:p>
        </w:tc>
      </w:tr>
    </w:tbl>
    <w:p w14:paraId="6BDE0065" w14:textId="77777777" w:rsidR="00FA0DF0" w:rsidRDefault="00FA0DF0">
      <w:pPr>
        <w:spacing w:after="40"/>
      </w:pPr>
    </w:p>
    <w:p w14:paraId="3EC21375" w14:textId="77777777" w:rsidR="00FA0DF0" w:rsidRDefault="00000000">
      <w:pPr>
        <w:spacing w:before="280" w:after="100"/>
      </w:pPr>
      <w:r>
        <w:rPr>
          <w:rFonts w:ascii="Calibri" w:hAnsi="Calibri"/>
          <w:b/>
          <w:color w:val="003366"/>
          <w:sz w:val="29"/>
        </w:rPr>
        <w:t>1. Package overview</w:t>
      </w:r>
    </w:p>
    <w:p w14:paraId="36715795" w14:textId="77777777" w:rsidR="00FA0DF0" w:rsidRDefault="00000000">
      <w:pPr>
        <w:spacing w:after="120"/>
      </w:pPr>
      <w:r>
        <w:rPr>
          <w:rFonts w:ascii="Calibri" w:hAnsi="Calibri"/>
          <w:color w:val="212529"/>
          <w:sz w:val="21"/>
        </w:rPr>
        <w:t>This handoff package consists of two artifacts that are meant to be reviewed together.</w:t>
      </w:r>
    </w:p>
    <w:tbl>
      <w:tblPr>
        <w:tblW w:w="0" w:type="auto"/>
        <w:jc w:val="center"/>
        <w:tblLayout w:type="fixed"/>
        <w:tblLook w:val="04A0" w:firstRow="1" w:lastRow="0" w:firstColumn="1" w:lastColumn="0" w:noHBand="0" w:noVBand="1"/>
      </w:tblPr>
      <w:tblGrid>
        <w:gridCol w:w="3240"/>
        <w:gridCol w:w="6552"/>
      </w:tblGrid>
      <w:tr w:rsidR="00FA0DF0" w14:paraId="6DDBF0D8" w14:textId="77777777">
        <w:trPr>
          <w:jc w:val="center"/>
        </w:trPr>
        <w:tc>
          <w:tcPr>
            <w:tcW w:w="3240"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3539AE12" w14:textId="77777777" w:rsidR="00FA0DF0" w:rsidRDefault="00000000">
            <w:pPr>
              <w:jc w:val="center"/>
            </w:pPr>
            <w:r>
              <w:rPr>
                <w:rFonts w:ascii="Calibri" w:hAnsi="Calibri"/>
                <w:b/>
                <w:color w:val="FFFFFF"/>
                <w:sz w:val="19"/>
              </w:rPr>
              <w:t>Artifact</w:t>
            </w:r>
          </w:p>
        </w:tc>
        <w:tc>
          <w:tcPr>
            <w:tcW w:w="6552"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00D7B233" w14:textId="77777777" w:rsidR="00FA0DF0" w:rsidRDefault="00000000">
            <w:pPr>
              <w:jc w:val="center"/>
            </w:pPr>
            <w:r>
              <w:rPr>
                <w:rFonts w:ascii="Calibri" w:hAnsi="Calibri"/>
                <w:b/>
                <w:color w:val="FFFFFF"/>
                <w:sz w:val="19"/>
              </w:rPr>
              <w:t>Role in the handoff</w:t>
            </w:r>
          </w:p>
        </w:tc>
      </w:tr>
      <w:tr w:rsidR="00FA0DF0" w14:paraId="1E56DB25"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9B36FA7" w14:textId="77777777" w:rsidR="00FA0DF0" w:rsidRDefault="00000000">
            <w:r>
              <w:rPr>
                <w:rFonts w:ascii="Calibri" w:hAnsi="Calibri"/>
                <w:color w:val="212529"/>
                <w:sz w:val="19"/>
              </w:rPr>
              <w:t>halo-forge-create-publish-less-red.html</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3CF2F4F" w14:textId="77777777" w:rsidR="00FA0DF0" w:rsidRDefault="00000000">
            <w:r>
              <w:rPr>
                <w:rFonts w:ascii="Calibri" w:hAnsi="Calibri"/>
                <w:color w:val="212529"/>
                <w:sz w:val="19"/>
              </w:rPr>
              <w:t>The working prototype. This is the closest representation of the interaction model, visual hierarchy, state changes, and user flow.</w:t>
            </w:r>
          </w:p>
        </w:tc>
      </w:tr>
      <w:tr w:rsidR="00FA0DF0" w14:paraId="68478D2A"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521CE12" w14:textId="77777777" w:rsidR="00FA0DF0" w:rsidRDefault="00000000">
            <w:r>
              <w:rPr>
                <w:rFonts w:ascii="Calibri" w:hAnsi="Calibri"/>
                <w:color w:val="212529"/>
                <w:sz w:val="19"/>
              </w:rPr>
              <w:t>Halo Forge Developer Handoff Guide.docx</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CEB41C8" w14:textId="77777777" w:rsidR="00FA0DF0" w:rsidRDefault="00000000">
            <w:r>
              <w:rPr>
                <w:rFonts w:ascii="Calibri" w:hAnsi="Calibri"/>
                <w:color w:val="212529"/>
                <w:sz w:val="19"/>
              </w:rPr>
              <w:t>The explanatory document. This captures intent, architecture, assumptions, implementation guidance, and reuse patterns that are not obvious from the HTML alone.</w:t>
            </w:r>
          </w:p>
        </w:tc>
      </w:tr>
    </w:tbl>
    <w:p w14:paraId="1BFF79AC" w14:textId="77777777" w:rsidR="00FA0DF0" w:rsidRDefault="00FA0DF0">
      <w:pPr>
        <w:spacing w:after="0"/>
      </w:pPr>
    </w:p>
    <w:tbl>
      <w:tblPr>
        <w:tblW w:w="0" w:type="auto"/>
        <w:jc w:val="center"/>
        <w:tblLook w:val="04A0" w:firstRow="1" w:lastRow="0" w:firstColumn="1" w:lastColumn="0" w:noHBand="0" w:noVBand="1"/>
      </w:tblPr>
      <w:tblGrid>
        <w:gridCol w:w="10080"/>
      </w:tblGrid>
      <w:tr w:rsidR="00FA0DF0" w14:paraId="5BFBE4B5" w14:textId="77777777">
        <w:trPr>
          <w:jc w:val="center"/>
        </w:trPr>
        <w:tc>
          <w:tcPr>
            <w:tcW w:w="10080" w:type="dxa"/>
            <w:tcBorders>
              <w:top w:val="single" w:sz="10" w:space="0" w:color="198DBF"/>
              <w:left w:val="single" w:sz="10" w:space="0" w:color="198DBF"/>
              <w:bottom w:val="single" w:sz="10" w:space="0" w:color="198DBF"/>
              <w:right w:val="single" w:sz="10" w:space="0" w:color="198DBF"/>
            </w:tcBorders>
            <w:shd w:val="clear" w:color="auto" w:fill="F7F5F4"/>
            <w:tcMar>
              <w:top w:w="120" w:type="dxa"/>
              <w:left w:w="140" w:type="dxa"/>
              <w:bottom w:w="120" w:type="dxa"/>
              <w:right w:w="140" w:type="dxa"/>
            </w:tcMar>
          </w:tcPr>
          <w:p w14:paraId="32EB872A" w14:textId="77777777" w:rsidR="00FA0DF0" w:rsidRDefault="00000000">
            <w:pPr>
              <w:spacing w:after="40"/>
            </w:pPr>
            <w:r>
              <w:rPr>
                <w:rFonts w:ascii="Calibri" w:hAnsi="Calibri"/>
                <w:b/>
                <w:color w:val="198DBF"/>
                <w:sz w:val="21"/>
              </w:rPr>
              <w:t>How a developer should use the package</w:t>
            </w:r>
          </w:p>
          <w:p w14:paraId="10AD1B45" w14:textId="77777777" w:rsidR="00FA0DF0" w:rsidRDefault="00000000">
            <w:pPr>
              <w:spacing w:after="0"/>
            </w:pPr>
            <w:r>
              <w:rPr>
                <w:rFonts w:ascii="Calibri" w:hAnsi="Calibri"/>
                <w:color w:val="212529"/>
                <w:sz w:val="20"/>
              </w:rPr>
              <w:t>Open the HTML first to understand the intended interaction and visual behaviour. Then read this guide to see which prototype behaviours are deliberate, which ones are simulated, and how the implementation should evolve from prototype to production.</w:t>
            </w:r>
          </w:p>
        </w:tc>
      </w:tr>
    </w:tbl>
    <w:p w14:paraId="6981C7E5" w14:textId="77777777" w:rsidR="00FA0DF0" w:rsidRDefault="00FA0DF0">
      <w:pPr>
        <w:spacing w:after="40"/>
      </w:pPr>
    </w:p>
    <w:p w14:paraId="32DE9BB8" w14:textId="77777777" w:rsidR="00FA0DF0" w:rsidRDefault="00000000">
      <w:pPr>
        <w:spacing w:before="280" w:after="100"/>
      </w:pPr>
      <w:r>
        <w:rPr>
          <w:rFonts w:ascii="Calibri" w:hAnsi="Calibri"/>
          <w:b/>
          <w:color w:val="003366"/>
          <w:sz w:val="29"/>
        </w:rPr>
        <w:t>2. What Halo Forge is</w:t>
      </w:r>
    </w:p>
    <w:p w14:paraId="2108C188" w14:textId="77777777" w:rsidR="00FA0DF0" w:rsidRDefault="00000000">
      <w:pPr>
        <w:spacing w:after="120"/>
      </w:pPr>
      <w:r>
        <w:rPr>
          <w:rFonts w:ascii="Calibri" w:hAnsi="Calibri"/>
          <w:color w:val="212529"/>
          <w:sz w:val="21"/>
        </w:rPr>
        <w:t>Halo Forge is a prototype for an internal authoring tool that turns source material into Halo-style knowledge base article drafts and guides a user through a simple four-step flow: Source, Articles, Review Articles, and Publish.</w:t>
      </w:r>
    </w:p>
    <w:p w14:paraId="67F53028" w14:textId="77777777" w:rsidR="00FA0DF0" w:rsidRDefault="00000000">
      <w:pPr>
        <w:pStyle w:val="ListBullet"/>
        <w:spacing w:after="40" w:line="264" w:lineRule="auto"/>
        <w:ind w:left="259"/>
      </w:pPr>
      <w:r>
        <w:rPr>
          <w:rFonts w:ascii="Calibri" w:hAnsi="Calibri"/>
          <w:color w:val="212529"/>
          <w:sz w:val="20"/>
        </w:rPr>
        <w:lastRenderedPageBreak/>
        <w:t>A user creates or reopens a saved batch.</w:t>
      </w:r>
    </w:p>
    <w:p w14:paraId="44455FBF" w14:textId="77777777" w:rsidR="00FA0DF0" w:rsidRDefault="00000000">
      <w:pPr>
        <w:pStyle w:val="ListBullet"/>
        <w:spacing w:after="40" w:line="264" w:lineRule="auto"/>
        <w:ind w:left="259"/>
      </w:pPr>
      <w:r>
        <w:rPr>
          <w:rFonts w:ascii="Calibri" w:hAnsi="Calibri"/>
          <w:color w:val="212529"/>
          <w:sz w:val="20"/>
        </w:rPr>
        <w:t>The user uploads one or more files or pastes source text.</w:t>
      </w:r>
    </w:p>
    <w:p w14:paraId="34770DD6" w14:textId="77777777" w:rsidR="00FA0DF0" w:rsidRDefault="00000000">
      <w:pPr>
        <w:pStyle w:val="ListBullet"/>
        <w:spacing w:after="40" w:line="264" w:lineRule="auto"/>
        <w:ind w:left="259"/>
      </w:pPr>
      <w:r>
        <w:rPr>
          <w:rFonts w:ascii="Calibri" w:hAnsi="Calibri"/>
          <w:color w:val="212529"/>
          <w:sz w:val="20"/>
        </w:rPr>
        <w:t>The system generates one or more article drafts from the current batch.</w:t>
      </w:r>
    </w:p>
    <w:p w14:paraId="565A9059" w14:textId="77777777" w:rsidR="00FA0DF0" w:rsidRDefault="00000000">
      <w:pPr>
        <w:pStyle w:val="ListBullet"/>
        <w:spacing w:after="40" w:line="264" w:lineRule="auto"/>
        <w:ind w:left="259"/>
      </w:pPr>
      <w:r>
        <w:rPr>
          <w:rFonts w:ascii="Calibri" w:hAnsi="Calibri"/>
          <w:color w:val="212529"/>
          <w:sz w:val="20"/>
        </w:rPr>
        <w:t>The user reviews and edits each draft in a Halo-inspired form.</w:t>
      </w:r>
    </w:p>
    <w:p w14:paraId="6B609CB7" w14:textId="77777777" w:rsidR="00FA0DF0" w:rsidRDefault="00000000">
      <w:pPr>
        <w:pStyle w:val="ListBullet"/>
        <w:spacing w:after="40" w:line="264" w:lineRule="auto"/>
        <w:ind w:left="259"/>
      </w:pPr>
      <w:r>
        <w:rPr>
          <w:rFonts w:ascii="Calibri" w:hAnsi="Calibri"/>
          <w:color w:val="212529"/>
          <w:sz w:val="20"/>
        </w:rPr>
        <w:t>The user marks a draft Ready to publish, which locks the article for review stability.</w:t>
      </w:r>
    </w:p>
    <w:p w14:paraId="74691861" w14:textId="77777777" w:rsidR="00FA0DF0" w:rsidRDefault="00000000">
      <w:pPr>
        <w:pStyle w:val="ListBullet"/>
        <w:spacing w:after="40" w:line="264" w:lineRule="auto"/>
        <w:ind w:left="259"/>
      </w:pPr>
      <w:r>
        <w:rPr>
          <w:rFonts w:ascii="Calibri" w:hAnsi="Calibri"/>
          <w:color w:val="212529"/>
          <w:sz w:val="20"/>
        </w:rPr>
        <w:t>The user publishes only those articles that are ready.</w:t>
      </w:r>
    </w:p>
    <w:p w14:paraId="7ED943D6" w14:textId="77777777" w:rsidR="00FA0DF0" w:rsidRDefault="00000000">
      <w:pPr>
        <w:spacing w:after="120"/>
      </w:pPr>
      <w:r>
        <w:rPr>
          <w:rFonts w:ascii="Calibri" w:hAnsi="Calibri"/>
          <w:color w:val="212529"/>
          <w:sz w:val="21"/>
        </w:rPr>
        <w:t>In short: the batch is the working session, the sources are the inputs, and the article drafts are the outputs.</w:t>
      </w:r>
    </w:p>
    <w:p w14:paraId="700C59A8" w14:textId="77777777" w:rsidR="00FA0DF0" w:rsidRDefault="00000000">
      <w:pPr>
        <w:spacing w:before="280" w:after="100"/>
      </w:pPr>
      <w:r>
        <w:rPr>
          <w:rFonts w:ascii="Calibri" w:hAnsi="Calibri"/>
          <w:b/>
          <w:color w:val="003366"/>
          <w:sz w:val="29"/>
        </w:rPr>
        <w:t>3. What the prototype is and is not</w:t>
      </w:r>
    </w:p>
    <w:tbl>
      <w:tblPr>
        <w:tblW w:w="0" w:type="auto"/>
        <w:jc w:val="center"/>
        <w:tblLayout w:type="fixed"/>
        <w:tblLook w:val="04A0" w:firstRow="1" w:lastRow="0" w:firstColumn="1" w:lastColumn="0" w:noHBand="0" w:noVBand="1"/>
      </w:tblPr>
      <w:tblGrid>
        <w:gridCol w:w="4680"/>
        <w:gridCol w:w="4680"/>
      </w:tblGrid>
      <w:tr w:rsidR="00FA0DF0" w14:paraId="54D6ABB3" w14:textId="77777777">
        <w:trPr>
          <w:jc w:val="center"/>
        </w:trPr>
        <w:tc>
          <w:tcPr>
            <w:tcW w:w="4680" w:type="dxa"/>
            <w:tcBorders>
              <w:top w:val="single" w:sz="10" w:space="0" w:color="003366"/>
              <w:left w:val="single" w:sz="10" w:space="0" w:color="003366"/>
              <w:bottom w:val="single" w:sz="10" w:space="0" w:color="003366"/>
              <w:right w:val="single" w:sz="10" w:space="0" w:color="003366"/>
            </w:tcBorders>
            <w:shd w:val="clear" w:color="auto" w:fill="F6F8FA"/>
            <w:tcMar>
              <w:top w:w="120" w:type="dxa"/>
              <w:left w:w="130" w:type="dxa"/>
              <w:bottom w:w="120" w:type="dxa"/>
              <w:right w:w="130" w:type="dxa"/>
            </w:tcMar>
          </w:tcPr>
          <w:p w14:paraId="24D8780C" w14:textId="77777777" w:rsidR="00FA0DF0" w:rsidRDefault="00000000">
            <w:pPr>
              <w:spacing w:after="40"/>
            </w:pPr>
            <w:r>
              <w:rPr>
                <w:rFonts w:ascii="Calibri" w:hAnsi="Calibri"/>
                <w:b/>
                <w:color w:val="003366"/>
                <w:sz w:val="21"/>
              </w:rPr>
              <w:t>What it is</w:t>
            </w:r>
          </w:p>
          <w:p w14:paraId="1F821B22" w14:textId="77777777" w:rsidR="00FA0DF0" w:rsidRDefault="00000000">
            <w:pPr>
              <w:spacing w:after="0"/>
            </w:pPr>
            <w:r>
              <w:rPr>
                <w:rFonts w:ascii="Calibri" w:hAnsi="Calibri"/>
                <w:color w:val="212529"/>
                <w:sz w:val="19"/>
              </w:rPr>
              <w:t>A credible front-end interaction prototype. It is designed to validate workflow, information architecture, naming, form structure, status logic, and the overall handoff direction for a real application.</w:t>
            </w:r>
          </w:p>
        </w:tc>
        <w:tc>
          <w:tcPr>
            <w:tcW w:w="4680" w:type="dxa"/>
            <w:tcBorders>
              <w:top w:val="single" w:sz="10" w:space="0" w:color="810001"/>
              <w:left w:val="single" w:sz="10" w:space="0" w:color="810001"/>
              <w:bottom w:val="single" w:sz="10" w:space="0" w:color="810001"/>
              <w:right w:val="single" w:sz="10" w:space="0" w:color="810001"/>
            </w:tcBorders>
            <w:shd w:val="clear" w:color="auto" w:fill="F8F4F2"/>
            <w:tcMar>
              <w:top w:w="120" w:type="dxa"/>
              <w:left w:w="130" w:type="dxa"/>
              <w:bottom w:w="120" w:type="dxa"/>
              <w:right w:w="130" w:type="dxa"/>
            </w:tcMar>
          </w:tcPr>
          <w:p w14:paraId="5D57B8B9" w14:textId="77777777" w:rsidR="00FA0DF0" w:rsidRDefault="00000000">
            <w:pPr>
              <w:spacing w:after="40"/>
            </w:pPr>
            <w:r>
              <w:rPr>
                <w:rFonts w:ascii="Calibri" w:hAnsi="Calibri"/>
                <w:b/>
                <w:color w:val="810001"/>
                <w:sz w:val="21"/>
              </w:rPr>
              <w:t>What it is not</w:t>
            </w:r>
          </w:p>
          <w:p w14:paraId="09567517" w14:textId="77777777" w:rsidR="00FA0DF0" w:rsidRDefault="00000000">
            <w:pPr>
              <w:spacing w:after="0"/>
            </w:pPr>
            <w:r>
              <w:rPr>
                <w:rFonts w:ascii="Calibri" w:hAnsi="Calibri"/>
                <w:color w:val="212529"/>
                <w:sz w:val="19"/>
              </w:rPr>
              <w:t>It is not a production build. It does not contain real file extraction, real article generation, real Halo publication, user roles, permissions, audit controls, or server-side persistence.</w:t>
            </w:r>
          </w:p>
        </w:tc>
      </w:tr>
    </w:tbl>
    <w:p w14:paraId="4A85E2A5" w14:textId="77777777" w:rsidR="00FA0DF0" w:rsidRDefault="00FA0DF0">
      <w:pPr>
        <w:spacing w:after="40"/>
      </w:pPr>
    </w:p>
    <w:p w14:paraId="0D54AE02" w14:textId="77777777" w:rsidR="00FA0DF0" w:rsidRDefault="00000000">
      <w:pPr>
        <w:pStyle w:val="ListBullet"/>
        <w:spacing w:after="40" w:line="264" w:lineRule="auto"/>
        <w:ind w:left="259"/>
      </w:pPr>
      <w:r>
        <w:rPr>
          <w:rFonts w:ascii="Calibri" w:hAnsi="Calibri"/>
          <w:color w:val="212529"/>
          <w:sz w:val="20"/>
        </w:rPr>
        <w:t>Word extraction is placeholder-only in the prototype.</w:t>
      </w:r>
    </w:p>
    <w:p w14:paraId="04A442F2" w14:textId="77777777" w:rsidR="00FA0DF0" w:rsidRDefault="00000000">
      <w:pPr>
        <w:pStyle w:val="ListBullet"/>
        <w:spacing w:after="40" w:line="264" w:lineRule="auto"/>
        <w:ind w:left="259"/>
      </w:pPr>
      <w:r>
        <w:rPr>
          <w:rFonts w:ascii="Calibri" w:hAnsi="Calibri"/>
          <w:color w:val="212529"/>
          <w:sz w:val="20"/>
        </w:rPr>
        <w:t>Generation is mock behaviour rather than model-backed generation.</w:t>
      </w:r>
    </w:p>
    <w:p w14:paraId="2CA8E494" w14:textId="77777777" w:rsidR="00FA0DF0" w:rsidRDefault="00000000">
      <w:pPr>
        <w:pStyle w:val="ListBullet"/>
        <w:spacing w:after="40" w:line="264" w:lineRule="auto"/>
        <w:ind w:left="259"/>
      </w:pPr>
      <w:r>
        <w:rPr>
          <w:rFonts w:ascii="Calibri" w:hAnsi="Calibri"/>
          <w:color w:val="212529"/>
          <w:sz w:val="20"/>
        </w:rPr>
        <w:t>Publication is a simulated state change rather than an API call to Halo.</w:t>
      </w:r>
    </w:p>
    <w:p w14:paraId="6655D11D" w14:textId="77777777" w:rsidR="00FA0DF0" w:rsidRDefault="00000000">
      <w:pPr>
        <w:pStyle w:val="ListBullet"/>
        <w:spacing w:after="40" w:line="264" w:lineRule="auto"/>
        <w:ind w:left="259"/>
      </w:pPr>
      <w:r>
        <w:rPr>
          <w:rFonts w:ascii="Calibri" w:hAnsi="Calibri"/>
          <w:color w:val="212529"/>
          <w:sz w:val="20"/>
        </w:rPr>
        <w:t>Rich text editing uses lightweight browser editing patterns, not a hardened production editor.</w:t>
      </w:r>
    </w:p>
    <w:p w14:paraId="05442D17" w14:textId="77777777" w:rsidR="00FA0DF0" w:rsidRDefault="00000000">
      <w:pPr>
        <w:pStyle w:val="ListBullet"/>
        <w:spacing w:after="40" w:line="264" w:lineRule="auto"/>
        <w:ind w:left="259"/>
      </w:pPr>
      <w:r>
        <w:rPr>
          <w:rFonts w:ascii="Calibri" w:hAnsi="Calibri"/>
          <w:color w:val="212529"/>
          <w:sz w:val="20"/>
        </w:rPr>
        <w:t>localStorage is used for demo persistence, not for authoritative storage.</w:t>
      </w:r>
    </w:p>
    <w:p w14:paraId="23827FE2" w14:textId="77777777" w:rsidR="00FA0DF0" w:rsidRDefault="00000000">
      <w:r>
        <w:br w:type="page"/>
      </w:r>
    </w:p>
    <w:p w14:paraId="6070C13D" w14:textId="77777777" w:rsidR="00FA0DF0" w:rsidRDefault="00000000">
      <w:pPr>
        <w:spacing w:before="280" w:after="100"/>
      </w:pPr>
      <w:r>
        <w:rPr>
          <w:rFonts w:ascii="Calibri" w:hAnsi="Calibri"/>
          <w:b/>
          <w:color w:val="003366"/>
          <w:sz w:val="29"/>
        </w:rPr>
        <w:lastRenderedPageBreak/>
        <w:t>4. How this prototype was built</w:t>
      </w:r>
    </w:p>
    <w:p w14:paraId="60B22D94" w14:textId="77777777" w:rsidR="00FA0DF0" w:rsidRDefault="00000000">
      <w:pPr>
        <w:spacing w:after="120"/>
      </w:pPr>
      <w:r>
        <w:rPr>
          <w:rFonts w:ascii="Calibri" w:hAnsi="Calibri"/>
          <w:color w:val="212529"/>
          <w:sz w:val="21"/>
        </w:rPr>
        <w:t>This artifact was built through an iterative AI-assisted front-end design process. The important point for a developer is that the current interface is the result of many rounds of narrowing and simplification, not arbitrary styling decisions.</w:t>
      </w:r>
    </w:p>
    <w:tbl>
      <w:tblPr>
        <w:tblW w:w="0" w:type="auto"/>
        <w:jc w:val="center"/>
        <w:tblLayout w:type="fixed"/>
        <w:tblLook w:val="04A0" w:firstRow="1" w:lastRow="0" w:firstColumn="1" w:lastColumn="0" w:noHBand="0" w:noVBand="1"/>
      </w:tblPr>
      <w:tblGrid>
        <w:gridCol w:w="1944"/>
        <w:gridCol w:w="3672"/>
        <w:gridCol w:w="3744"/>
      </w:tblGrid>
      <w:tr w:rsidR="00FA0DF0" w14:paraId="0669FD36" w14:textId="77777777">
        <w:trPr>
          <w:jc w:val="center"/>
        </w:trPr>
        <w:tc>
          <w:tcPr>
            <w:tcW w:w="1944"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2E8B809A" w14:textId="77777777" w:rsidR="00FA0DF0" w:rsidRDefault="00000000">
            <w:pPr>
              <w:jc w:val="center"/>
            </w:pPr>
            <w:r>
              <w:rPr>
                <w:rFonts w:ascii="Calibri" w:hAnsi="Calibri"/>
                <w:b/>
                <w:color w:val="FFFFFF"/>
                <w:sz w:val="19"/>
              </w:rPr>
              <w:t>Phase</w:t>
            </w:r>
          </w:p>
        </w:tc>
        <w:tc>
          <w:tcPr>
            <w:tcW w:w="3672"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38D154C2" w14:textId="77777777" w:rsidR="00FA0DF0" w:rsidRDefault="00000000">
            <w:pPr>
              <w:jc w:val="center"/>
            </w:pPr>
            <w:r>
              <w:rPr>
                <w:rFonts w:ascii="Calibri" w:hAnsi="Calibri"/>
                <w:b/>
                <w:color w:val="FFFFFF"/>
                <w:sz w:val="19"/>
              </w:rPr>
              <w:t>What changed</w:t>
            </w:r>
          </w:p>
        </w:tc>
        <w:tc>
          <w:tcPr>
            <w:tcW w:w="3744"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51AD74E3" w14:textId="77777777" w:rsidR="00FA0DF0" w:rsidRDefault="00000000">
            <w:pPr>
              <w:jc w:val="center"/>
            </w:pPr>
            <w:r>
              <w:rPr>
                <w:rFonts w:ascii="Calibri" w:hAnsi="Calibri"/>
                <w:b/>
                <w:color w:val="FFFFFF"/>
                <w:sz w:val="19"/>
              </w:rPr>
              <w:t>Why it mattered</w:t>
            </w:r>
          </w:p>
        </w:tc>
      </w:tr>
      <w:tr w:rsidR="00FA0DF0" w14:paraId="01D45D4A" w14:textId="77777777">
        <w:trPr>
          <w:jc w:val="center"/>
        </w:trPr>
        <w:tc>
          <w:tcPr>
            <w:tcW w:w="19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B23C4CE" w14:textId="77777777" w:rsidR="00FA0DF0" w:rsidRDefault="00000000">
            <w:r>
              <w:rPr>
                <w:rFonts w:ascii="Calibri" w:hAnsi="Calibri"/>
                <w:color w:val="212529"/>
                <w:sz w:val="18"/>
              </w:rPr>
              <w:t>Initial prototype</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641D18E" w14:textId="77777777" w:rsidR="00FA0DF0" w:rsidRDefault="00000000">
            <w:r>
              <w:rPr>
                <w:rFonts w:ascii="Calibri" w:hAnsi="Calibri"/>
                <w:color w:val="212529"/>
                <w:sz w:val="18"/>
              </w:rPr>
              <w:t>Established saved sessions, sources, generated articles, article editing, and local mock persistence.</w:t>
            </w:r>
          </w:p>
        </w:tc>
        <w:tc>
          <w:tcPr>
            <w:tcW w:w="37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610E955" w14:textId="77777777" w:rsidR="00FA0DF0" w:rsidRDefault="00000000">
            <w:r>
              <w:rPr>
                <w:rFonts w:ascii="Calibri" w:hAnsi="Calibri"/>
                <w:color w:val="212529"/>
                <w:sz w:val="18"/>
              </w:rPr>
              <w:t>Created a usable baseline for discussion.</w:t>
            </w:r>
          </w:p>
        </w:tc>
      </w:tr>
      <w:tr w:rsidR="00FA0DF0" w14:paraId="35D7C5BA" w14:textId="77777777">
        <w:trPr>
          <w:jc w:val="center"/>
        </w:trPr>
        <w:tc>
          <w:tcPr>
            <w:tcW w:w="19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B0B99A7" w14:textId="77777777" w:rsidR="00FA0DF0" w:rsidRDefault="00000000">
            <w:r>
              <w:rPr>
                <w:rFonts w:ascii="Calibri" w:hAnsi="Calibri"/>
                <w:color w:val="212529"/>
                <w:sz w:val="18"/>
              </w:rPr>
              <w:t>Simplification pass</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712773C" w14:textId="77777777" w:rsidR="00FA0DF0" w:rsidRDefault="00000000">
            <w:r>
              <w:rPr>
                <w:rFonts w:ascii="Calibri" w:hAnsi="Calibri"/>
                <w:color w:val="212529"/>
                <w:sz w:val="18"/>
              </w:rPr>
              <w:t>Removed admin-style clutter, over-verbose notes, and unnecessary validation gates.</w:t>
            </w:r>
          </w:p>
        </w:tc>
        <w:tc>
          <w:tcPr>
            <w:tcW w:w="37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A7501ED" w14:textId="77777777" w:rsidR="00FA0DF0" w:rsidRDefault="00000000">
            <w:r>
              <w:rPr>
                <w:rFonts w:ascii="Calibri" w:hAnsi="Calibri"/>
                <w:color w:val="212529"/>
                <w:sz w:val="18"/>
              </w:rPr>
              <w:t>Made the workflow more legible and reduced cognitive load.</w:t>
            </w:r>
          </w:p>
        </w:tc>
      </w:tr>
      <w:tr w:rsidR="00FA0DF0" w14:paraId="7223A1C5" w14:textId="77777777">
        <w:trPr>
          <w:jc w:val="center"/>
        </w:trPr>
        <w:tc>
          <w:tcPr>
            <w:tcW w:w="19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1C9483D" w14:textId="77777777" w:rsidR="00FA0DF0" w:rsidRDefault="00000000">
            <w:r>
              <w:rPr>
                <w:rFonts w:ascii="Calibri" w:hAnsi="Calibri"/>
                <w:color w:val="212529"/>
                <w:sz w:val="18"/>
              </w:rPr>
              <w:t>Halo mirroring pass</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1E51392" w14:textId="77777777" w:rsidR="00FA0DF0" w:rsidRDefault="00000000">
            <w:r>
              <w:rPr>
                <w:rFonts w:ascii="Calibri" w:hAnsi="Calibri"/>
                <w:color w:val="212529"/>
                <w:sz w:val="18"/>
              </w:rPr>
              <w:t>Aligned article editing fields and layout more closely with the real Halo KB form.</w:t>
            </w:r>
          </w:p>
        </w:tc>
        <w:tc>
          <w:tcPr>
            <w:tcW w:w="37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C2C7F7D" w14:textId="77777777" w:rsidR="00FA0DF0" w:rsidRDefault="00000000">
            <w:r>
              <w:rPr>
                <w:rFonts w:ascii="Calibri" w:hAnsi="Calibri"/>
                <w:color w:val="212529"/>
                <w:sz w:val="18"/>
              </w:rPr>
              <w:t>Improved credibility and developer handoff value.</w:t>
            </w:r>
          </w:p>
        </w:tc>
      </w:tr>
      <w:tr w:rsidR="00FA0DF0" w14:paraId="6EAFEC07" w14:textId="77777777">
        <w:trPr>
          <w:jc w:val="center"/>
        </w:trPr>
        <w:tc>
          <w:tcPr>
            <w:tcW w:w="19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C01E7B8" w14:textId="77777777" w:rsidR="00FA0DF0" w:rsidRDefault="00000000">
            <w:r>
              <w:rPr>
                <w:rFonts w:ascii="Calibri" w:hAnsi="Calibri"/>
                <w:color w:val="212529"/>
                <w:sz w:val="18"/>
              </w:rPr>
              <w:t>Mental model pass</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0236013" w14:textId="77777777" w:rsidR="00FA0DF0" w:rsidRDefault="00000000">
            <w:r>
              <w:rPr>
                <w:rFonts w:ascii="Calibri" w:hAnsi="Calibri"/>
                <w:color w:val="212529"/>
                <w:sz w:val="18"/>
              </w:rPr>
              <w:t>Clarified the difference between batches and article drafts.</w:t>
            </w:r>
          </w:p>
        </w:tc>
        <w:tc>
          <w:tcPr>
            <w:tcW w:w="37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82997C2" w14:textId="77777777" w:rsidR="00FA0DF0" w:rsidRDefault="00000000">
            <w:r>
              <w:rPr>
                <w:rFonts w:ascii="Calibri" w:hAnsi="Calibri"/>
                <w:color w:val="212529"/>
                <w:sz w:val="18"/>
              </w:rPr>
              <w:t>Prevented confusion about what is being saved versus what is being published.</w:t>
            </w:r>
          </w:p>
        </w:tc>
      </w:tr>
      <w:tr w:rsidR="00FA0DF0" w14:paraId="0319739A" w14:textId="77777777">
        <w:trPr>
          <w:jc w:val="center"/>
        </w:trPr>
        <w:tc>
          <w:tcPr>
            <w:tcW w:w="19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DFEC0CD" w14:textId="77777777" w:rsidR="00FA0DF0" w:rsidRDefault="00000000">
            <w:r>
              <w:rPr>
                <w:rFonts w:ascii="Calibri" w:hAnsi="Calibri"/>
                <w:color w:val="212529"/>
                <w:sz w:val="18"/>
              </w:rPr>
              <w:t>Branding pass</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13766D7" w14:textId="77777777" w:rsidR="00FA0DF0" w:rsidRDefault="00000000">
            <w:r>
              <w:rPr>
                <w:rFonts w:ascii="Calibri" w:hAnsi="Calibri"/>
                <w:color w:val="212529"/>
                <w:sz w:val="18"/>
              </w:rPr>
              <w:t>Applied YorkU-inspired visual identity, calmer status colours, and a clearer selected-state treatment.</w:t>
            </w:r>
          </w:p>
        </w:tc>
        <w:tc>
          <w:tcPr>
            <w:tcW w:w="37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5713560" w14:textId="77777777" w:rsidR="00FA0DF0" w:rsidRDefault="00000000">
            <w:r>
              <w:rPr>
                <w:rFonts w:ascii="Calibri" w:hAnsi="Calibri"/>
                <w:color w:val="212529"/>
                <w:sz w:val="18"/>
              </w:rPr>
              <w:t>Made the tool feel institutionally grounded without sacrificing readability.</w:t>
            </w:r>
          </w:p>
        </w:tc>
      </w:tr>
      <w:tr w:rsidR="00FA0DF0" w14:paraId="28B94994" w14:textId="77777777">
        <w:trPr>
          <w:jc w:val="center"/>
        </w:trPr>
        <w:tc>
          <w:tcPr>
            <w:tcW w:w="19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274989E" w14:textId="77777777" w:rsidR="00FA0DF0" w:rsidRDefault="00000000">
            <w:r>
              <w:rPr>
                <w:rFonts w:ascii="Calibri" w:hAnsi="Calibri"/>
                <w:color w:val="212529"/>
                <w:sz w:val="18"/>
              </w:rPr>
              <w:t>Behaviour refinement</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E0F8552" w14:textId="77777777" w:rsidR="00FA0DF0" w:rsidRDefault="00000000">
            <w:r>
              <w:rPr>
                <w:rFonts w:ascii="Calibri" w:hAnsi="Calibri"/>
                <w:color w:val="212529"/>
                <w:sz w:val="18"/>
              </w:rPr>
              <w:t>Added locking for Ready to publish, inline delete actions, sidebar batch actions, and title/status overflow fixes.</w:t>
            </w:r>
          </w:p>
        </w:tc>
        <w:tc>
          <w:tcPr>
            <w:tcW w:w="37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47A73CD" w14:textId="77777777" w:rsidR="00FA0DF0" w:rsidRDefault="00000000">
            <w:r>
              <w:rPr>
                <w:rFonts w:ascii="Calibri" w:hAnsi="Calibri"/>
                <w:color w:val="212529"/>
                <w:sz w:val="18"/>
              </w:rPr>
              <w:t>Tightened the interaction model into something buildable.</w:t>
            </w:r>
          </w:p>
        </w:tc>
      </w:tr>
    </w:tbl>
    <w:p w14:paraId="67487EE4" w14:textId="77777777" w:rsidR="00FA0DF0" w:rsidRDefault="00FA0DF0">
      <w:pPr>
        <w:spacing w:after="0"/>
      </w:pPr>
    </w:p>
    <w:tbl>
      <w:tblPr>
        <w:tblW w:w="0" w:type="auto"/>
        <w:jc w:val="center"/>
        <w:tblLook w:val="04A0" w:firstRow="1" w:lastRow="0" w:firstColumn="1" w:lastColumn="0" w:noHBand="0" w:noVBand="1"/>
      </w:tblPr>
      <w:tblGrid>
        <w:gridCol w:w="10080"/>
      </w:tblGrid>
      <w:tr w:rsidR="00FA0DF0" w14:paraId="54A4BD85" w14:textId="77777777">
        <w:trPr>
          <w:jc w:val="center"/>
        </w:trPr>
        <w:tc>
          <w:tcPr>
            <w:tcW w:w="10080" w:type="dxa"/>
            <w:tcBorders>
              <w:top w:val="single" w:sz="10" w:space="0" w:color="003366"/>
              <w:left w:val="single" w:sz="10" w:space="0" w:color="003366"/>
              <w:bottom w:val="single" w:sz="10" w:space="0" w:color="003366"/>
              <w:right w:val="single" w:sz="10" w:space="0" w:color="003366"/>
            </w:tcBorders>
            <w:shd w:val="clear" w:color="auto" w:fill="F6F8FA"/>
            <w:tcMar>
              <w:top w:w="120" w:type="dxa"/>
              <w:left w:w="140" w:type="dxa"/>
              <w:bottom w:w="120" w:type="dxa"/>
              <w:right w:w="140" w:type="dxa"/>
            </w:tcMar>
          </w:tcPr>
          <w:p w14:paraId="6338DFA5" w14:textId="77777777" w:rsidR="00FA0DF0" w:rsidRDefault="00000000">
            <w:pPr>
              <w:spacing w:after="40"/>
            </w:pPr>
            <w:r>
              <w:rPr>
                <w:rFonts w:ascii="Calibri" w:hAnsi="Calibri"/>
                <w:b/>
                <w:color w:val="003366"/>
                <w:sz w:val="21"/>
              </w:rPr>
              <w:t>Honest explanation for stakeholders</w:t>
            </w:r>
          </w:p>
          <w:p w14:paraId="17E8AF96" w14:textId="77777777" w:rsidR="00FA0DF0" w:rsidRDefault="00000000">
            <w:pPr>
              <w:spacing w:after="0"/>
            </w:pPr>
            <w:r>
              <w:rPr>
                <w:rFonts w:ascii="Calibri" w:hAnsi="Calibri"/>
                <w:color w:val="212529"/>
                <w:sz w:val="20"/>
              </w:rPr>
              <w:t>The prototype was built by giving an AI a highly specific product brief, reviewing the resulting HTML, marking up friction points visually, and iterating until the interface matched the desired mental model. That means the artifact is fast to produce and strong for concept validation, but it still needs conventional engineering work for production.</w:t>
            </w:r>
          </w:p>
        </w:tc>
      </w:tr>
    </w:tbl>
    <w:p w14:paraId="4F0781B7" w14:textId="77777777" w:rsidR="00FA0DF0" w:rsidRDefault="00FA0DF0">
      <w:pPr>
        <w:spacing w:after="40"/>
      </w:pPr>
    </w:p>
    <w:p w14:paraId="6E08209F" w14:textId="77777777" w:rsidR="00FA0DF0" w:rsidRDefault="00000000">
      <w:pPr>
        <w:spacing w:before="280" w:after="100"/>
      </w:pPr>
      <w:r>
        <w:rPr>
          <w:rFonts w:ascii="Calibri" w:hAnsi="Calibri"/>
          <w:b/>
          <w:color w:val="003366"/>
          <w:sz w:val="29"/>
        </w:rPr>
        <w:t>5. Core product model</w:t>
      </w:r>
    </w:p>
    <w:p w14:paraId="48D8571E" w14:textId="77777777" w:rsidR="00FA0DF0" w:rsidRDefault="00000000">
      <w:pPr>
        <w:spacing w:after="120"/>
      </w:pPr>
      <w:r>
        <w:rPr>
          <w:rFonts w:ascii="Calibri" w:hAnsi="Calibri"/>
          <w:color w:val="212529"/>
          <w:sz w:val="21"/>
        </w:rPr>
        <w:t>The prototype is easiest to reason about through three objects and their relationships.</w:t>
      </w:r>
    </w:p>
    <w:tbl>
      <w:tblPr>
        <w:tblW w:w="0" w:type="auto"/>
        <w:jc w:val="center"/>
        <w:tblLayout w:type="fixed"/>
        <w:tblLook w:val="04A0" w:firstRow="1" w:lastRow="0" w:firstColumn="1" w:lastColumn="0" w:noHBand="0" w:noVBand="1"/>
      </w:tblPr>
      <w:tblGrid>
        <w:gridCol w:w="1872"/>
        <w:gridCol w:w="3672"/>
        <w:gridCol w:w="3816"/>
      </w:tblGrid>
      <w:tr w:rsidR="00FA0DF0" w14:paraId="60C817B1" w14:textId="77777777">
        <w:trPr>
          <w:jc w:val="center"/>
        </w:trPr>
        <w:tc>
          <w:tcPr>
            <w:tcW w:w="1872"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2E92EE58" w14:textId="77777777" w:rsidR="00FA0DF0" w:rsidRDefault="00000000">
            <w:pPr>
              <w:jc w:val="center"/>
            </w:pPr>
            <w:r>
              <w:rPr>
                <w:rFonts w:ascii="Calibri" w:hAnsi="Calibri"/>
                <w:b/>
                <w:color w:val="FFFFFF"/>
                <w:sz w:val="19"/>
              </w:rPr>
              <w:t>Object</w:t>
            </w:r>
          </w:p>
        </w:tc>
        <w:tc>
          <w:tcPr>
            <w:tcW w:w="3672"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55CE74A4" w14:textId="77777777" w:rsidR="00FA0DF0" w:rsidRDefault="00000000">
            <w:pPr>
              <w:jc w:val="center"/>
            </w:pPr>
            <w:r>
              <w:rPr>
                <w:rFonts w:ascii="Calibri" w:hAnsi="Calibri"/>
                <w:b/>
                <w:color w:val="FFFFFF"/>
                <w:sz w:val="19"/>
              </w:rPr>
              <w:t>What it stores</w:t>
            </w:r>
          </w:p>
        </w:tc>
        <w:tc>
          <w:tcPr>
            <w:tcW w:w="381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6C5DAD23" w14:textId="77777777" w:rsidR="00FA0DF0" w:rsidRDefault="00000000">
            <w:pPr>
              <w:jc w:val="center"/>
            </w:pPr>
            <w:r>
              <w:rPr>
                <w:rFonts w:ascii="Calibri" w:hAnsi="Calibri"/>
                <w:b/>
                <w:color w:val="FFFFFF"/>
                <w:sz w:val="19"/>
              </w:rPr>
              <w:t>Why it exists</w:t>
            </w:r>
          </w:p>
        </w:tc>
      </w:tr>
      <w:tr w:rsidR="00FA0DF0" w14:paraId="0C529C31" w14:textId="77777777">
        <w:trPr>
          <w:jc w:val="center"/>
        </w:trPr>
        <w:tc>
          <w:tcPr>
            <w:tcW w:w="18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741C46E" w14:textId="77777777" w:rsidR="00FA0DF0" w:rsidRDefault="00000000">
            <w:r>
              <w:rPr>
                <w:rFonts w:ascii="Calibri" w:hAnsi="Calibri"/>
                <w:color w:val="212529"/>
                <w:sz w:val="18"/>
              </w:rPr>
              <w:t>Batch</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11995B7" w14:textId="77777777" w:rsidR="00FA0DF0" w:rsidRDefault="00000000">
            <w:r>
              <w:rPr>
                <w:rFonts w:ascii="Calibri" w:hAnsi="Calibri"/>
                <w:color w:val="212529"/>
                <w:sz w:val="18"/>
              </w:rPr>
              <w:t>Title, timestamps, sources, article drafts, selected step, and overall status.</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D915ABB" w14:textId="77777777" w:rsidR="00FA0DF0" w:rsidRDefault="00000000">
            <w:r>
              <w:rPr>
                <w:rFonts w:ascii="Calibri" w:hAnsi="Calibri"/>
                <w:color w:val="212529"/>
                <w:sz w:val="18"/>
              </w:rPr>
              <w:t>A batch represents one saved authoring session and its outputs.</w:t>
            </w:r>
          </w:p>
        </w:tc>
      </w:tr>
      <w:tr w:rsidR="00FA0DF0" w14:paraId="2D78EBB7" w14:textId="77777777">
        <w:trPr>
          <w:jc w:val="center"/>
        </w:trPr>
        <w:tc>
          <w:tcPr>
            <w:tcW w:w="18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83EB8A0" w14:textId="77777777" w:rsidR="00FA0DF0" w:rsidRDefault="00000000">
            <w:r>
              <w:rPr>
                <w:rFonts w:ascii="Calibri" w:hAnsi="Calibri"/>
                <w:color w:val="212529"/>
                <w:sz w:val="18"/>
              </w:rPr>
              <w:t>Source item</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93DAE22" w14:textId="77777777" w:rsidR="00FA0DF0" w:rsidRDefault="00000000">
            <w:r>
              <w:rPr>
                <w:rFonts w:ascii="Calibri" w:hAnsi="Calibri"/>
                <w:color w:val="212529"/>
                <w:sz w:val="18"/>
              </w:rPr>
              <w:t>Name, type, editable source content, and source-specific metadata.</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E4E50A7" w14:textId="77777777" w:rsidR="00FA0DF0" w:rsidRDefault="00000000">
            <w:r>
              <w:rPr>
                <w:rFonts w:ascii="Calibri" w:hAnsi="Calibri"/>
                <w:color w:val="212529"/>
                <w:sz w:val="18"/>
              </w:rPr>
              <w:t>A source item is an input that can contribute to article generation.</w:t>
            </w:r>
          </w:p>
        </w:tc>
      </w:tr>
      <w:tr w:rsidR="00FA0DF0" w14:paraId="41DF1F37" w14:textId="77777777">
        <w:trPr>
          <w:jc w:val="center"/>
        </w:trPr>
        <w:tc>
          <w:tcPr>
            <w:tcW w:w="18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2F7852E" w14:textId="77777777" w:rsidR="00FA0DF0" w:rsidRDefault="00000000">
            <w:r>
              <w:rPr>
                <w:rFonts w:ascii="Calibri" w:hAnsi="Calibri"/>
                <w:color w:val="212529"/>
                <w:sz w:val="18"/>
              </w:rPr>
              <w:lastRenderedPageBreak/>
              <w:t>Article draft</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CBCE3F1" w14:textId="77777777" w:rsidR="00FA0DF0" w:rsidRDefault="00000000">
            <w:r>
              <w:rPr>
                <w:rFonts w:ascii="Calibri" w:hAnsi="Calibri"/>
                <w:color w:val="212529"/>
                <w:sz w:val="18"/>
              </w:rPr>
              <w:t>Title, article metadata, rich text fields, status, and publish state.</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581712A" w14:textId="77777777" w:rsidR="00FA0DF0" w:rsidRDefault="00000000">
            <w:r>
              <w:rPr>
                <w:rFonts w:ascii="Calibri" w:hAnsi="Calibri"/>
                <w:color w:val="212529"/>
                <w:sz w:val="18"/>
              </w:rPr>
              <w:t>An article draft is the user-facing output that can eventually be published.</w:t>
            </w:r>
          </w:p>
        </w:tc>
      </w:tr>
    </w:tbl>
    <w:p w14:paraId="27BD5B59" w14:textId="77777777" w:rsidR="00FA0DF0" w:rsidRDefault="00FA0DF0">
      <w:pPr>
        <w:spacing w:after="0"/>
      </w:pPr>
    </w:p>
    <w:p w14:paraId="26661B0F" w14:textId="77777777" w:rsidR="00FA0DF0" w:rsidRDefault="00000000">
      <w:pPr>
        <w:spacing w:after="120"/>
      </w:pPr>
      <w:r>
        <w:rPr>
          <w:rFonts w:ascii="Calibri" w:hAnsi="Calibri"/>
          <w:color w:val="212529"/>
          <w:sz w:val="20"/>
        </w:rPr>
        <w:t>This separation is important. A developer should preserve it. Deleting a batch is not the same as deleting a published article from Halo. The prototype already reflects that distinction in its delete warning.</w:t>
      </w:r>
    </w:p>
    <w:p w14:paraId="3628CAFE" w14:textId="77777777" w:rsidR="00FA0DF0" w:rsidRDefault="00000000">
      <w:pPr>
        <w:spacing w:before="280" w:after="100"/>
      </w:pPr>
      <w:r>
        <w:rPr>
          <w:rFonts w:ascii="Calibri" w:hAnsi="Calibri"/>
          <w:b/>
          <w:color w:val="003366"/>
          <w:sz w:val="29"/>
        </w:rPr>
        <w:t>6. UX workflow and state rules</w:t>
      </w:r>
    </w:p>
    <w:tbl>
      <w:tblPr>
        <w:tblW w:w="0" w:type="auto"/>
        <w:jc w:val="center"/>
        <w:tblLayout w:type="fixed"/>
        <w:tblLook w:val="04A0" w:firstRow="1" w:lastRow="0" w:firstColumn="1" w:lastColumn="0" w:noHBand="0" w:noVBand="1"/>
      </w:tblPr>
      <w:tblGrid>
        <w:gridCol w:w="1440"/>
        <w:gridCol w:w="2376"/>
        <w:gridCol w:w="5832"/>
      </w:tblGrid>
      <w:tr w:rsidR="00FA0DF0" w14:paraId="4BC6C7D6" w14:textId="77777777">
        <w:trPr>
          <w:jc w:val="center"/>
        </w:trPr>
        <w:tc>
          <w:tcPr>
            <w:tcW w:w="1440"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5600431F" w14:textId="77777777" w:rsidR="00FA0DF0" w:rsidRDefault="00000000">
            <w:pPr>
              <w:jc w:val="center"/>
            </w:pPr>
            <w:r>
              <w:rPr>
                <w:rFonts w:ascii="Calibri" w:hAnsi="Calibri"/>
                <w:b/>
                <w:color w:val="FFFFFF"/>
                <w:sz w:val="19"/>
              </w:rPr>
              <w:t>Step</w:t>
            </w:r>
          </w:p>
        </w:tc>
        <w:tc>
          <w:tcPr>
            <w:tcW w:w="237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631BD5B9" w14:textId="77777777" w:rsidR="00FA0DF0" w:rsidRDefault="00000000">
            <w:pPr>
              <w:jc w:val="center"/>
            </w:pPr>
            <w:r>
              <w:rPr>
                <w:rFonts w:ascii="Calibri" w:hAnsi="Calibri"/>
                <w:b/>
                <w:color w:val="FFFFFF"/>
                <w:sz w:val="19"/>
              </w:rPr>
              <w:t>User intent</w:t>
            </w:r>
          </w:p>
        </w:tc>
        <w:tc>
          <w:tcPr>
            <w:tcW w:w="5832"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3DE315C4" w14:textId="77777777" w:rsidR="00FA0DF0" w:rsidRDefault="00000000">
            <w:pPr>
              <w:jc w:val="center"/>
            </w:pPr>
            <w:r>
              <w:rPr>
                <w:rFonts w:ascii="Calibri" w:hAnsi="Calibri"/>
                <w:b/>
                <w:color w:val="FFFFFF"/>
                <w:sz w:val="19"/>
              </w:rPr>
              <w:t>Key state rules</w:t>
            </w:r>
          </w:p>
        </w:tc>
      </w:tr>
      <w:tr w:rsidR="00FA0DF0" w14:paraId="039A5004" w14:textId="77777777">
        <w:trPr>
          <w:jc w:val="center"/>
        </w:trPr>
        <w:tc>
          <w:tcPr>
            <w:tcW w:w="14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3ED2919" w14:textId="77777777" w:rsidR="00FA0DF0" w:rsidRDefault="00000000">
            <w:r>
              <w:rPr>
                <w:rFonts w:ascii="Calibri" w:hAnsi="Calibri"/>
                <w:color w:val="212529"/>
                <w:sz w:val="18"/>
              </w:rPr>
              <w:t>Source</w:t>
            </w:r>
          </w:p>
        </w:tc>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C4E5B14" w14:textId="77777777" w:rsidR="00FA0DF0" w:rsidRDefault="00000000">
            <w:r>
              <w:rPr>
                <w:rFonts w:ascii="Calibri" w:hAnsi="Calibri"/>
                <w:color w:val="212529"/>
                <w:sz w:val="18"/>
              </w:rPr>
              <w:t>Gather and refine inputs.</w:t>
            </w:r>
          </w:p>
        </w:tc>
        <w:tc>
          <w:tcPr>
            <w:tcW w:w="583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508F48B" w14:textId="77777777" w:rsidR="00FA0DF0" w:rsidRDefault="00000000">
            <w:r>
              <w:rPr>
                <w:rFonts w:ascii="Calibri" w:hAnsi="Calibri"/>
                <w:color w:val="212529"/>
                <w:sz w:val="18"/>
              </w:rPr>
              <w:t>Users can upload, paste, preview, edit, and remove source items. Clicking a source row opens that preview unless the remove action is used.</w:t>
            </w:r>
          </w:p>
        </w:tc>
      </w:tr>
      <w:tr w:rsidR="00FA0DF0" w14:paraId="60B80C78" w14:textId="77777777">
        <w:trPr>
          <w:jc w:val="center"/>
        </w:trPr>
        <w:tc>
          <w:tcPr>
            <w:tcW w:w="14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1FC62EC" w14:textId="77777777" w:rsidR="00FA0DF0" w:rsidRDefault="00000000">
            <w:r>
              <w:rPr>
                <w:rFonts w:ascii="Calibri" w:hAnsi="Calibri"/>
                <w:color w:val="212529"/>
                <w:sz w:val="18"/>
              </w:rPr>
              <w:t>Articles</w:t>
            </w:r>
          </w:p>
        </w:tc>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A6BDDC9" w14:textId="77777777" w:rsidR="00FA0DF0" w:rsidRDefault="00000000">
            <w:r>
              <w:rPr>
                <w:rFonts w:ascii="Calibri" w:hAnsi="Calibri"/>
                <w:color w:val="212529"/>
                <w:sz w:val="18"/>
              </w:rPr>
              <w:t>Generate outputs.</w:t>
            </w:r>
          </w:p>
        </w:tc>
        <w:tc>
          <w:tcPr>
            <w:tcW w:w="583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72850FE" w14:textId="77777777" w:rsidR="00FA0DF0" w:rsidRDefault="00000000">
            <w:r>
              <w:rPr>
                <w:rFonts w:ascii="Calibri" w:hAnsi="Calibri"/>
                <w:color w:val="212529"/>
                <w:sz w:val="18"/>
              </w:rPr>
              <w:t>Generation creates article drafts from the current batch. In the prototype this is mocked.</w:t>
            </w:r>
          </w:p>
        </w:tc>
      </w:tr>
      <w:tr w:rsidR="00FA0DF0" w14:paraId="7E3748C6" w14:textId="77777777">
        <w:trPr>
          <w:jc w:val="center"/>
        </w:trPr>
        <w:tc>
          <w:tcPr>
            <w:tcW w:w="14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FC33C87" w14:textId="77777777" w:rsidR="00FA0DF0" w:rsidRDefault="00000000">
            <w:r>
              <w:rPr>
                <w:rFonts w:ascii="Calibri" w:hAnsi="Calibri"/>
                <w:color w:val="212529"/>
                <w:sz w:val="18"/>
              </w:rPr>
              <w:t>Review Articles</w:t>
            </w:r>
          </w:p>
        </w:tc>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FF5ADDB" w14:textId="77777777" w:rsidR="00FA0DF0" w:rsidRDefault="00000000">
            <w:r>
              <w:rPr>
                <w:rFonts w:ascii="Calibri" w:hAnsi="Calibri"/>
                <w:color w:val="212529"/>
                <w:sz w:val="18"/>
              </w:rPr>
              <w:t>Edit one draft at a time.</w:t>
            </w:r>
          </w:p>
        </w:tc>
        <w:tc>
          <w:tcPr>
            <w:tcW w:w="583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F1B87D9" w14:textId="77777777" w:rsidR="00FA0DF0" w:rsidRDefault="00000000">
            <w:r>
              <w:rPr>
                <w:rFonts w:ascii="Calibri" w:hAnsi="Calibri"/>
                <w:color w:val="212529"/>
                <w:sz w:val="18"/>
              </w:rPr>
              <w:t>Generated articles begin in Draft. Clicking Ready to publish locks the article. Clicking Edit Article unlocks it and returns it to Draft.</w:t>
            </w:r>
          </w:p>
        </w:tc>
      </w:tr>
      <w:tr w:rsidR="00FA0DF0" w14:paraId="330ADF2C" w14:textId="77777777">
        <w:trPr>
          <w:jc w:val="center"/>
        </w:trPr>
        <w:tc>
          <w:tcPr>
            <w:tcW w:w="14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9EFD5EF" w14:textId="77777777" w:rsidR="00FA0DF0" w:rsidRDefault="00000000">
            <w:r>
              <w:rPr>
                <w:rFonts w:ascii="Calibri" w:hAnsi="Calibri"/>
                <w:color w:val="212529"/>
                <w:sz w:val="18"/>
              </w:rPr>
              <w:t>Publish</w:t>
            </w:r>
          </w:p>
        </w:tc>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0EEEAFE" w14:textId="77777777" w:rsidR="00FA0DF0" w:rsidRDefault="00000000">
            <w:r>
              <w:rPr>
                <w:rFonts w:ascii="Calibri" w:hAnsi="Calibri"/>
                <w:color w:val="212529"/>
                <w:sz w:val="18"/>
              </w:rPr>
              <w:t>Finalize selected items.</w:t>
            </w:r>
          </w:p>
        </w:tc>
        <w:tc>
          <w:tcPr>
            <w:tcW w:w="583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8BA02D2" w14:textId="77777777" w:rsidR="00FA0DF0" w:rsidRDefault="00000000">
            <w:r>
              <w:rPr>
                <w:rFonts w:ascii="Calibri" w:hAnsi="Calibri"/>
                <w:color w:val="212529"/>
                <w:sz w:val="18"/>
              </w:rPr>
              <w:t>Only Ready to publish articles are eligible for publication. Published articles remain published even if the batch is later deleted.</w:t>
            </w:r>
          </w:p>
        </w:tc>
      </w:tr>
    </w:tbl>
    <w:p w14:paraId="43206D41" w14:textId="77777777" w:rsidR="00FA0DF0" w:rsidRDefault="00FA0DF0">
      <w:pPr>
        <w:spacing w:after="0"/>
      </w:pPr>
    </w:p>
    <w:p w14:paraId="4E0C4163" w14:textId="77777777" w:rsidR="00FA0DF0" w:rsidRDefault="00000000">
      <w:pPr>
        <w:pStyle w:val="ListBullet"/>
        <w:spacing w:after="40" w:line="264" w:lineRule="auto"/>
        <w:ind w:left="259"/>
      </w:pPr>
      <w:r>
        <w:rPr>
          <w:rFonts w:ascii="Calibri" w:hAnsi="Calibri"/>
          <w:color w:val="212529"/>
          <w:sz w:val="20"/>
        </w:rPr>
        <w:t>The current interaction deliberately avoids a separate validation stage. The user flow is intentionally direct: edit, mark ready, publish.</w:t>
      </w:r>
    </w:p>
    <w:p w14:paraId="47354696" w14:textId="77777777" w:rsidR="00FA0DF0" w:rsidRDefault="00000000">
      <w:pPr>
        <w:pStyle w:val="ListBullet"/>
        <w:spacing w:after="40" w:line="264" w:lineRule="auto"/>
        <w:ind w:left="259"/>
      </w:pPr>
      <w:r>
        <w:rPr>
          <w:rFonts w:ascii="Calibri" w:hAnsi="Calibri"/>
          <w:color w:val="212529"/>
          <w:sz w:val="20"/>
        </w:rPr>
        <w:t>Ready to publish is both a status and a lock state. It is meant to communicate that the article is no longer in active drafting mode.</w:t>
      </w:r>
    </w:p>
    <w:p w14:paraId="61E1B73D" w14:textId="77777777" w:rsidR="00FA0DF0" w:rsidRDefault="00000000">
      <w:pPr>
        <w:pStyle w:val="ListBullet"/>
        <w:spacing w:after="40" w:line="264" w:lineRule="auto"/>
        <w:ind w:left="259"/>
      </w:pPr>
      <w:r>
        <w:rPr>
          <w:rFonts w:ascii="Calibri" w:hAnsi="Calibri"/>
          <w:color w:val="212529"/>
          <w:sz w:val="20"/>
        </w:rPr>
        <w:t>Published is final in the prototype. The HTML does not model unpublish or republish logic.</w:t>
      </w:r>
    </w:p>
    <w:p w14:paraId="2B3F9BB1" w14:textId="77777777" w:rsidR="00FA0DF0" w:rsidRDefault="00000000">
      <w:r>
        <w:br w:type="page"/>
      </w:r>
    </w:p>
    <w:p w14:paraId="4244AACB" w14:textId="77777777" w:rsidR="00FA0DF0" w:rsidRDefault="00000000">
      <w:pPr>
        <w:spacing w:before="280" w:after="100"/>
      </w:pPr>
      <w:r>
        <w:rPr>
          <w:rFonts w:ascii="Calibri" w:hAnsi="Calibri"/>
          <w:b/>
          <w:color w:val="003366"/>
          <w:sz w:val="29"/>
        </w:rPr>
        <w:lastRenderedPageBreak/>
        <w:t>7. Detailed UI map</w:t>
      </w:r>
    </w:p>
    <w:tbl>
      <w:tblPr>
        <w:tblW w:w="0" w:type="auto"/>
        <w:jc w:val="center"/>
        <w:tblLayout w:type="fixed"/>
        <w:tblLook w:val="04A0" w:firstRow="1" w:lastRow="0" w:firstColumn="1" w:lastColumn="0" w:noHBand="0" w:noVBand="1"/>
      </w:tblPr>
      <w:tblGrid>
        <w:gridCol w:w="2016"/>
        <w:gridCol w:w="3096"/>
        <w:gridCol w:w="4248"/>
      </w:tblGrid>
      <w:tr w:rsidR="00FA0DF0" w14:paraId="32EDFBD6" w14:textId="77777777">
        <w:trPr>
          <w:jc w:val="center"/>
        </w:trPr>
        <w:tc>
          <w:tcPr>
            <w:tcW w:w="201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5F591140" w14:textId="77777777" w:rsidR="00FA0DF0" w:rsidRDefault="00000000">
            <w:pPr>
              <w:jc w:val="center"/>
            </w:pPr>
            <w:r>
              <w:rPr>
                <w:rFonts w:ascii="Calibri" w:hAnsi="Calibri"/>
                <w:b/>
                <w:color w:val="FFFFFF"/>
                <w:sz w:val="19"/>
              </w:rPr>
              <w:t>Region</w:t>
            </w:r>
          </w:p>
        </w:tc>
        <w:tc>
          <w:tcPr>
            <w:tcW w:w="309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76F7A67A" w14:textId="77777777" w:rsidR="00FA0DF0" w:rsidRDefault="00000000">
            <w:pPr>
              <w:jc w:val="center"/>
            </w:pPr>
            <w:r>
              <w:rPr>
                <w:rFonts w:ascii="Calibri" w:hAnsi="Calibri"/>
                <w:b/>
                <w:color w:val="FFFFFF"/>
                <w:sz w:val="19"/>
              </w:rPr>
              <w:t>Purpose</w:t>
            </w:r>
          </w:p>
        </w:tc>
        <w:tc>
          <w:tcPr>
            <w:tcW w:w="4248"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15BA9B8C" w14:textId="77777777" w:rsidR="00FA0DF0" w:rsidRDefault="00000000">
            <w:pPr>
              <w:jc w:val="center"/>
            </w:pPr>
            <w:r>
              <w:rPr>
                <w:rFonts w:ascii="Calibri" w:hAnsi="Calibri"/>
                <w:b/>
                <w:color w:val="FFFFFF"/>
                <w:sz w:val="19"/>
              </w:rPr>
              <w:t>Notes for production implementation</w:t>
            </w:r>
          </w:p>
        </w:tc>
      </w:tr>
      <w:tr w:rsidR="00FA0DF0" w14:paraId="56BFC866" w14:textId="77777777">
        <w:trPr>
          <w:jc w:val="center"/>
        </w:trPr>
        <w:tc>
          <w:tcPr>
            <w:tcW w:w="20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EE3207F" w14:textId="77777777" w:rsidR="00FA0DF0" w:rsidRDefault="00000000">
            <w:r>
              <w:rPr>
                <w:rFonts w:ascii="Calibri" w:hAnsi="Calibri"/>
                <w:color w:val="212529"/>
                <w:sz w:val="18"/>
              </w:rPr>
              <w:t>Top header</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A62AD96" w14:textId="77777777" w:rsidR="00FA0DF0" w:rsidRDefault="00000000">
            <w:r>
              <w:rPr>
                <w:rFonts w:ascii="Calibri" w:hAnsi="Calibri"/>
                <w:color w:val="212529"/>
                <w:sz w:val="18"/>
              </w:rPr>
              <w:t>Branding for Halo Forge and YorkU identity.</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6AA1A4C" w14:textId="77777777" w:rsidR="00FA0DF0" w:rsidRDefault="00000000">
            <w:r>
              <w:rPr>
                <w:rFonts w:ascii="Calibri" w:hAnsi="Calibri"/>
                <w:color w:val="212529"/>
                <w:sz w:val="18"/>
              </w:rPr>
              <w:t>Keep lightweight. It should anchor the product without competing with the workflow.</w:t>
            </w:r>
          </w:p>
        </w:tc>
      </w:tr>
      <w:tr w:rsidR="00FA0DF0" w14:paraId="2181F676" w14:textId="77777777">
        <w:trPr>
          <w:jc w:val="center"/>
        </w:trPr>
        <w:tc>
          <w:tcPr>
            <w:tcW w:w="20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677D563" w14:textId="77777777" w:rsidR="00FA0DF0" w:rsidRDefault="00000000">
            <w:r>
              <w:rPr>
                <w:rFonts w:ascii="Calibri" w:hAnsi="Calibri"/>
                <w:color w:val="212529"/>
                <w:sz w:val="18"/>
              </w:rPr>
              <w:t>Saved batches sidebar</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E41F2C3" w14:textId="77777777" w:rsidR="00FA0DF0" w:rsidRDefault="00000000">
            <w:r>
              <w:rPr>
                <w:rFonts w:ascii="Calibri" w:hAnsi="Calibri"/>
                <w:color w:val="212529"/>
                <w:sz w:val="18"/>
              </w:rPr>
              <w:t>Searchable list of existing batches plus New batch action and overflow menu.</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30AD45F" w14:textId="77777777" w:rsidR="00FA0DF0" w:rsidRDefault="00000000">
            <w:r>
              <w:rPr>
                <w:rFonts w:ascii="Calibri" w:hAnsi="Calibri"/>
                <w:color w:val="212529"/>
                <w:sz w:val="18"/>
              </w:rPr>
              <w:t>Keep destructive actions out of the main work surface. Sidebar overflow is the right pattern for delete.</w:t>
            </w:r>
          </w:p>
        </w:tc>
      </w:tr>
      <w:tr w:rsidR="00FA0DF0" w14:paraId="55730E6D" w14:textId="77777777">
        <w:trPr>
          <w:jc w:val="center"/>
        </w:trPr>
        <w:tc>
          <w:tcPr>
            <w:tcW w:w="20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1D8DE51" w14:textId="77777777" w:rsidR="00FA0DF0" w:rsidRDefault="00000000">
            <w:r>
              <w:rPr>
                <w:rFonts w:ascii="Calibri" w:hAnsi="Calibri"/>
                <w:color w:val="212529"/>
                <w:sz w:val="18"/>
              </w:rPr>
              <w:t>Step navigation</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7D58DE9" w14:textId="77777777" w:rsidR="00FA0DF0" w:rsidRDefault="00000000">
            <w:r>
              <w:rPr>
                <w:rFonts w:ascii="Calibri" w:hAnsi="Calibri"/>
                <w:color w:val="212529"/>
                <w:sz w:val="18"/>
              </w:rPr>
              <w:t>Top-level navigation for Source, Articles, Review Articles, Publish.</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6B1FE3B" w14:textId="77777777" w:rsidR="00FA0DF0" w:rsidRDefault="00000000">
            <w:r>
              <w:rPr>
                <w:rFonts w:ascii="Calibri" w:hAnsi="Calibri"/>
                <w:color w:val="212529"/>
                <w:sz w:val="18"/>
              </w:rPr>
              <w:t>Preserve these as task steps, not tabs for arbitrary data views.</w:t>
            </w:r>
          </w:p>
        </w:tc>
      </w:tr>
      <w:tr w:rsidR="00FA0DF0" w14:paraId="40914DDE" w14:textId="77777777">
        <w:trPr>
          <w:jc w:val="center"/>
        </w:trPr>
        <w:tc>
          <w:tcPr>
            <w:tcW w:w="20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9FD4224" w14:textId="77777777" w:rsidR="00FA0DF0" w:rsidRDefault="00000000">
            <w:r>
              <w:rPr>
                <w:rFonts w:ascii="Calibri" w:hAnsi="Calibri"/>
                <w:color w:val="212529"/>
                <w:sz w:val="18"/>
              </w:rPr>
              <w:t>Batch header</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3DF310D" w14:textId="77777777" w:rsidR="00FA0DF0" w:rsidRDefault="00000000">
            <w:r>
              <w:rPr>
                <w:rFonts w:ascii="Calibri" w:hAnsi="Calibri"/>
                <w:color w:val="212529"/>
                <w:sz w:val="18"/>
              </w:rPr>
              <w:t>Shows the current batch name and status.</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4698E9F" w14:textId="77777777" w:rsidR="00FA0DF0" w:rsidRDefault="00000000">
            <w:r>
              <w:rPr>
                <w:rFonts w:ascii="Calibri" w:hAnsi="Calibri"/>
                <w:color w:val="212529"/>
                <w:sz w:val="18"/>
              </w:rPr>
              <w:t>The batch title should remain editable without forcing a separate settings view.</w:t>
            </w:r>
          </w:p>
        </w:tc>
      </w:tr>
      <w:tr w:rsidR="00FA0DF0" w14:paraId="0572B6FB" w14:textId="77777777">
        <w:trPr>
          <w:jc w:val="center"/>
        </w:trPr>
        <w:tc>
          <w:tcPr>
            <w:tcW w:w="20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1650AE7" w14:textId="77777777" w:rsidR="00FA0DF0" w:rsidRDefault="00000000">
            <w:r>
              <w:rPr>
                <w:rFonts w:ascii="Calibri" w:hAnsi="Calibri"/>
                <w:color w:val="212529"/>
                <w:sz w:val="18"/>
              </w:rPr>
              <w:t>Source workspace</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C5FFDCF" w14:textId="77777777" w:rsidR="00FA0DF0" w:rsidRDefault="00000000">
            <w:r>
              <w:rPr>
                <w:rFonts w:ascii="Calibri" w:hAnsi="Calibri"/>
                <w:color w:val="212529"/>
                <w:sz w:val="18"/>
              </w:rPr>
              <w:t>Upload area, paste area, source list, preview/edit surface.</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998C963" w14:textId="77777777" w:rsidR="00FA0DF0" w:rsidRDefault="00000000">
            <w:r>
              <w:rPr>
                <w:rFonts w:ascii="Calibri" w:hAnsi="Calibri"/>
                <w:color w:val="212529"/>
                <w:sz w:val="18"/>
              </w:rPr>
              <w:t>The preview pane doubling as a simple editor is deliberate and should remain friction-light.</w:t>
            </w:r>
          </w:p>
        </w:tc>
      </w:tr>
      <w:tr w:rsidR="00FA0DF0" w14:paraId="4AB13294" w14:textId="77777777">
        <w:trPr>
          <w:jc w:val="center"/>
        </w:trPr>
        <w:tc>
          <w:tcPr>
            <w:tcW w:w="20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CE270C3" w14:textId="77777777" w:rsidR="00FA0DF0" w:rsidRDefault="00000000">
            <w:r>
              <w:rPr>
                <w:rFonts w:ascii="Calibri" w:hAnsi="Calibri"/>
                <w:color w:val="212529"/>
                <w:sz w:val="18"/>
              </w:rPr>
              <w:t>Article list</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60C9772" w14:textId="77777777" w:rsidR="00FA0DF0" w:rsidRDefault="00000000">
            <w:r>
              <w:rPr>
                <w:rFonts w:ascii="Calibri" w:hAnsi="Calibri"/>
                <w:color w:val="212529"/>
                <w:sz w:val="18"/>
              </w:rPr>
              <w:t>Shows all generated drafts and their statuses.</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C1AC982" w14:textId="77777777" w:rsidR="00FA0DF0" w:rsidRDefault="00000000">
            <w:r>
              <w:rPr>
                <w:rFonts w:ascii="Calibri" w:hAnsi="Calibri"/>
                <w:color w:val="212529"/>
                <w:sz w:val="18"/>
              </w:rPr>
              <w:t>Long titles should truncate; statuses must remain visible and not break card layout.</w:t>
            </w:r>
          </w:p>
        </w:tc>
      </w:tr>
      <w:tr w:rsidR="00FA0DF0" w14:paraId="33E05231" w14:textId="77777777">
        <w:trPr>
          <w:jc w:val="center"/>
        </w:trPr>
        <w:tc>
          <w:tcPr>
            <w:tcW w:w="20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AEE3402" w14:textId="77777777" w:rsidR="00FA0DF0" w:rsidRDefault="00000000">
            <w:r>
              <w:rPr>
                <w:rFonts w:ascii="Calibri" w:hAnsi="Calibri"/>
                <w:color w:val="212529"/>
                <w:sz w:val="18"/>
              </w:rPr>
              <w:t>Article editor</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F4DD4D7" w14:textId="77777777" w:rsidR="00FA0DF0" w:rsidRDefault="00000000">
            <w:r>
              <w:rPr>
                <w:rFonts w:ascii="Calibri" w:hAnsi="Calibri"/>
                <w:color w:val="212529"/>
                <w:sz w:val="18"/>
              </w:rPr>
              <w:t>Main editing surface for one selected draft.</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7EB2B14" w14:textId="77777777" w:rsidR="00FA0DF0" w:rsidRDefault="00000000">
            <w:r>
              <w:rPr>
                <w:rFonts w:ascii="Calibri" w:hAnsi="Calibri"/>
                <w:color w:val="212529"/>
                <w:sz w:val="18"/>
              </w:rPr>
              <w:t>Mirror Halo field names closely. This is one of the most important credibility points in the prototype.</w:t>
            </w:r>
          </w:p>
        </w:tc>
      </w:tr>
      <w:tr w:rsidR="00FA0DF0" w14:paraId="49DF892E" w14:textId="77777777">
        <w:trPr>
          <w:jc w:val="center"/>
        </w:trPr>
        <w:tc>
          <w:tcPr>
            <w:tcW w:w="20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FBDF6EB" w14:textId="77777777" w:rsidR="00FA0DF0" w:rsidRDefault="00000000">
            <w:r>
              <w:rPr>
                <w:rFonts w:ascii="Calibri" w:hAnsi="Calibri"/>
                <w:color w:val="212529"/>
                <w:sz w:val="18"/>
              </w:rPr>
              <w:t>Publish surface</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5B67C65" w14:textId="77777777" w:rsidR="00FA0DF0" w:rsidRDefault="00000000">
            <w:r>
              <w:rPr>
                <w:rFonts w:ascii="Calibri" w:hAnsi="Calibri"/>
                <w:color w:val="212529"/>
                <w:sz w:val="18"/>
              </w:rPr>
              <w:t>Publish-ready queue and publish actions.</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4CF2586" w14:textId="77777777" w:rsidR="00FA0DF0" w:rsidRDefault="00000000">
            <w:r>
              <w:rPr>
                <w:rFonts w:ascii="Calibri" w:hAnsi="Calibri"/>
                <w:color w:val="212529"/>
                <w:sz w:val="18"/>
              </w:rPr>
              <w:t>Production can add bulk actions, but the status gate should remain clear and explicit.</w:t>
            </w:r>
          </w:p>
        </w:tc>
      </w:tr>
    </w:tbl>
    <w:p w14:paraId="1F9E7B29" w14:textId="77777777" w:rsidR="00FA0DF0" w:rsidRDefault="00FA0DF0">
      <w:pPr>
        <w:spacing w:after="0"/>
      </w:pPr>
    </w:p>
    <w:p w14:paraId="1DE79862" w14:textId="77777777" w:rsidR="00FA0DF0" w:rsidRDefault="00000000">
      <w:pPr>
        <w:spacing w:before="280" w:after="100"/>
      </w:pPr>
      <w:r>
        <w:rPr>
          <w:rFonts w:ascii="Calibri" w:hAnsi="Calibri"/>
          <w:b/>
          <w:color w:val="003366"/>
          <w:sz w:val="29"/>
        </w:rPr>
        <w:t>8. Halo-specific field model already encoded in the prototype</w:t>
      </w:r>
    </w:p>
    <w:p w14:paraId="58CD9BD3" w14:textId="77777777" w:rsidR="00FA0DF0" w:rsidRDefault="00000000">
      <w:pPr>
        <w:spacing w:after="120"/>
      </w:pPr>
      <w:r>
        <w:rPr>
          <w:rFonts w:ascii="Calibri" w:hAnsi="Calibri"/>
          <w:color w:val="212529"/>
          <w:sz w:val="20"/>
        </w:rPr>
        <w:t>The article editor was intentionally reshaped to mirror the Halo KB experience rather than a generic CMS form. A real implementation should preserve these field names and groupings unless there is a strong product reason to change them.</w:t>
      </w:r>
    </w:p>
    <w:tbl>
      <w:tblPr>
        <w:tblW w:w="0" w:type="auto"/>
        <w:jc w:val="center"/>
        <w:tblLayout w:type="fixed"/>
        <w:tblLook w:val="04A0" w:firstRow="1" w:lastRow="0" w:firstColumn="1" w:lastColumn="0" w:noHBand="0" w:noVBand="1"/>
      </w:tblPr>
      <w:tblGrid>
        <w:gridCol w:w="3240"/>
        <w:gridCol w:w="6552"/>
      </w:tblGrid>
      <w:tr w:rsidR="00FA0DF0" w14:paraId="15D00505" w14:textId="77777777">
        <w:trPr>
          <w:jc w:val="center"/>
        </w:trPr>
        <w:tc>
          <w:tcPr>
            <w:tcW w:w="3240"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62DFDEA4" w14:textId="77777777" w:rsidR="00FA0DF0" w:rsidRDefault="00000000">
            <w:pPr>
              <w:jc w:val="center"/>
            </w:pPr>
            <w:r>
              <w:rPr>
                <w:rFonts w:ascii="Calibri" w:hAnsi="Calibri"/>
                <w:b/>
                <w:color w:val="FFFFFF"/>
                <w:sz w:val="19"/>
              </w:rPr>
              <w:t>Field</w:t>
            </w:r>
          </w:p>
        </w:tc>
        <w:tc>
          <w:tcPr>
            <w:tcW w:w="6552"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416D367C" w14:textId="77777777" w:rsidR="00FA0DF0" w:rsidRDefault="00000000">
            <w:pPr>
              <w:jc w:val="center"/>
            </w:pPr>
            <w:r>
              <w:rPr>
                <w:rFonts w:ascii="Calibri" w:hAnsi="Calibri"/>
                <w:b/>
                <w:color w:val="FFFFFF"/>
                <w:sz w:val="19"/>
              </w:rPr>
              <w:t>Prototype intent</w:t>
            </w:r>
          </w:p>
        </w:tc>
      </w:tr>
      <w:tr w:rsidR="00FA0DF0" w14:paraId="361AEEBF"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85D5FB7" w14:textId="77777777" w:rsidR="00FA0DF0" w:rsidRDefault="00000000">
            <w:r>
              <w:rPr>
                <w:rFonts w:ascii="Calibri" w:hAnsi="Calibri"/>
                <w:color w:val="212529"/>
                <w:sz w:val="18"/>
              </w:rPr>
              <w:t>Title</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12DD395" w14:textId="77777777" w:rsidR="00FA0DF0" w:rsidRDefault="00000000">
            <w:r>
              <w:rPr>
                <w:rFonts w:ascii="Calibri" w:hAnsi="Calibri"/>
                <w:color w:val="212529"/>
                <w:sz w:val="18"/>
              </w:rPr>
              <w:t>Primary article title. Also acts as the visible name in the article list.</w:t>
            </w:r>
          </w:p>
        </w:tc>
      </w:tr>
      <w:tr w:rsidR="00FA0DF0" w14:paraId="7208EA31"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245D347" w14:textId="77777777" w:rsidR="00FA0DF0" w:rsidRDefault="00000000">
            <w:r>
              <w:rPr>
                <w:rFonts w:ascii="Calibri" w:hAnsi="Calibri"/>
                <w:color w:val="212529"/>
                <w:sz w:val="18"/>
              </w:rPr>
              <w:t>Article Type</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BC725FC" w14:textId="77777777" w:rsidR="00FA0DF0" w:rsidRDefault="00000000">
            <w:r>
              <w:rPr>
                <w:rFonts w:ascii="Calibri" w:hAnsi="Calibri"/>
                <w:color w:val="212529"/>
                <w:sz w:val="18"/>
              </w:rPr>
              <w:t>Defaults to Knowledge Base Article; prototype includes the selection surface.</w:t>
            </w:r>
          </w:p>
        </w:tc>
      </w:tr>
      <w:tr w:rsidR="00FA0DF0" w14:paraId="6A386977"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B0D5C1A" w14:textId="77777777" w:rsidR="00FA0DF0" w:rsidRDefault="00000000">
            <w:r>
              <w:rPr>
                <w:rFonts w:ascii="Calibri" w:hAnsi="Calibri"/>
                <w:color w:val="212529"/>
                <w:sz w:val="18"/>
              </w:rPr>
              <w:t>Editor</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A93267E" w14:textId="77777777" w:rsidR="00FA0DF0" w:rsidRDefault="00000000">
            <w:r>
              <w:rPr>
                <w:rFonts w:ascii="Calibri" w:hAnsi="Calibri"/>
                <w:color w:val="212529"/>
                <w:sz w:val="18"/>
              </w:rPr>
              <w:t>Shows the article is using rich editing rather than raw HTML.</w:t>
            </w:r>
          </w:p>
        </w:tc>
      </w:tr>
      <w:tr w:rsidR="00FA0DF0" w14:paraId="564F2CAE"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132F531" w14:textId="77777777" w:rsidR="00FA0DF0" w:rsidRDefault="00000000">
            <w:r>
              <w:rPr>
                <w:rFonts w:ascii="Calibri" w:hAnsi="Calibri"/>
                <w:color w:val="212529"/>
                <w:sz w:val="18"/>
              </w:rPr>
              <w:t>Description</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AF50F0C" w14:textId="77777777" w:rsidR="00FA0DF0" w:rsidRDefault="00000000">
            <w:r>
              <w:rPr>
                <w:rFonts w:ascii="Calibri" w:hAnsi="Calibri"/>
                <w:color w:val="212529"/>
                <w:sz w:val="18"/>
              </w:rPr>
              <w:t>Rich text explanation of the problem or context.</w:t>
            </w:r>
          </w:p>
        </w:tc>
      </w:tr>
      <w:tr w:rsidR="00FA0DF0" w14:paraId="42397035"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671E9A6" w14:textId="77777777" w:rsidR="00FA0DF0" w:rsidRDefault="00000000">
            <w:r>
              <w:rPr>
                <w:rFonts w:ascii="Calibri" w:hAnsi="Calibri"/>
                <w:color w:val="212529"/>
                <w:sz w:val="18"/>
              </w:rPr>
              <w:lastRenderedPageBreak/>
              <w:t>Resolution</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B1D685C" w14:textId="77777777" w:rsidR="00FA0DF0" w:rsidRDefault="00000000">
            <w:r>
              <w:rPr>
                <w:rFonts w:ascii="Calibri" w:hAnsi="Calibri"/>
                <w:color w:val="212529"/>
                <w:sz w:val="18"/>
              </w:rPr>
              <w:t>Rich text steps or answer content.</w:t>
            </w:r>
          </w:p>
        </w:tc>
      </w:tr>
      <w:tr w:rsidR="00FA0DF0" w14:paraId="62FE594A"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092727A" w14:textId="77777777" w:rsidR="00FA0DF0" w:rsidRDefault="00000000">
            <w:r>
              <w:rPr>
                <w:rFonts w:ascii="Calibri" w:hAnsi="Calibri"/>
                <w:color w:val="212529"/>
                <w:sz w:val="18"/>
              </w:rPr>
              <w:t>Internal Memo</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D3E8842" w14:textId="77777777" w:rsidR="00FA0DF0" w:rsidRDefault="00000000">
            <w:r>
              <w:rPr>
                <w:rFonts w:ascii="Calibri" w:hAnsi="Calibri"/>
                <w:color w:val="212529"/>
                <w:sz w:val="18"/>
              </w:rPr>
              <w:t>Internal-only notes surface for authoring context.</w:t>
            </w:r>
          </w:p>
        </w:tc>
      </w:tr>
      <w:tr w:rsidR="00FA0DF0" w14:paraId="004A4FC5"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2B45BE6" w14:textId="77777777" w:rsidR="00FA0DF0" w:rsidRDefault="00000000">
            <w:r>
              <w:rPr>
                <w:rFonts w:ascii="Calibri" w:hAnsi="Calibri"/>
                <w:color w:val="212529"/>
                <w:sz w:val="18"/>
              </w:rPr>
              <w:t>Attachments</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C367599" w14:textId="77777777" w:rsidR="00FA0DF0" w:rsidRDefault="00000000">
            <w:r>
              <w:rPr>
                <w:rFonts w:ascii="Calibri" w:hAnsi="Calibri"/>
                <w:color w:val="212529"/>
                <w:sz w:val="18"/>
              </w:rPr>
              <w:t>Placeholder upload area for article-specific attachments.</w:t>
            </w:r>
          </w:p>
        </w:tc>
      </w:tr>
      <w:tr w:rsidR="00FA0DF0" w14:paraId="52B631DB"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DE2DC4F" w14:textId="77777777" w:rsidR="00FA0DF0" w:rsidRDefault="00000000">
            <w:r>
              <w:rPr>
                <w:rFonts w:ascii="Calibri" w:hAnsi="Calibri"/>
                <w:color w:val="212529"/>
                <w:sz w:val="18"/>
              </w:rPr>
              <w:t>Tags</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32A8ED4" w14:textId="77777777" w:rsidR="00FA0DF0" w:rsidRDefault="00000000">
            <w:r>
              <w:rPr>
                <w:rFonts w:ascii="Calibri" w:hAnsi="Calibri"/>
                <w:color w:val="212529"/>
                <w:sz w:val="18"/>
              </w:rPr>
              <w:t>Chip-style metadata for categorization.</w:t>
            </w:r>
          </w:p>
        </w:tc>
      </w:tr>
      <w:tr w:rsidR="00FA0DF0" w14:paraId="1D9BD3C5"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2A38C68" w14:textId="77777777" w:rsidR="00FA0DF0" w:rsidRDefault="00000000">
            <w:r>
              <w:rPr>
                <w:rFonts w:ascii="Calibri" w:hAnsi="Calibri"/>
                <w:color w:val="212529"/>
                <w:sz w:val="18"/>
              </w:rPr>
              <w:t>Related articles</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74E3032" w14:textId="77777777" w:rsidR="00FA0DF0" w:rsidRDefault="00000000">
            <w:r>
              <w:rPr>
                <w:rFonts w:ascii="Calibri" w:hAnsi="Calibri"/>
                <w:color w:val="212529"/>
                <w:sz w:val="18"/>
              </w:rPr>
              <w:t>Relationship selector for linking adjacent KB content.</w:t>
            </w:r>
          </w:p>
        </w:tc>
      </w:tr>
      <w:tr w:rsidR="00FA0DF0" w14:paraId="09191B9C"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E17EBBA" w14:textId="77777777" w:rsidR="00FA0DF0" w:rsidRDefault="00000000">
            <w:r>
              <w:rPr>
                <w:rFonts w:ascii="Calibri" w:hAnsi="Calibri"/>
                <w:color w:val="212529"/>
                <w:sz w:val="18"/>
              </w:rPr>
              <w:t>Teams that can access this Article</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6BB437D" w14:textId="77777777" w:rsidR="00FA0DF0" w:rsidRDefault="00000000">
            <w:r>
              <w:rPr>
                <w:rFonts w:ascii="Calibri" w:hAnsi="Calibri"/>
                <w:color w:val="212529"/>
                <w:sz w:val="18"/>
              </w:rPr>
              <w:t>Visibility/access scoping control.</w:t>
            </w:r>
          </w:p>
        </w:tc>
      </w:tr>
      <w:tr w:rsidR="00FA0DF0" w14:paraId="47A842E4"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344D344" w14:textId="77777777" w:rsidR="00FA0DF0" w:rsidRDefault="00000000">
            <w:r>
              <w:rPr>
                <w:rFonts w:ascii="Calibri" w:hAnsi="Calibri"/>
                <w:color w:val="212529"/>
                <w:sz w:val="18"/>
              </w:rPr>
              <w:t>FAQ Lists that this Article appears on</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26995E5" w14:textId="77777777" w:rsidR="00FA0DF0" w:rsidRDefault="00000000">
            <w:r>
              <w:rPr>
                <w:rFonts w:ascii="Calibri" w:hAnsi="Calibri"/>
                <w:color w:val="212529"/>
                <w:sz w:val="18"/>
              </w:rPr>
              <w:t>Halo list placement and ordering concept.</w:t>
            </w:r>
          </w:p>
        </w:tc>
      </w:tr>
      <w:tr w:rsidR="00FA0DF0" w14:paraId="3016BF05"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D1AF05C" w14:textId="77777777" w:rsidR="00FA0DF0" w:rsidRDefault="00000000">
            <w:r>
              <w:rPr>
                <w:rFonts w:ascii="Calibri" w:hAnsi="Calibri"/>
                <w:color w:val="212529"/>
                <w:sz w:val="18"/>
              </w:rPr>
              <w:t>Active</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D83B07F" w14:textId="77777777" w:rsidR="00FA0DF0" w:rsidRDefault="00000000">
            <w:r>
              <w:rPr>
                <w:rFonts w:ascii="Calibri" w:hAnsi="Calibri"/>
                <w:color w:val="212529"/>
                <w:sz w:val="18"/>
              </w:rPr>
              <w:t>Whether the article appears in search and lists.</w:t>
            </w:r>
          </w:p>
        </w:tc>
      </w:tr>
      <w:tr w:rsidR="00FA0DF0" w14:paraId="214D622F"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3AAF635" w14:textId="77777777" w:rsidR="00FA0DF0" w:rsidRDefault="00000000">
            <w:r>
              <w:rPr>
                <w:rFonts w:ascii="Calibri" w:hAnsi="Calibri"/>
                <w:color w:val="212529"/>
                <w:sz w:val="18"/>
              </w:rPr>
              <w:t>Next Review Date</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0B455D4" w14:textId="77777777" w:rsidR="00FA0DF0" w:rsidRDefault="00000000">
            <w:r>
              <w:rPr>
                <w:rFonts w:ascii="Calibri" w:hAnsi="Calibri"/>
                <w:color w:val="212529"/>
                <w:sz w:val="18"/>
              </w:rPr>
              <w:t>Lifecycle control for future review.</w:t>
            </w:r>
          </w:p>
        </w:tc>
      </w:tr>
      <w:tr w:rsidR="00FA0DF0" w14:paraId="15C1FEBC" w14:textId="77777777">
        <w:trPr>
          <w:jc w:val="center"/>
        </w:trPr>
        <w:tc>
          <w:tcPr>
            <w:tcW w:w="324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0BC7972" w14:textId="77777777" w:rsidR="00FA0DF0" w:rsidRDefault="00000000">
            <w:r>
              <w:rPr>
                <w:rFonts w:ascii="Calibri" w:hAnsi="Calibri"/>
                <w:color w:val="212529"/>
                <w:sz w:val="18"/>
              </w:rPr>
              <w:t>Allowed Customers</w:t>
            </w:r>
          </w:p>
        </w:tc>
        <w:tc>
          <w:tcPr>
            <w:tcW w:w="655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98BDD9F" w14:textId="77777777" w:rsidR="00FA0DF0" w:rsidRDefault="00000000">
            <w:r>
              <w:rPr>
                <w:rFonts w:ascii="Calibri" w:hAnsi="Calibri"/>
                <w:color w:val="212529"/>
                <w:sz w:val="18"/>
              </w:rPr>
              <w:t>Additional audience access scoping.</w:t>
            </w:r>
          </w:p>
        </w:tc>
      </w:tr>
    </w:tbl>
    <w:p w14:paraId="4E56258C" w14:textId="77777777" w:rsidR="00FA0DF0" w:rsidRDefault="00FA0DF0">
      <w:pPr>
        <w:spacing w:after="0"/>
      </w:pPr>
    </w:p>
    <w:p w14:paraId="59EB4EFD" w14:textId="77777777" w:rsidR="00FA0DF0" w:rsidRDefault="00000000">
      <w:pPr>
        <w:spacing w:before="280" w:after="100"/>
      </w:pPr>
      <w:r>
        <w:rPr>
          <w:rFonts w:ascii="Calibri" w:hAnsi="Calibri"/>
          <w:b/>
          <w:color w:val="003366"/>
          <w:sz w:val="29"/>
        </w:rPr>
        <w:t>9. Front-end architecture of the current HTML</w:t>
      </w:r>
    </w:p>
    <w:p w14:paraId="334225AA" w14:textId="77777777" w:rsidR="00FA0DF0" w:rsidRDefault="00000000">
      <w:pPr>
        <w:spacing w:after="120"/>
      </w:pPr>
      <w:r>
        <w:rPr>
          <w:rFonts w:ascii="Calibri" w:hAnsi="Calibri"/>
          <w:color w:val="212529"/>
          <w:sz w:val="21"/>
        </w:rPr>
        <w:t>The prototype is a single-file front-end. That makes it portable and reviewable, but it still follows a recognizable architecture a developer can refactor into production components.</w:t>
      </w:r>
    </w:p>
    <w:tbl>
      <w:tblPr>
        <w:tblW w:w="0" w:type="auto"/>
        <w:jc w:val="center"/>
        <w:tblLayout w:type="fixed"/>
        <w:tblLook w:val="04A0" w:firstRow="1" w:lastRow="0" w:firstColumn="1" w:lastColumn="0" w:noHBand="0" w:noVBand="1"/>
      </w:tblPr>
      <w:tblGrid>
        <w:gridCol w:w="1800"/>
        <w:gridCol w:w="3816"/>
        <w:gridCol w:w="4176"/>
      </w:tblGrid>
      <w:tr w:rsidR="00FA0DF0" w14:paraId="478D581E" w14:textId="77777777">
        <w:trPr>
          <w:jc w:val="center"/>
        </w:trPr>
        <w:tc>
          <w:tcPr>
            <w:tcW w:w="1800"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0BABB7DD" w14:textId="77777777" w:rsidR="00FA0DF0" w:rsidRDefault="00000000">
            <w:pPr>
              <w:jc w:val="center"/>
            </w:pPr>
            <w:r>
              <w:rPr>
                <w:rFonts w:ascii="Calibri" w:hAnsi="Calibri"/>
                <w:b/>
                <w:color w:val="FFFFFF"/>
                <w:sz w:val="19"/>
              </w:rPr>
              <w:t>Layer</w:t>
            </w:r>
          </w:p>
        </w:tc>
        <w:tc>
          <w:tcPr>
            <w:tcW w:w="381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55B9493D" w14:textId="77777777" w:rsidR="00FA0DF0" w:rsidRDefault="00000000">
            <w:pPr>
              <w:jc w:val="center"/>
            </w:pPr>
            <w:r>
              <w:rPr>
                <w:rFonts w:ascii="Calibri" w:hAnsi="Calibri"/>
                <w:b/>
                <w:color w:val="FFFFFF"/>
                <w:sz w:val="19"/>
              </w:rPr>
              <w:t>Current implementation</w:t>
            </w:r>
          </w:p>
        </w:tc>
        <w:tc>
          <w:tcPr>
            <w:tcW w:w="417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403B8C97" w14:textId="77777777" w:rsidR="00FA0DF0" w:rsidRDefault="00000000">
            <w:pPr>
              <w:jc w:val="center"/>
            </w:pPr>
            <w:r>
              <w:rPr>
                <w:rFonts w:ascii="Calibri" w:hAnsi="Calibri"/>
                <w:b/>
                <w:color w:val="FFFFFF"/>
                <w:sz w:val="19"/>
              </w:rPr>
              <w:t>Production implication</w:t>
            </w:r>
          </w:p>
        </w:tc>
      </w:tr>
      <w:tr w:rsidR="00FA0DF0" w14:paraId="45C9B007" w14:textId="77777777">
        <w:trPr>
          <w:jc w:val="center"/>
        </w:trPr>
        <w:tc>
          <w:tcPr>
            <w:tcW w:w="180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47A59E2" w14:textId="77777777" w:rsidR="00FA0DF0" w:rsidRDefault="00000000">
            <w:r>
              <w:rPr>
                <w:rFonts w:ascii="Calibri" w:hAnsi="Calibri"/>
                <w:color w:val="212529"/>
                <w:sz w:val="18"/>
              </w:rPr>
              <w:t>HTML shell</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4D6E48E" w14:textId="77777777" w:rsidR="00FA0DF0" w:rsidRDefault="00000000">
            <w:r>
              <w:rPr>
                <w:rFonts w:ascii="Calibri" w:hAnsi="Calibri"/>
                <w:color w:val="212529"/>
                <w:sz w:val="18"/>
              </w:rPr>
              <w:t>One static layout shell with regions that are re-rendered by JavaScript.</w:t>
            </w:r>
          </w:p>
        </w:tc>
        <w:tc>
          <w:tcPr>
            <w:tcW w:w="41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30AF0EE" w14:textId="77777777" w:rsidR="00FA0DF0" w:rsidRDefault="00000000">
            <w:r>
              <w:rPr>
                <w:rFonts w:ascii="Calibri" w:hAnsi="Calibri"/>
                <w:color w:val="212529"/>
                <w:sz w:val="18"/>
              </w:rPr>
              <w:t>Can be converted to templated components in React, Vue, server-rendered templates, or another stack.</w:t>
            </w:r>
          </w:p>
        </w:tc>
      </w:tr>
      <w:tr w:rsidR="00FA0DF0" w14:paraId="2FDB8888" w14:textId="77777777">
        <w:trPr>
          <w:jc w:val="center"/>
        </w:trPr>
        <w:tc>
          <w:tcPr>
            <w:tcW w:w="180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572E704" w14:textId="77777777" w:rsidR="00FA0DF0" w:rsidRDefault="00000000">
            <w:r>
              <w:rPr>
                <w:rFonts w:ascii="Calibri" w:hAnsi="Calibri"/>
                <w:color w:val="212529"/>
                <w:sz w:val="18"/>
              </w:rPr>
              <w:t>Styling</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4156291" w14:textId="77777777" w:rsidR="00FA0DF0" w:rsidRDefault="00000000">
            <w:r>
              <w:rPr>
                <w:rFonts w:ascii="Calibri" w:hAnsi="Calibri"/>
                <w:color w:val="212529"/>
                <w:sz w:val="18"/>
              </w:rPr>
              <w:t>Bootstrap 5 plus embedded CSS variables and custom classes.</w:t>
            </w:r>
          </w:p>
        </w:tc>
        <w:tc>
          <w:tcPr>
            <w:tcW w:w="41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3730D8C" w14:textId="77777777" w:rsidR="00FA0DF0" w:rsidRDefault="00000000">
            <w:r>
              <w:rPr>
                <w:rFonts w:ascii="Calibri" w:hAnsi="Calibri"/>
                <w:color w:val="212529"/>
                <w:sz w:val="18"/>
              </w:rPr>
              <w:t>Keep the design tokens, but move them into a shared stylesheet or design system token map.</w:t>
            </w:r>
          </w:p>
        </w:tc>
      </w:tr>
      <w:tr w:rsidR="00FA0DF0" w14:paraId="171BF674" w14:textId="77777777">
        <w:trPr>
          <w:jc w:val="center"/>
        </w:trPr>
        <w:tc>
          <w:tcPr>
            <w:tcW w:w="180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41186A0" w14:textId="77777777" w:rsidR="00FA0DF0" w:rsidRDefault="00000000">
            <w:r>
              <w:rPr>
                <w:rFonts w:ascii="Calibri" w:hAnsi="Calibri"/>
                <w:color w:val="212529"/>
                <w:sz w:val="18"/>
              </w:rPr>
              <w:t>State</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F666AF5" w14:textId="77777777" w:rsidR="00FA0DF0" w:rsidRDefault="00000000">
            <w:r>
              <w:rPr>
                <w:rFonts w:ascii="Calibri" w:hAnsi="Calibri"/>
                <w:color w:val="212529"/>
                <w:sz w:val="18"/>
              </w:rPr>
              <w:t>In-memory JavaScript object synchronized to localStorage.</w:t>
            </w:r>
          </w:p>
        </w:tc>
        <w:tc>
          <w:tcPr>
            <w:tcW w:w="41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7223A1C" w14:textId="77777777" w:rsidR="00FA0DF0" w:rsidRDefault="00000000">
            <w:r>
              <w:rPr>
                <w:rFonts w:ascii="Calibri" w:hAnsi="Calibri"/>
                <w:color w:val="212529"/>
                <w:sz w:val="18"/>
              </w:rPr>
              <w:t>Replace with application state plus server persistence.</w:t>
            </w:r>
          </w:p>
        </w:tc>
      </w:tr>
      <w:tr w:rsidR="00FA0DF0" w14:paraId="2C7FD152" w14:textId="77777777">
        <w:trPr>
          <w:jc w:val="center"/>
        </w:trPr>
        <w:tc>
          <w:tcPr>
            <w:tcW w:w="180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6CA6F0C" w14:textId="77777777" w:rsidR="00FA0DF0" w:rsidRDefault="00000000">
            <w:r>
              <w:rPr>
                <w:rFonts w:ascii="Calibri" w:hAnsi="Calibri"/>
                <w:color w:val="212529"/>
                <w:sz w:val="18"/>
              </w:rPr>
              <w:t>Rendering</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F12EDF6" w14:textId="77777777" w:rsidR="00FA0DF0" w:rsidRDefault="00000000">
            <w:r>
              <w:rPr>
                <w:rFonts w:ascii="Calibri" w:hAnsi="Calibri"/>
                <w:color w:val="212529"/>
                <w:sz w:val="18"/>
              </w:rPr>
              <w:t>Render functions generate each major view and rerender on interaction.</w:t>
            </w:r>
          </w:p>
        </w:tc>
        <w:tc>
          <w:tcPr>
            <w:tcW w:w="41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43FBE99" w14:textId="77777777" w:rsidR="00FA0DF0" w:rsidRDefault="00000000">
            <w:r>
              <w:rPr>
                <w:rFonts w:ascii="Calibri" w:hAnsi="Calibri"/>
                <w:color w:val="212529"/>
                <w:sz w:val="18"/>
              </w:rPr>
              <w:t>Map directly to component-level rendering in the production framework.</w:t>
            </w:r>
          </w:p>
        </w:tc>
      </w:tr>
      <w:tr w:rsidR="00FA0DF0" w14:paraId="3C7D370F" w14:textId="77777777">
        <w:trPr>
          <w:jc w:val="center"/>
        </w:trPr>
        <w:tc>
          <w:tcPr>
            <w:tcW w:w="180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E8DF32F" w14:textId="77777777" w:rsidR="00FA0DF0" w:rsidRDefault="00000000">
            <w:r>
              <w:rPr>
                <w:rFonts w:ascii="Calibri" w:hAnsi="Calibri"/>
                <w:color w:val="212529"/>
                <w:sz w:val="18"/>
              </w:rPr>
              <w:t>Editing</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6B714FC" w14:textId="77777777" w:rsidR="00FA0DF0" w:rsidRDefault="00000000">
            <w:r>
              <w:rPr>
                <w:rFonts w:ascii="Calibri" w:hAnsi="Calibri"/>
                <w:color w:val="212529"/>
                <w:sz w:val="18"/>
              </w:rPr>
              <w:t>Rich text simulation via contenteditable surfaces.</w:t>
            </w:r>
          </w:p>
        </w:tc>
        <w:tc>
          <w:tcPr>
            <w:tcW w:w="41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8ACE942" w14:textId="77777777" w:rsidR="00FA0DF0" w:rsidRDefault="00000000">
            <w:r>
              <w:rPr>
                <w:rFonts w:ascii="Calibri" w:hAnsi="Calibri"/>
                <w:color w:val="212529"/>
                <w:sz w:val="18"/>
              </w:rPr>
              <w:t>Replace with a sanitized editor component with explicit schema handling.</w:t>
            </w:r>
          </w:p>
        </w:tc>
      </w:tr>
      <w:tr w:rsidR="00FA0DF0" w14:paraId="3128C2D6" w14:textId="77777777">
        <w:trPr>
          <w:jc w:val="center"/>
        </w:trPr>
        <w:tc>
          <w:tcPr>
            <w:tcW w:w="180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AB60920" w14:textId="77777777" w:rsidR="00FA0DF0" w:rsidRDefault="00000000">
            <w:r>
              <w:rPr>
                <w:rFonts w:ascii="Calibri" w:hAnsi="Calibri"/>
                <w:color w:val="212529"/>
                <w:sz w:val="18"/>
              </w:rPr>
              <w:lastRenderedPageBreak/>
              <w:t>Data operations</w:t>
            </w:r>
          </w:p>
        </w:tc>
        <w:tc>
          <w:tcPr>
            <w:tcW w:w="38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488DFD4" w14:textId="77777777" w:rsidR="00FA0DF0" w:rsidRDefault="00000000">
            <w:r>
              <w:rPr>
                <w:rFonts w:ascii="Calibri" w:hAnsi="Calibri"/>
                <w:color w:val="212529"/>
                <w:sz w:val="18"/>
              </w:rPr>
              <w:t>Mock generation and simulated publish actions.</w:t>
            </w:r>
          </w:p>
        </w:tc>
        <w:tc>
          <w:tcPr>
            <w:tcW w:w="41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1FF7B45" w14:textId="77777777" w:rsidR="00FA0DF0" w:rsidRDefault="00000000">
            <w:r>
              <w:rPr>
                <w:rFonts w:ascii="Calibri" w:hAnsi="Calibri"/>
                <w:color w:val="212529"/>
                <w:sz w:val="18"/>
              </w:rPr>
              <w:t>Swap these for actual service calls and state updates once APIs exist.</w:t>
            </w:r>
          </w:p>
        </w:tc>
      </w:tr>
    </w:tbl>
    <w:p w14:paraId="03C74B23" w14:textId="77777777" w:rsidR="00FA0DF0" w:rsidRDefault="00FA0DF0">
      <w:pPr>
        <w:spacing w:after="0"/>
      </w:pPr>
    </w:p>
    <w:p w14:paraId="27754C76" w14:textId="77777777" w:rsidR="00FA0DF0" w:rsidRDefault="00000000">
      <w:pPr>
        <w:spacing w:before="280" w:after="100"/>
      </w:pPr>
      <w:r>
        <w:rPr>
          <w:rFonts w:ascii="Calibri" w:hAnsi="Calibri"/>
          <w:b/>
          <w:color w:val="003366"/>
          <w:sz w:val="29"/>
        </w:rPr>
        <w:t>10. JavaScript structure already present in the HTML</w:t>
      </w:r>
    </w:p>
    <w:p w14:paraId="5A0307EF" w14:textId="77777777" w:rsidR="00FA0DF0" w:rsidRDefault="00000000">
      <w:pPr>
        <w:spacing w:after="120"/>
      </w:pPr>
      <w:r>
        <w:rPr>
          <w:rFonts w:ascii="Calibri" w:hAnsi="Calibri"/>
          <w:color w:val="212529"/>
          <w:sz w:val="20"/>
        </w:rPr>
        <w:t>Even though the file is single-page and not modularized, the implementation is already organized around responsibilities. That is useful for a developer because the prototype can be decomposed without first reverse-engineering the logic.</w:t>
      </w:r>
    </w:p>
    <w:tbl>
      <w:tblPr>
        <w:tblW w:w="0" w:type="auto"/>
        <w:jc w:val="center"/>
        <w:tblLayout w:type="fixed"/>
        <w:tblLook w:val="04A0" w:firstRow="1" w:lastRow="0" w:firstColumn="1" w:lastColumn="0" w:noHBand="0" w:noVBand="1"/>
      </w:tblPr>
      <w:tblGrid>
        <w:gridCol w:w="2088"/>
        <w:gridCol w:w="4536"/>
        <w:gridCol w:w="3168"/>
      </w:tblGrid>
      <w:tr w:rsidR="00FA0DF0" w14:paraId="58870BC6" w14:textId="77777777">
        <w:trPr>
          <w:jc w:val="center"/>
        </w:trPr>
        <w:tc>
          <w:tcPr>
            <w:tcW w:w="2088"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41543716" w14:textId="77777777" w:rsidR="00FA0DF0" w:rsidRDefault="00000000">
            <w:pPr>
              <w:jc w:val="center"/>
            </w:pPr>
            <w:r>
              <w:rPr>
                <w:rFonts w:ascii="Calibri" w:hAnsi="Calibri"/>
                <w:b/>
                <w:color w:val="FFFFFF"/>
                <w:sz w:val="19"/>
              </w:rPr>
              <w:t>Concern</w:t>
            </w:r>
          </w:p>
        </w:tc>
        <w:tc>
          <w:tcPr>
            <w:tcW w:w="453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56D229F9" w14:textId="77777777" w:rsidR="00FA0DF0" w:rsidRDefault="00000000">
            <w:pPr>
              <w:jc w:val="center"/>
            </w:pPr>
            <w:r>
              <w:rPr>
                <w:rFonts w:ascii="Calibri" w:hAnsi="Calibri"/>
                <w:b/>
                <w:color w:val="FFFFFF"/>
                <w:sz w:val="19"/>
              </w:rPr>
              <w:t>Representative functions in the current file</w:t>
            </w:r>
          </w:p>
        </w:tc>
        <w:tc>
          <w:tcPr>
            <w:tcW w:w="3168"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57A10D46" w14:textId="77777777" w:rsidR="00FA0DF0" w:rsidRDefault="00000000">
            <w:pPr>
              <w:jc w:val="center"/>
            </w:pPr>
            <w:r>
              <w:rPr>
                <w:rFonts w:ascii="Calibri" w:hAnsi="Calibri"/>
                <w:b/>
                <w:color w:val="FFFFFF"/>
                <w:sz w:val="19"/>
              </w:rPr>
              <w:t>What these should become in production</w:t>
            </w:r>
          </w:p>
        </w:tc>
      </w:tr>
      <w:tr w:rsidR="00FA0DF0" w14:paraId="5391DFE4" w14:textId="77777777">
        <w:trPr>
          <w:jc w:val="center"/>
        </w:trPr>
        <w:tc>
          <w:tcPr>
            <w:tcW w:w="208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FDB807F" w14:textId="77777777" w:rsidR="00FA0DF0" w:rsidRDefault="00000000">
            <w:r>
              <w:rPr>
                <w:rFonts w:ascii="Calibri" w:hAnsi="Calibri"/>
                <w:color w:val="212529"/>
                <w:sz w:val="17"/>
              </w:rPr>
              <w:t>State and lookup</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2DD729C" w14:textId="77777777" w:rsidR="00FA0DF0" w:rsidRDefault="00000000">
            <w:r>
              <w:rPr>
                <w:rFonts w:ascii="Calibri" w:hAnsi="Calibri"/>
                <w:color w:val="212529"/>
                <w:sz w:val="17"/>
              </w:rPr>
              <w:t>load, persist, markDirty, currentBatch, currentArticle, currentSource</w:t>
            </w:r>
          </w:p>
        </w:tc>
        <w:tc>
          <w:tcPr>
            <w:tcW w:w="316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482A8C7" w14:textId="77777777" w:rsidR="00FA0DF0" w:rsidRDefault="00000000">
            <w:r>
              <w:rPr>
                <w:rFonts w:ascii="Calibri" w:hAnsi="Calibri"/>
                <w:color w:val="212529"/>
                <w:sz w:val="17"/>
              </w:rPr>
              <w:t>State store, selectors, persistence service.</w:t>
            </w:r>
          </w:p>
        </w:tc>
      </w:tr>
      <w:tr w:rsidR="00FA0DF0" w14:paraId="6139AC26" w14:textId="77777777">
        <w:trPr>
          <w:jc w:val="center"/>
        </w:trPr>
        <w:tc>
          <w:tcPr>
            <w:tcW w:w="208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E470293" w14:textId="77777777" w:rsidR="00FA0DF0" w:rsidRDefault="00000000">
            <w:r>
              <w:rPr>
                <w:rFonts w:ascii="Calibri" w:hAnsi="Calibri"/>
                <w:color w:val="212529"/>
                <w:sz w:val="17"/>
              </w:rPr>
              <w:t>Global rendering</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53A8597" w14:textId="77777777" w:rsidR="00FA0DF0" w:rsidRDefault="00000000">
            <w:r>
              <w:rPr>
                <w:rFonts w:ascii="Calibri" w:hAnsi="Calibri"/>
                <w:color w:val="212529"/>
                <w:sz w:val="17"/>
              </w:rPr>
              <w:t>renderAll, renderHeader, renderFlow, renderSidebar, renderViews, switchStep</w:t>
            </w:r>
          </w:p>
        </w:tc>
        <w:tc>
          <w:tcPr>
            <w:tcW w:w="316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123B092" w14:textId="77777777" w:rsidR="00FA0DF0" w:rsidRDefault="00000000">
            <w:r>
              <w:rPr>
                <w:rFonts w:ascii="Calibri" w:hAnsi="Calibri"/>
                <w:color w:val="212529"/>
                <w:sz w:val="17"/>
              </w:rPr>
              <w:t>Page shell and route/step components.</w:t>
            </w:r>
          </w:p>
        </w:tc>
      </w:tr>
      <w:tr w:rsidR="00FA0DF0" w14:paraId="097D647B" w14:textId="77777777">
        <w:trPr>
          <w:jc w:val="center"/>
        </w:trPr>
        <w:tc>
          <w:tcPr>
            <w:tcW w:w="208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C8E2935" w14:textId="77777777" w:rsidR="00FA0DF0" w:rsidRDefault="00000000">
            <w:r>
              <w:rPr>
                <w:rFonts w:ascii="Calibri" w:hAnsi="Calibri"/>
                <w:color w:val="212529"/>
                <w:sz w:val="17"/>
              </w:rPr>
              <w:t>Source step</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4CFDCAC" w14:textId="77777777" w:rsidR="00FA0DF0" w:rsidRDefault="00000000">
            <w:r>
              <w:rPr>
                <w:rFonts w:ascii="Calibri" w:hAnsi="Calibri"/>
                <w:color w:val="212529"/>
                <w:sz w:val="17"/>
              </w:rPr>
              <w:t>renderUpload, bindUpload, addFiles, sourcePreviewEditor, sourceContentHtml</w:t>
            </w:r>
          </w:p>
        </w:tc>
        <w:tc>
          <w:tcPr>
            <w:tcW w:w="316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551AD97" w14:textId="77777777" w:rsidR="00FA0DF0" w:rsidRDefault="00000000">
            <w:r>
              <w:rPr>
                <w:rFonts w:ascii="Calibri" w:hAnsi="Calibri"/>
                <w:color w:val="212529"/>
                <w:sz w:val="17"/>
              </w:rPr>
              <w:t>Source management components and file-input services.</w:t>
            </w:r>
          </w:p>
        </w:tc>
      </w:tr>
      <w:tr w:rsidR="00FA0DF0" w14:paraId="184EB3AD" w14:textId="77777777">
        <w:trPr>
          <w:jc w:val="center"/>
        </w:trPr>
        <w:tc>
          <w:tcPr>
            <w:tcW w:w="208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A84885E" w14:textId="77777777" w:rsidR="00FA0DF0" w:rsidRDefault="00000000">
            <w:r>
              <w:rPr>
                <w:rFonts w:ascii="Calibri" w:hAnsi="Calibri"/>
                <w:color w:val="212529"/>
                <w:sz w:val="17"/>
              </w:rPr>
              <w:t>Generate step</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9705524" w14:textId="77777777" w:rsidR="00FA0DF0" w:rsidRDefault="00000000">
            <w:r>
              <w:rPr>
                <w:rFonts w:ascii="Calibri" w:hAnsi="Calibri"/>
                <w:color w:val="212529"/>
                <w:sz w:val="17"/>
              </w:rPr>
              <w:t>renderGenerate, generateArticles, mock</w:t>
            </w:r>
          </w:p>
        </w:tc>
        <w:tc>
          <w:tcPr>
            <w:tcW w:w="316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57F1B80" w14:textId="77777777" w:rsidR="00FA0DF0" w:rsidRDefault="00000000">
            <w:r>
              <w:rPr>
                <w:rFonts w:ascii="Calibri" w:hAnsi="Calibri"/>
                <w:color w:val="212529"/>
                <w:sz w:val="17"/>
              </w:rPr>
              <w:t>Generation request service and generation results controller.</w:t>
            </w:r>
          </w:p>
        </w:tc>
      </w:tr>
      <w:tr w:rsidR="00FA0DF0" w14:paraId="1CA5AA16" w14:textId="77777777">
        <w:trPr>
          <w:jc w:val="center"/>
        </w:trPr>
        <w:tc>
          <w:tcPr>
            <w:tcW w:w="208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E4FB3D7" w14:textId="77777777" w:rsidR="00FA0DF0" w:rsidRDefault="00000000">
            <w:r>
              <w:rPr>
                <w:rFonts w:ascii="Calibri" w:hAnsi="Calibri"/>
                <w:color w:val="212529"/>
                <w:sz w:val="17"/>
              </w:rPr>
              <w:t>Article review/edit step</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2B2F739" w14:textId="77777777" w:rsidR="00FA0DF0" w:rsidRDefault="00000000">
            <w:r>
              <w:rPr>
                <w:rFonts w:ascii="Calibri" w:hAnsi="Calibri"/>
                <w:color w:val="212529"/>
                <w:sz w:val="17"/>
              </w:rPr>
              <w:t>renderEdit, articleForm, richEditor, bindEdit, saveArticleFromForm, deleteArticle, markArticleReady, unlockArticle</w:t>
            </w:r>
          </w:p>
        </w:tc>
        <w:tc>
          <w:tcPr>
            <w:tcW w:w="316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6C347C8" w14:textId="77777777" w:rsidR="00FA0DF0" w:rsidRDefault="00000000">
            <w:r>
              <w:rPr>
                <w:rFonts w:ascii="Calibri" w:hAnsi="Calibri"/>
                <w:color w:val="212529"/>
                <w:sz w:val="17"/>
              </w:rPr>
              <w:t>Draft editor, form state manager, article lifecycle actions.</w:t>
            </w:r>
          </w:p>
        </w:tc>
      </w:tr>
      <w:tr w:rsidR="00FA0DF0" w14:paraId="56D5525F" w14:textId="77777777">
        <w:trPr>
          <w:jc w:val="center"/>
        </w:trPr>
        <w:tc>
          <w:tcPr>
            <w:tcW w:w="208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A7ACD16" w14:textId="77777777" w:rsidR="00FA0DF0" w:rsidRDefault="00000000">
            <w:r>
              <w:rPr>
                <w:rFonts w:ascii="Calibri" w:hAnsi="Calibri"/>
                <w:color w:val="212529"/>
                <w:sz w:val="17"/>
              </w:rPr>
              <w:t>Publish step</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41A7638" w14:textId="77777777" w:rsidR="00FA0DF0" w:rsidRDefault="00000000">
            <w:r>
              <w:rPr>
                <w:rFonts w:ascii="Calibri" w:hAnsi="Calibri"/>
                <w:color w:val="212529"/>
                <w:sz w:val="17"/>
              </w:rPr>
              <w:t>renderPublish, publishArticle</w:t>
            </w:r>
          </w:p>
        </w:tc>
        <w:tc>
          <w:tcPr>
            <w:tcW w:w="316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6362925" w14:textId="77777777" w:rsidR="00FA0DF0" w:rsidRDefault="00000000">
            <w:r>
              <w:rPr>
                <w:rFonts w:ascii="Calibri" w:hAnsi="Calibri"/>
                <w:color w:val="212529"/>
                <w:sz w:val="17"/>
              </w:rPr>
              <w:t>Publish queue and publication orchestration.</w:t>
            </w:r>
          </w:p>
        </w:tc>
      </w:tr>
      <w:tr w:rsidR="00FA0DF0" w14:paraId="4E33C754" w14:textId="77777777">
        <w:trPr>
          <w:jc w:val="center"/>
        </w:trPr>
        <w:tc>
          <w:tcPr>
            <w:tcW w:w="208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0C5EFDC" w14:textId="77777777" w:rsidR="00FA0DF0" w:rsidRDefault="00000000">
            <w:r>
              <w:rPr>
                <w:rFonts w:ascii="Calibri" w:hAnsi="Calibri"/>
                <w:color w:val="212529"/>
                <w:sz w:val="17"/>
              </w:rPr>
              <w:t>Batch deletion</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48FB399" w14:textId="77777777" w:rsidR="00FA0DF0" w:rsidRDefault="00000000">
            <w:r>
              <w:rPr>
                <w:rFonts w:ascii="Calibri" w:hAnsi="Calibri"/>
                <w:color w:val="212529"/>
                <w:sz w:val="17"/>
              </w:rPr>
              <w:t>openDeleteBatchModal, deleteCurrentBatch</w:t>
            </w:r>
          </w:p>
        </w:tc>
        <w:tc>
          <w:tcPr>
            <w:tcW w:w="316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7E9C4E8" w14:textId="77777777" w:rsidR="00FA0DF0" w:rsidRDefault="00000000">
            <w:r>
              <w:rPr>
                <w:rFonts w:ascii="Calibri" w:hAnsi="Calibri"/>
                <w:color w:val="212529"/>
                <w:sz w:val="17"/>
              </w:rPr>
              <w:t>Batch lifecycle service and confirmation modal pattern.</w:t>
            </w:r>
          </w:p>
        </w:tc>
      </w:tr>
    </w:tbl>
    <w:p w14:paraId="3372D38F" w14:textId="77777777" w:rsidR="00FA0DF0" w:rsidRDefault="00FA0DF0">
      <w:pPr>
        <w:spacing w:after="0"/>
      </w:pPr>
    </w:p>
    <w:tbl>
      <w:tblPr>
        <w:tblW w:w="0" w:type="auto"/>
        <w:jc w:val="center"/>
        <w:tblLook w:val="04A0" w:firstRow="1" w:lastRow="0" w:firstColumn="1" w:lastColumn="0" w:noHBand="0" w:noVBand="1"/>
      </w:tblPr>
      <w:tblGrid>
        <w:gridCol w:w="10080"/>
      </w:tblGrid>
      <w:tr w:rsidR="00FA0DF0" w14:paraId="356452F1" w14:textId="77777777">
        <w:trPr>
          <w:jc w:val="center"/>
        </w:trPr>
        <w:tc>
          <w:tcPr>
            <w:tcW w:w="10080" w:type="dxa"/>
            <w:tcBorders>
              <w:top w:val="single" w:sz="8" w:space="0" w:color="B7C2CC"/>
              <w:left w:val="single" w:sz="8" w:space="0" w:color="B7C2CC"/>
              <w:bottom w:val="single" w:sz="8" w:space="0" w:color="B7C2CC"/>
              <w:right w:val="single" w:sz="8" w:space="0" w:color="B7C2CC"/>
            </w:tcBorders>
            <w:shd w:val="clear" w:color="auto" w:fill="F4F7F9"/>
            <w:tcMar>
              <w:top w:w="120" w:type="dxa"/>
              <w:left w:w="120" w:type="dxa"/>
              <w:bottom w:w="120" w:type="dxa"/>
              <w:right w:w="120" w:type="dxa"/>
            </w:tcMar>
          </w:tcPr>
          <w:p w14:paraId="572AD9F5" w14:textId="77777777" w:rsidR="00FA0DF0" w:rsidRDefault="00000000">
            <w:pPr>
              <w:spacing w:after="80"/>
            </w:pPr>
            <w:r>
              <w:rPr>
                <w:rFonts w:ascii="Calibri" w:hAnsi="Calibri"/>
                <w:b/>
                <w:color w:val="003366"/>
                <w:sz w:val="20"/>
              </w:rPr>
              <w:t>Representative state shape (conceptual, not exact source code)</w:t>
            </w:r>
          </w:p>
          <w:p w14:paraId="21F87102" w14:textId="77777777" w:rsidR="00FA0DF0" w:rsidRDefault="00000000">
            <w:pPr>
              <w:spacing w:after="0" w:line="240" w:lineRule="auto"/>
            </w:pPr>
            <w:r>
              <w:rPr>
                <w:rFonts w:ascii="Courier New" w:hAnsi="Courier New"/>
                <w:color w:val="2E3440"/>
                <w:sz w:val="17"/>
              </w:rPr>
              <w:t>{</w:t>
            </w:r>
          </w:p>
          <w:p w14:paraId="53142DDF" w14:textId="77777777" w:rsidR="00FA0DF0" w:rsidRDefault="00000000">
            <w:pPr>
              <w:spacing w:after="0" w:line="240" w:lineRule="auto"/>
            </w:pPr>
            <w:r>
              <w:rPr>
                <w:rFonts w:ascii="Courier New" w:hAnsi="Courier New"/>
                <w:color w:val="2E3440"/>
                <w:sz w:val="17"/>
              </w:rPr>
              <w:t xml:space="preserve">  batches: [</w:t>
            </w:r>
          </w:p>
          <w:p w14:paraId="48309D2D" w14:textId="77777777" w:rsidR="00FA0DF0" w:rsidRDefault="00000000">
            <w:pPr>
              <w:spacing w:after="0" w:line="240" w:lineRule="auto"/>
            </w:pPr>
            <w:r>
              <w:rPr>
                <w:rFonts w:ascii="Courier New" w:hAnsi="Courier New"/>
                <w:color w:val="2E3440"/>
                <w:sz w:val="17"/>
              </w:rPr>
              <w:t xml:space="preserve">    {</w:t>
            </w:r>
          </w:p>
          <w:p w14:paraId="0C0AA709" w14:textId="77777777" w:rsidR="00FA0DF0" w:rsidRDefault="00000000">
            <w:pPr>
              <w:spacing w:after="0" w:line="240" w:lineRule="auto"/>
            </w:pPr>
            <w:r>
              <w:rPr>
                <w:rFonts w:ascii="Courier New" w:hAnsi="Courier New"/>
                <w:color w:val="2E3440"/>
                <w:sz w:val="17"/>
              </w:rPr>
              <w:t xml:space="preserve">      id, title, status, updatedAt, step,</w:t>
            </w:r>
          </w:p>
          <w:p w14:paraId="0FB6B606" w14:textId="77777777" w:rsidR="00FA0DF0" w:rsidRDefault="00000000">
            <w:pPr>
              <w:spacing w:after="0" w:line="240" w:lineRule="auto"/>
            </w:pPr>
            <w:r>
              <w:rPr>
                <w:rFonts w:ascii="Courier New" w:hAnsi="Courier New"/>
                <w:color w:val="2E3440"/>
                <w:sz w:val="17"/>
              </w:rPr>
              <w:t xml:space="preserve">      sources: [{ id, name, type, content }],</w:t>
            </w:r>
          </w:p>
          <w:p w14:paraId="6F71CF08" w14:textId="77777777" w:rsidR="00FA0DF0" w:rsidRDefault="00000000">
            <w:pPr>
              <w:spacing w:after="0" w:line="240" w:lineRule="auto"/>
            </w:pPr>
            <w:r>
              <w:rPr>
                <w:rFonts w:ascii="Courier New" w:hAnsi="Courier New"/>
                <w:color w:val="2E3440"/>
                <w:sz w:val="17"/>
              </w:rPr>
              <w:t xml:space="preserve">      articles: [{</w:t>
            </w:r>
          </w:p>
          <w:p w14:paraId="7C20515A" w14:textId="77777777" w:rsidR="00FA0DF0" w:rsidRDefault="00000000">
            <w:pPr>
              <w:spacing w:after="0" w:line="240" w:lineRule="auto"/>
            </w:pPr>
            <w:r>
              <w:rPr>
                <w:rFonts w:ascii="Courier New" w:hAnsi="Courier New"/>
                <w:color w:val="2E3440"/>
                <w:sz w:val="17"/>
              </w:rPr>
              <w:t xml:space="preserve">        id, title, status, published,</w:t>
            </w:r>
          </w:p>
          <w:p w14:paraId="7EDDD5D0" w14:textId="77777777" w:rsidR="00FA0DF0" w:rsidRDefault="00000000">
            <w:pPr>
              <w:spacing w:after="0" w:line="240" w:lineRule="auto"/>
            </w:pPr>
            <w:r>
              <w:rPr>
                <w:rFonts w:ascii="Courier New" w:hAnsi="Courier New"/>
                <w:color w:val="2E3440"/>
                <w:sz w:val="17"/>
              </w:rPr>
              <w:t xml:space="preserve">        articleType, editor, description, resolution, internalMemo,</w:t>
            </w:r>
          </w:p>
          <w:p w14:paraId="1F6090F7" w14:textId="77777777" w:rsidR="00FA0DF0" w:rsidRDefault="00000000">
            <w:pPr>
              <w:spacing w:after="0" w:line="240" w:lineRule="auto"/>
            </w:pPr>
            <w:r>
              <w:rPr>
                <w:rFonts w:ascii="Courier New" w:hAnsi="Courier New"/>
                <w:color w:val="2E3440"/>
                <w:sz w:val="17"/>
              </w:rPr>
              <w:t xml:space="preserve">        attachments, tags, relatedArticles, teams, faqLists, active, nextReviewDate, allowedCustomers</w:t>
            </w:r>
          </w:p>
          <w:p w14:paraId="56A605B5" w14:textId="77777777" w:rsidR="00FA0DF0" w:rsidRDefault="00000000">
            <w:pPr>
              <w:spacing w:after="0" w:line="240" w:lineRule="auto"/>
            </w:pPr>
            <w:r>
              <w:rPr>
                <w:rFonts w:ascii="Courier New" w:hAnsi="Courier New"/>
                <w:color w:val="2E3440"/>
                <w:sz w:val="17"/>
              </w:rPr>
              <w:t xml:space="preserve">      }],</w:t>
            </w:r>
          </w:p>
          <w:p w14:paraId="3A35D083" w14:textId="77777777" w:rsidR="00FA0DF0" w:rsidRDefault="00000000">
            <w:pPr>
              <w:spacing w:after="0" w:line="240" w:lineRule="auto"/>
            </w:pPr>
            <w:r>
              <w:rPr>
                <w:rFonts w:ascii="Courier New" w:hAnsi="Courier New"/>
                <w:color w:val="2E3440"/>
                <w:sz w:val="17"/>
              </w:rPr>
              <w:t xml:space="preserve">      selectedSourceId, selectedArticleId</w:t>
            </w:r>
          </w:p>
          <w:p w14:paraId="3D8D10AD" w14:textId="77777777" w:rsidR="00FA0DF0" w:rsidRDefault="00000000">
            <w:pPr>
              <w:spacing w:after="0" w:line="240" w:lineRule="auto"/>
            </w:pPr>
            <w:r>
              <w:rPr>
                <w:rFonts w:ascii="Courier New" w:hAnsi="Courier New"/>
                <w:color w:val="2E3440"/>
                <w:sz w:val="17"/>
              </w:rPr>
              <w:t xml:space="preserve">    }</w:t>
            </w:r>
          </w:p>
          <w:p w14:paraId="67C58394" w14:textId="77777777" w:rsidR="00FA0DF0" w:rsidRDefault="00000000">
            <w:pPr>
              <w:spacing w:after="0" w:line="240" w:lineRule="auto"/>
            </w:pPr>
            <w:r>
              <w:rPr>
                <w:rFonts w:ascii="Courier New" w:hAnsi="Courier New"/>
                <w:color w:val="2E3440"/>
                <w:sz w:val="17"/>
              </w:rPr>
              <w:t xml:space="preserve">  ]</w:t>
            </w:r>
          </w:p>
          <w:p w14:paraId="1F55B097" w14:textId="77777777" w:rsidR="00FA0DF0" w:rsidRDefault="00000000">
            <w:pPr>
              <w:spacing w:after="0" w:line="240" w:lineRule="auto"/>
            </w:pPr>
            <w:r>
              <w:rPr>
                <w:rFonts w:ascii="Courier New" w:hAnsi="Courier New"/>
                <w:color w:val="2E3440"/>
                <w:sz w:val="17"/>
              </w:rPr>
              <w:t>}</w:t>
            </w:r>
          </w:p>
        </w:tc>
      </w:tr>
    </w:tbl>
    <w:p w14:paraId="64CEC955" w14:textId="77777777" w:rsidR="00FA0DF0" w:rsidRDefault="00FA0DF0">
      <w:pPr>
        <w:spacing w:after="0"/>
      </w:pPr>
    </w:p>
    <w:p w14:paraId="6C0E9D4A" w14:textId="77777777" w:rsidR="00FA0DF0" w:rsidRDefault="00000000">
      <w:pPr>
        <w:spacing w:before="280" w:after="100"/>
      </w:pPr>
      <w:r>
        <w:rPr>
          <w:rFonts w:ascii="Calibri" w:hAnsi="Calibri"/>
          <w:b/>
          <w:color w:val="003366"/>
          <w:sz w:val="29"/>
        </w:rPr>
        <w:t>11. Status model and lifecycle guidance</w:t>
      </w:r>
    </w:p>
    <w:tbl>
      <w:tblPr>
        <w:tblW w:w="0" w:type="auto"/>
        <w:jc w:val="center"/>
        <w:tblLayout w:type="fixed"/>
        <w:tblLook w:val="04A0" w:firstRow="1" w:lastRow="0" w:firstColumn="1" w:lastColumn="0" w:noHBand="0" w:noVBand="1"/>
      </w:tblPr>
      <w:tblGrid>
        <w:gridCol w:w="1584"/>
        <w:gridCol w:w="3672"/>
        <w:gridCol w:w="4536"/>
      </w:tblGrid>
      <w:tr w:rsidR="00FA0DF0" w14:paraId="45608C8E" w14:textId="77777777">
        <w:trPr>
          <w:jc w:val="center"/>
        </w:trPr>
        <w:tc>
          <w:tcPr>
            <w:tcW w:w="1584"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07B510CE" w14:textId="77777777" w:rsidR="00FA0DF0" w:rsidRDefault="00000000">
            <w:pPr>
              <w:jc w:val="center"/>
            </w:pPr>
            <w:r>
              <w:rPr>
                <w:rFonts w:ascii="Calibri" w:hAnsi="Calibri"/>
                <w:b/>
                <w:color w:val="FFFFFF"/>
                <w:sz w:val="19"/>
              </w:rPr>
              <w:t>Entity</w:t>
            </w:r>
          </w:p>
        </w:tc>
        <w:tc>
          <w:tcPr>
            <w:tcW w:w="3672"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4852581F" w14:textId="77777777" w:rsidR="00FA0DF0" w:rsidRDefault="00000000">
            <w:pPr>
              <w:jc w:val="center"/>
            </w:pPr>
            <w:r>
              <w:rPr>
                <w:rFonts w:ascii="Calibri" w:hAnsi="Calibri"/>
                <w:b/>
                <w:color w:val="FFFFFF"/>
                <w:sz w:val="19"/>
              </w:rPr>
              <w:t>States in the prototype</w:t>
            </w:r>
          </w:p>
        </w:tc>
        <w:tc>
          <w:tcPr>
            <w:tcW w:w="453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1A0B7A53" w14:textId="77777777" w:rsidR="00FA0DF0" w:rsidRDefault="00000000">
            <w:pPr>
              <w:jc w:val="center"/>
            </w:pPr>
            <w:r>
              <w:rPr>
                <w:rFonts w:ascii="Calibri" w:hAnsi="Calibri"/>
                <w:b/>
                <w:color w:val="FFFFFF"/>
                <w:sz w:val="19"/>
              </w:rPr>
              <w:t>Why the state exists</w:t>
            </w:r>
          </w:p>
        </w:tc>
      </w:tr>
      <w:tr w:rsidR="00FA0DF0" w14:paraId="1C498D0E" w14:textId="77777777">
        <w:trPr>
          <w:jc w:val="center"/>
        </w:trPr>
        <w:tc>
          <w:tcPr>
            <w:tcW w:w="158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3FD0B97" w14:textId="77777777" w:rsidR="00FA0DF0" w:rsidRDefault="00000000">
            <w:r>
              <w:rPr>
                <w:rFonts w:ascii="Calibri" w:hAnsi="Calibri"/>
                <w:color w:val="212529"/>
                <w:sz w:val="18"/>
              </w:rPr>
              <w:t>Batch</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DB257D4" w14:textId="77777777" w:rsidR="00FA0DF0" w:rsidRDefault="00000000">
            <w:r>
              <w:rPr>
                <w:rFonts w:ascii="Calibri" w:hAnsi="Calibri"/>
                <w:color w:val="212529"/>
                <w:sz w:val="18"/>
              </w:rPr>
              <w:t>In progress, Ready to edit, Partially published, Published</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DE02DCA" w14:textId="77777777" w:rsidR="00FA0DF0" w:rsidRDefault="00000000">
            <w:r>
              <w:rPr>
                <w:rFonts w:ascii="Calibri" w:hAnsi="Calibri"/>
                <w:color w:val="212529"/>
                <w:sz w:val="18"/>
              </w:rPr>
              <w:t>Communicates the overall condition of the working session.</w:t>
            </w:r>
          </w:p>
        </w:tc>
      </w:tr>
      <w:tr w:rsidR="00FA0DF0" w14:paraId="79449503" w14:textId="77777777">
        <w:trPr>
          <w:jc w:val="center"/>
        </w:trPr>
        <w:tc>
          <w:tcPr>
            <w:tcW w:w="158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CB51080" w14:textId="77777777" w:rsidR="00FA0DF0" w:rsidRDefault="00000000">
            <w:r>
              <w:rPr>
                <w:rFonts w:ascii="Calibri" w:hAnsi="Calibri"/>
                <w:color w:val="212529"/>
                <w:sz w:val="18"/>
              </w:rPr>
              <w:t>Article draft</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946E41A" w14:textId="77777777" w:rsidR="00FA0DF0" w:rsidRDefault="00000000">
            <w:r>
              <w:rPr>
                <w:rFonts w:ascii="Calibri" w:hAnsi="Calibri"/>
                <w:color w:val="212529"/>
                <w:sz w:val="18"/>
              </w:rPr>
              <w:t>Draft, Ready to publish, Published</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FA99EFA" w14:textId="77777777" w:rsidR="00FA0DF0" w:rsidRDefault="00000000">
            <w:r>
              <w:rPr>
                <w:rFonts w:ascii="Calibri" w:hAnsi="Calibri"/>
                <w:color w:val="212529"/>
                <w:sz w:val="18"/>
              </w:rPr>
              <w:t>Models the core authoring flow without unnecessary validation complexity.</w:t>
            </w:r>
          </w:p>
        </w:tc>
      </w:tr>
      <w:tr w:rsidR="00FA0DF0" w14:paraId="16B81AE3" w14:textId="77777777">
        <w:trPr>
          <w:jc w:val="center"/>
        </w:trPr>
        <w:tc>
          <w:tcPr>
            <w:tcW w:w="158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7159D22" w14:textId="77777777" w:rsidR="00FA0DF0" w:rsidRDefault="00000000">
            <w:r>
              <w:rPr>
                <w:rFonts w:ascii="Calibri" w:hAnsi="Calibri"/>
                <w:color w:val="212529"/>
                <w:sz w:val="18"/>
              </w:rPr>
              <w:t>Workflow step</w:t>
            </w:r>
          </w:p>
        </w:tc>
        <w:tc>
          <w:tcPr>
            <w:tcW w:w="3672"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33A03BB" w14:textId="77777777" w:rsidR="00FA0DF0" w:rsidRDefault="00000000">
            <w:r>
              <w:rPr>
                <w:rFonts w:ascii="Calibri" w:hAnsi="Calibri"/>
                <w:color w:val="212529"/>
                <w:sz w:val="18"/>
              </w:rPr>
              <w:t>Source, Articles, Review Articles, Publish</w:t>
            </w:r>
          </w:p>
        </w:tc>
        <w:tc>
          <w:tcPr>
            <w:tcW w:w="45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3AE09BC" w14:textId="77777777" w:rsidR="00FA0DF0" w:rsidRDefault="00000000">
            <w:r>
              <w:rPr>
                <w:rFonts w:ascii="Calibri" w:hAnsi="Calibri"/>
                <w:color w:val="212529"/>
                <w:sz w:val="18"/>
              </w:rPr>
              <w:t>Acts as task navigation rather than a strict router.</w:t>
            </w:r>
          </w:p>
        </w:tc>
      </w:tr>
    </w:tbl>
    <w:p w14:paraId="2FEC22AD" w14:textId="77777777" w:rsidR="00FA0DF0" w:rsidRDefault="00FA0DF0">
      <w:pPr>
        <w:spacing w:after="0"/>
      </w:pPr>
    </w:p>
    <w:tbl>
      <w:tblPr>
        <w:tblW w:w="0" w:type="auto"/>
        <w:jc w:val="center"/>
        <w:tblLayout w:type="fixed"/>
        <w:tblLook w:val="04A0" w:firstRow="1" w:lastRow="0" w:firstColumn="1" w:lastColumn="0" w:noHBand="0" w:noVBand="1"/>
      </w:tblPr>
      <w:tblGrid>
        <w:gridCol w:w="2520"/>
        <w:gridCol w:w="2808"/>
        <w:gridCol w:w="4464"/>
      </w:tblGrid>
      <w:tr w:rsidR="00FA0DF0" w14:paraId="10B0E8AA" w14:textId="77777777">
        <w:trPr>
          <w:jc w:val="center"/>
        </w:trPr>
        <w:tc>
          <w:tcPr>
            <w:tcW w:w="2520"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10FB00C5" w14:textId="77777777" w:rsidR="00FA0DF0" w:rsidRDefault="00000000">
            <w:pPr>
              <w:jc w:val="center"/>
            </w:pPr>
            <w:r>
              <w:rPr>
                <w:rFonts w:ascii="Calibri" w:hAnsi="Calibri"/>
                <w:b/>
                <w:color w:val="FFFFFF"/>
                <w:sz w:val="19"/>
              </w:rPr>
              <w:t>Trigger</w:t>
            </w:r>
          </w:p>
        </w:tc>
        <w:tc>
          <w:tcPr>
            <w:tcW w:w="2808"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085948B5" w14:textId="77777777" w:rsidR="00FA0DF0" w:rsidRDefault="00000000">
            <w:pPr>
              <w:jc w:val="center"/>
            </w:pPr>
            <w:r>
              <w:rPr>
                <w:rFonts w:ascii="Calibri" w:hAnsi="Calibri"/>
                <w:b/>
                <w:color w:val="FFFFFF"/>
                <w:sz w:val="19"/>
              </w:rPr>
              <w:t>State transition</w:t>
            </w:r>
          </w:p>
        </w:tc>
        <w:tc>
          <w:tcPr>
            <w:tcW w:w="4464"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6446F1A3" w14:textId="77777777" w:rsidR="00FA0DF0" w:rsidRDefault="00000000">
            <w:pPr>
              <w:jc w:val="center"/>
            </w:pPr>
            <w:r>
              <w:rPr>
                <w:rFonts w:ascii="Calibri" w:hAnsi="Calibri"/>
                <w:b/>
                <w:color w:val="FFFFFF"/>
                <w:sz w:val="19"/>
              </w:rPr>
              <w:t>Implementation note</w:t>
            </w:r>
          </w:p>
        </w:tc>
      </w:tr>
      <w:tr w:rsidR="00FA0DF0" w14:paraId="5D8A6AAD" w14:textId="77777777">
        <w:trPr>
          <w:jc w:val="center"/>
        </w:trPr>
        <w:tc>
          <w:tcPr>
            <w:tcW w:w="252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DDA6B31" w14:textId="77777777" w:rsidR="00FA0DF0" w:rsidRDefault="00000000">
            <w:r>
              <w:rPr>
                <w:rFonts w:ascii="Calibri" w:hAnsi="Calibri"/>
                <w:color w:val="212529"/>
                <w:sz w:val="18"/>
              </w:rPr>
              <w:t>Generate article drafts</w:t>
            </w:r>
          </w:p>
        </w:tc>
        <w:tc>
          <w:tcPr>
            <w:tcW w:w="280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F4F21CC" w14:textId="77777777" w:rsidR="00FA0DF0" w:rsidRDefault="00000000">
            <w:r>
              <w:rPr>
                <w:rFonts w:ascii="Calibri" w:hAnsi="Calibri"/>
                <w:color w:val="212529"/>
                <w:sz w:val="18"/>
              </w:rPr>
              <w:t>No articles -&gt; one or more Draft articles</w:t>
            </w:r>
          </w:p>
        </w:tc>
        <w:tc>
          <w:tcPr>
            <w:tcW w:w="44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9D077A2" w14:textId="77777777" w:rsidR="00FA0DF0" w:rsidRDefault="00000000">
            <w:r>
              <w:rPr>
                <w:rFonts w:ascii="Calibri" w:hAnsi="Calibri"/>
                <w:color w:val="212529"/>
                <w:sz w:val="18"/>
              </w:rPr>
              <w:t>Generation should create editable drafts, not published content.</w:t>
            </w:r>
          </w:p>
        </w:tc>
      </w:tr>
      <w:tr w:rsidR="00FA0DF0" w14:paraId="3D75A300" w14:textId="77777777">
        <w:trPr>
          <w:jc w:val="center"/>
        </w:trPr>
        <w:tc>
          <w:tcPr>
            <w:tcW w:w="252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22B4D1C" w14:textId="77777777" w:rsidR="00FA0DF0" w:rsidRDefault="00000000">
            <w:r>
              <w:rPr>
                <w:rFonts w:ascii="Calibri" w:hAnsi="Calibri"/>
                <w:color w:val="212529"/>
                <w:sz w:val="18"/>
              </w:rPr>
              <w:t>Ready to publish action</w:t>
            </w:r>
          </w:p>
        </w:tc>
        <w:tc>
          <w:tcPr>
            <w:tcW w:w="280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239F1FA" w14:textId="77777777" w:rsidR="00FA0DF0" w:rsidRDefault="00000000">
            <w:r>
              <w:rPr>
                <w:rFonts w:ascii="Calibri" w:hAnsi="Calibri"/>
                <w:color w:val="212529"/>
                <w:sz w:val="18"/>
              </w:rPr>
              <w:t>Draft -&gt; Ready to publish</w:t>
            </w:r>
          </w:p>
        </w:tc>
        <w:tc>
          <w:tcPr>
            <w:tcW w:w="44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404F69D" w14:textId="77777777" w:rsidR="00FA0DF0" w:rsidRDefault="00000000">
            <w:r>
              <w:rPr>
                <w:rFonts w:ascii="Calibri" w:hAnsi="Calibri"/>
                <w:color w:val="212529"/>
                <w:sz w:val="18"/>
              </w:rPr>
              <w:t>This locks the article to stabilize content before publication.</w:t>
            </w:r>
          </w:p>
        </w:tc>
      </w:tr>
      <w:tr w:rsidR="00FA0DF0" w14:paraId="57884E4E" w14:textId="77777777">
        <w:trPr>
          <w:jc w:val="center"/>
        </w:trPr>
        <w:tc>
          <w:tcPr>
            <w:tcW w:w="252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4FB1927" w14:textId="77777777" w:rsidR="00FA0DF0" w:rsidRDefault="00000000">
            <w:r>
              <w:rPr>
                <w:rFonts w:ascii="Calibri" w:hAnsi="Calibri"/>
                <w:color w:val="212529"/>
                <w:sz w:val="18"/>
              </w:rPr>
              <w:t>Edit Article action</w:t>
            </w:r>
          </w:p>
        </w:tc>
        <w:tc>
          <w:tcPr>
            <w:tcW w:w="280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000EB6D" w14:textId="77777777" w:rsidR="00FA0DF0" w:rsidRDefault="00000000">
            <w:r>
              <w:rPr>
                <w:rFonts w:ascii="Calibri" w:hAnsi="Calibri"/>
                <w:color w:val="212529"/>
                <w:sz w:val="18"/>
              </w:rPr>
              <w:t>Ready to publish -&gt; Draft</w:t>
            </w:r>
          </w:p>
        </w:tc>
        <w:tc>
          <w:tcPr>
            <w:tcW w:w="44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E546A8D" w14:textId="77777777" w:rsidR="00FA0DF0" w:rsidRDefault="00000000">
            <w:r>
              <w:rPr>
                <w:rFonts w:ascii="Calibri" w:hAnsi="Calibri"/>
                <w:color w:val="212529"/>
                <w:sz w:val="18"/>
              </w:rPr>
              <w:t>Unlocks the form and signals the draft is back in active editing.</w:t>
            </w:r>
          </w:p>
        </w:tc>
      </w:tr>
      <w:tr w:rsidR="00FA0DF0" w14:paraId="0306E283" w14:textId="77777777">
        <w:trPr>
          <w:jc w:val="center"/>
        </w:trPr>
        <w:tc>
          <w:tcPr>
            <w:tcW w:w="252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330F130" w14:textId="77777777" w:rsidR="00FA0DF0" w:rsidRDefault="00000000">
            <w:r>
              <w:rPr>
                <w:rFonts w:ascii="Calibri" w:hAnsi="Calibri"/>
                <w:color w:val="212529"/>
                <w:sz w:val="18"/>
              </w:rPr>
              <w:t>Publish article</w:t>
            </w:r>
          </w:p>
        </w:tc>
        <w:tc>
          <w:tcPr>
            <w:tcW w:w="280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7A172AA" w14:textId="77777777" w:rsidR="00FA0DF0" w:rsidRDefault="00000000">
            <w:r>
              <w:rPr>
                <w:rFonts w:ascii="Calibri" w:hAnsi="Calibri"/>
                <w:color w:val="212529"/>
                <w:sz w:val="18"/>
              </w:rPr>
              <w:t>Ready to publish -&gt; Published</w:t>
            </w:r>
          </w:p>
        </w:tc>
        <w:tc>
          <w:tcPr>
            <w:tcW w:w="44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7B8AE62" w14:textId="77777777" w:rsidR="00FA0DF0" w:rsidRDefault="00000000">
            <w:r>
              <w:rPr>
                <w:rFonts w:ascii="Calibri" w:hAnsi="Calibri"/>
                <w:color w:val="212529"/>
                <w:sz w:val="18"/>
              </w:rPr>
              <w:t>In production this should map to a confirmed write into Halo.</w:t>
            </w:r>
          </w:p>
        </w:tc>
      </w:tr>
      <w:tr w:rsidR="00FA0DF0" w14:paraId="33459224" w14:textId="77777777">
        <w:trPr>
          <w:jc w:val="center"/>
        </w:trPr>
        <w:tc>
          <w:tcPr>
            <w:tcW w:w="252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A2C6746" w14:textId="77777777" w:rsidR="00FA0DF0" w:rsidRDefault="00000000">
            <w:r>
              <w:rPr>
                <w:rFonts w:ascii="Calibri" w:hAnsi="Calibri"/>
                <w:color w:val="212529"/>
                <w:sz w:val="18"/>
              </w:rPr>
              <w:t>Delete batch</w:t>
            </w:r>
          </w:p>
        </w:tc>
        <w:tc>
          <w:tcPr>
            <w:tcW w:w="280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482BE4D" w14:textId="77777777" w:rsidR="00FA0DF0" w:rsidRDefault="00000000">
            <w:r>
              <w:rPr>
                <w:rFonts w:ascii="Calibri" w:hAnsi="Calibri"/>
                <w:color w:val="212529"/>
                <w:sz w:val="18"/>
              </w:rPr>
              <w:t>Batch removed from prototype storage</w:t>
            </w:r>
          </w:p>
        </w:tc>
        <w:tc>
          <w:tcPr>
            <w:tcW w:w="44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6CB6099" w14:textId="77777777" w:rsidR="00FA0DF0" w:rsidRDefault="00000000">
            <w:r>
              <w:rPr>
                <w:rFonts w:ascii="Calibri" w:hAnsi="Calibri"/>
                <w:color w:val="212529"/>
                <w:sz w:val="18"/>
              </w:rPr>
              <w:t>Published Halo content should remain published; unpublished draft content in the batch is lost.</w:t>
            </w:r>
          </w:p>
        </w:tc>
      </w:tr>
    </w:tbl>
    <w:p w14:paraId="0F0450A3" w14:textId="77777777" w:rsidR="00FA0DF0" w:rsidRDefault="00FA0DF0">
      <w:pPr>
        <w:spacing w:after="0"/>
      </w:pPr>
    </w:p>
    <w:p w14:paraId="339643B9" w14:textId="77777777" w:rsidR="00FA0DF0" w:rsidRDefault="00000000">
      <w:pPr>
        <w:spacing w:before="280" w:after="100"/>
      </w:pPr>
      <w:r>
        <w:rPr>
          <w:rFonts w:ascii="Calibri" w:hAnsi="Calibri"/>
          <w:b/>
          <w:color w:val="003366"/>
          <w:sz w:val="29"/>
        </w:rPr>
        <w:t>12. Visual system guidance</w:t>
      </w:r>
    </w:p>
    <w:p w14:paraId="26B0E720" w14:textId="77777777" w:rsidR="00FA0DF0" w:rsidRDefault="00000000">
      <w:pPr>
        <w:spacing w:after="120"/>
      </w:pPr>
      <w:r>
        <w:rPr>
          <w:rFonts w:ascii="Calibri" w:hAnsi="Calibri"/>
          <w:color w:val="212529"/>
          <w:sz w:val="20"/>
        </w:rPr>
        <w:t>The final branded pass deliberately moved away from overusing dark red. That is not a cosmetic detail; it is a usability decision the production version should keep.</w:t>
      </w:r>
    </w:p>
    <w:tbl>
      <w:tblPr>
        <w:tblW w:w="0" w:type="auto"/>
        <w:jc w:val="center"/>
        <w:tblLayout w:type="fixed"/>
        <w:tblLook w:val="04A0" w:firstRow="1" w:lastRow="0" w:firstColumn="1" w:lastColumn="0" w:noHBand="0" w:noVBand="1"/>
      </w:tblPr>
      <w:tblGrid>
        <w:gridCol w:w="2664"/>
        <w:gridCol w:w="2880"/>
        <w:gridCol w:w="4248"/>
      </w:tblGrid>
      <w:tr w:rsidR="00FA0DF0" w14:paraId="49F326D8" w14:textId="77777777">
        <w:trPr>
          <w:jc w:val="center"/>
        </w:trPr>
        <w:tc>
          <w:tcPr>
            <w:tcW w:w="2664"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6B9F8513" w14:textId="77777777" w:rsidR="00FA0DF0" w:rsidRDefault="00000000">
            <w:pPr>
              <w:jc w:val="center"/>
            </w:pPr>
            <w:r>
              <w:rPr>
                <w:rFonts w:ascii="Calibri" w:hAnsi="Calibri"/>
                <w:b/>
                <w:color w:val="FFFFFF"/>
                <w:sz w:val="19"/>
              </w:rPr>
              <w:t>Use case</w:t>
            </w:r>
          </w:p>
        </w:tc>
        <w:tc>
          <w:tcPr>
            <w:tcW w:w="2880"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61C10A8F" w14:textId="77777777" w:rsidR="00FA0DF0" w:rsidRDefault="00000000">
            <w:pPr>
              <w:jc w:val="center"/>
            </w:pPr>
            <w:r>
              <w:rPr>
                <w:rFonts w:ascii="Calibri" w:hAnsi="Calibri"/>
                <w:b/>
                <w:color w:val="FFFFFF"/>
                <w:sz w:val="19"/>
              </w:rPr>
              <w:t>Visual treatment</w:t>
            </w:r>
          </w:p>
        </w:tc>
        <w:tc>
          <w:tcPr>
            <w:tcW w:w="4248"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45BEF614" w14:textId="77777777" w:rsidR="00FA0DF0" w:rsidRDefault="00000000">
            <w:pPr>
              <w:jc w:val="center"/>
            </w:pPr>
            <w:r>
              <w:rPr>
                <w:rFonts w:ascii="Calibri" w:hAnsi="Calibri"/>
                <w:b/>
                <w:color w:val="FFFFFF"/>
                <w:sz w:val="19"/>
              </w:rPr>
              <w:t>Why</w:t>
            </w:r>
          </w:p>
        </w:tc>
      </w:tr>
      <w:tr w:rsidR="00FA0DF0" w14:paraId="359999AB" w14:textId="77777777">
        <w:trPr>
          <w:jc w:val="center"/>
        </w:trPr>
        <w:tc>
          <w:tcPr>
            <w:tcW w:w="26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026148C" w14:textId="77777777" w:rsidR="00FA0DF0" w:rsidRDefault="00000000">
            <w:r>
              <w:rPr>
                <w:rFonts w:ascii="Calibri" w:hAnsi="Calibri"/>
                <w:color w:val="212529"/>
                <w:sz w:val="18"/>
              </w:rPr>
              <w:t>Brand and key creation actions</w:t>
            </w:r>
          </w:p>
        </w:tc>
        <w:tc>
          <w:tcPr>
            <w:tcW w:w="288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FEEFDCD" w14:textId="77777777" w:rsidR="00FA0DF0" w:rsidRDefault="00000000">
            <w:r>
              <w:rPr>
                <w:rFonts w:ascii="Calibri" w:hAnsi="Calibri"/>
                <w:color w:val="212529"/>
                <w:sz w:val="18"/>
              </w:rPr>
              <w:t>York red / dark red</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E8B6B21" w14:textId="77777777" w:rsidR="00FA0DF0" w:rsidRDefault="00000000">
            <w:r>
              <w:rPr>
                <w:rFonts w:ascii="Calibri" w:hAnsi="Calibri"/>
                <w:color w:val="212529"/>
                <w:sz w:val="18"/>
              </w:rPr>
              <w:t>Maintains YorkU identity and highlights create/generate/destructive actions.</w:t>
            </w:r>
          </w:p>
        </w:tc>
      </w:tr>
      <w:tr w:rsidR="00FA0DF0" w14:paraId="6D236A46" w14:textId="77777777">
        <w:trPr>
          <w:jc w:val="center"/>
        </w:trPr>
        <w:tc>
          <w:tcPr>
            <w:tcW w:w="26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0A9164D" w14:textId="77777777" w:rsidR="00FA0DF0" w:rsidRDefault="00000000">
            <w:r>
              <w:rPr>
                <w:rFonts w:ascii="Calibri" w:hAnsi="Calibri"/>
                <w:color w:val="212529"/>
                <w:sz w:val="18"/>
              </w:rPr>
              <w:t>Selected objects and active views</w:t>
            </w:r>
          </w:p>
        </w:tc>
        <w:tc>
          <w:tcPr>
            <w:tcW w:w="288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1C9785D" w14:textId="77777777" w:rsidR="00FA0DF0" w:rsidRDefault="00000000">
            <w:r>
              <w:rPr>
                <w:rFonts w:ascii="Calibri" w:hAnsi="Calibri"/>
                <w:color w:val="212529"/>
                <w:sz w:val="18"/>
              </w:rPr>
              <w:t>Navy blue</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91B734F" w14:textId="77777777" w:rsidR="00FA0DF0" w:rsidRDefault="00000000">
            <w:r>
              <w:rPr>
                <w:rFonts w:ascii="Calibri" w:hAnsi="Calibri"/>
                <w:color w:val="212529"/>
                <w:sz w:val="18"/>
              </w:rPr>
              <w:t xml:space="preserve">Selected states need to feel stable and distinct, not </w:t>
            </w:r>
            <w:r>
              <w:rPr>
                <w:rFonts w:ascii="Calibri" w:hAnsi="Calibri"/>
                <w:color w:val="212529"/>
                <w:sz w:val="18"/>
              </w:rPr>
              <w:lastRenderedPageBreak/>
              <w:t>destructive.</w:t>
            </w:r>
          </w:p>
        </w:tc>
      </w:tr>
      <w:tr w:rsidR="00FA0DF0" w14:paraId="7EB304F1" w14:textId="77777777">
        <w:trPr>
          <w:jc w:val="center"/>
        </w:trPr>
        <w:tc>
          <w:tcPr>
            <w:tcW w:w="26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2B0F1B3" w14:textId="77777777" w:rsidR="00FA0DF0" w:rsidRDefault="00000000">
            <w:r>
              <w:rPr>
                <w:rFonts w:ascii="Calibri" w:hAnsi="Calibri"/>
                <w:color w:val="212529"/>
                <w:sz w:val="18"/>
              </w:rPr>
              <w:lastRenderedPageBreak/>
              <w:t>Statuses</w:t>
            </w:r>
          </w:p>
        </w:tc>
        <w:tc>
          <w:tcPr>
            <w:tcW w:w="288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93513A7" w14:textId="77777777" w:rsidR="00FA0DF0" w:rsidRDefault="00000000">
            <w:r>
              <w:rPr>
                <w:rFonts w:ascii="Calibri" w:hAnsi="Calibri"/>
                <w:color w:val="212529"/>
                <w:sz w:val="18"/>
              </w:rPr>
              <w:t>Conventional colours: grey, green, blue, black</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43FCD47" w14:textId="77777777" w:rsidR="00FA0DF0" w:rsidRDefault="00000000">
            <w:r>
              <w:rPr>
                <w:rFonts w:ascii="Calibri" w:hAnsi="Calibri"/>
                <w:color w:val="212529"/>
                <w:sz w:val="18"/>
              </w:rPr>
              <w:t>Users scan status faster when colour meaning is familiar.</w:t>
            </w:r>
          </w:p>
        </w:tc>
      </w:tr>
      <w:tr w:rsidR="00FA0DF0" w14:paraId="4731F053" w14:textId="77777777">
        <w:trPr>
          <w:jc w:val="center"/>
        </w:trPr>
        <w:tc>
          <w:tcPr>
            <w:tcW w:w="26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4D17DD3" w14:textId="77777777" w:rsidR="00FA0DF0" w:rsidRDefault="00000000">
            <w:r>
              <w:rPr>
                <w:rFonts w:ascii="Calibri" w:hAnsi="Calibri"/>
                <w:color w:val="212529"/>
                <w:sz w:val="18"/>
              </w:rPr>
              <w:t>Sidebar shell</w:t>
            </w:r>
          </w:p>
        </w:tc>
        <w:tc>
          <w:tcPr>
            <w:tcW w:w="288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3D4CD42" w14:textId="77777777" w:rsidR="00FA0DF0" w:rsidRDefault="00000000">
            <w:r>
              <w:rPr>
                <w:rFonts w:ascii="Calibri" w:hAnsi="Calibri"/>
                <w:color w:val="212529"/>
                <w:sz w:val="18"/>
              </w:rPr>
              <w:t>Dark Midnight Steel panel</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5D3535C" w14:textId="77777777" w:rsidR="00FA0DF0" w:rsidRDefault="00000000">
            <w:r>
              <w:rPr>
                <w:rFonts w:ascii="Calibri" w:hAnsi="Calibri"/>
                <w:color w:val="212529"/>
                <w:sz w:val="18"/>
              </w:rPr>
              <w:t>Provides visual anchoring without turning the whole UI dark.</w:t>
            </w:r>
          </w:p>
        </w:tc>
      </w:tr>
      <w:tr w:rsidR="00FA0DF0" w14:paraId="24B3140D" w14:textId="77777777">
        <w:trPr>
          <w:jc w:val="center"/>
        </w:trPr>
        <w:tc>
          <w:tcPr>
            <w:tcW w:w="266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1DD7C63" w14:textId="77777777" w:rsidR="00FA0DF0" w:rsidRDefault="00000000">
            <w:r>
              <w:rPr>
                <w:rFonts w:ascii="Calibri" w:hAnsi="Calibri"/>
                <w:color w:val="212529"/>
                <w:sz w:val="18"/>
              </w:rPr>
              <w:t>Workspace background</w:t>
            </w:r>
          </w:p>
        </w:tc>
        <w:tc>
          <w:tcPr>
            <w:tcW w:w="2880"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8F9D2CF" w14:textId="77777777" w:rsidR="00FA0DF0" w:rsidRDefault="00000000">
            <w:r>
              <w:rPr>
                <w:rFonts w:ascii="Calibri" w:hAnsi="Calibri"/>
                <w:color w:val="212529"/>
                <w:sz w:val="18"/>
              </w:rPr>
              <w:t>Subtle light background with restrained brand accents</w:t>
            </w:r>
          </w:p>
        </w:tc>
        <w:tc>
          <w:tcPr>
            <w:tcW w:w="42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31917CD" w14:textId="77777777" w:rsidR="00FA0DF0" w:rsidRDefault="00000000">
            <w:r>
              <w:rPr>
                <w:rFonts w:ascii="Calibri" w:hAnsi="Calibri"/>
                <w:color w:val="212529"/>
                <w:sz w:val="18"/>
              </w:rPr>
              <w:t>Adds character without distracting from data entry and review.</w:t>
            </w:r>
          </w:p>
        </w:tc>
      </w:tr>
    </w:tbl>
    <w:p w14:paraId="051504E0" w14:textId="77777777" w:rsidR="00FA0DF0" w:rsidRDefault="00FA0DF0">
      <w:pPr>
        <w:spacing w:after="0"/>
      </w:pPr>
    </w:p>
    <w:p w14:paraId="592056FE" w14:textId="77777777" w:rsidR="00FA0DF0" w:rsidRDefault="00000000">
      <w:pPr>
        <w:spacing w:before="280" w:after="100"/>
      </w:pPr>
      <w:r>
        <w:rPr>
          <w:rFonts w:ascii="Calibri" w:hAnsi="Calibri"/>
          <w:b/>
          <w:color w:val="003366"/>
          <w:sz w:val="29"/>
        </w:rPr>
        <w:t>13. What a production implementation should preserve</w:t>
      </w:r>
    </w:p>
    <w:p w14:paraId="48B62EC8" w14:textId="77777777" w:rsidR="00FA0DF0" w:rsidRDefault="00000000" w:rsidP="00DB2ACB">
      <w:pPr>
        <w:pStyle w:val="ListBullet"/>
        <w:numPr>
          <w:ilvl w:val="0"/>
          <w:numId w:val="10"/>
        </w:numPr>
        <w:spacing w:after="40" w:line="264" w:lineRule="auto"/>
      </w:pPr>
      <w:r>
        <w:rPr>
          <w:rFonts w:ascii="Calibri" w:hAnsi="Calibri"/>
          <w:color w:val="212529"/>
          <w:sz w:val="20"/>
        </w:rPr>
        <w:t>The distinction between batches and article drafts.</w:t>
      </w:r>
    </w:p>
    <w:p w14:paraId="102D86B3" w14:textId="77777777" w:rsidR="00FA0DF0" w:rsidRDefault="00000000" w:rsidP="00DB2ACB">
      <w:pPr>
        <w:pStyle w:val="ListBullet"/>
        <w:numPr>
          <w:ilvl w:val="0"/>
          <w:numId w:val="10"/>
        </w:numPr>
        <w:spacing w:after="40" w:line="264" w:lineRule="auto"/>
      </w:pPr>
      <w:r>
        <w:rPr>
          <w:rFonts w:ascii="Calibri" w:hAnsi="Calibri"/>
          <w:color w:val="212529"/>
          <w:sz w:val="20"/>
        </w:rPr>
        <w:t>The four-step task chain: Source, Articles, Review Articles, Publish.</w:t>
      </w:r>
    </w:p>
    <w:p w14:paraId="3D9544EA" w14:textId="77777777" w:rsidR="00FA0DF0" w:rsidRDefault="00000000" w:rsidP="00DB2ACB">
      <w:pPr>
        <w:pStyle w:val="ListBullet"/>
        <w:numPr>
          <w:ilvl w:val="0"/>
          <w:numId w:val="10"/>
        </w:numPr>
        <w:spacing w:after="40" w:line="264" w:lineRule="auto"/>
      </w:pPr>
      <w:r>
        <w:rPr>
          <w:rFonts w:ascii="Calibri" w:hAnsi="Calibri"/>
          <w:color w:val="212529"/>
          <w:sz w:val="20"/>
        </w:rPr>
        <w:t>Halo-aligned field names and grouping in the article form.</w:t>
      </w:r>
    </w:p>
    <w:p w14:paraId="22818E37" w14:textId="77777777" w:rsidR="00FA0DF0" w:rsidRDefault="00000000" w:rsidP="00DB2ACB">
      <w:pPr>
        <w:pStyle w:val="ListBullet"/>
        <w:numPr>
          <w:ilvl w:val="0"/>
          <w:numId w:val="10"/>
        </w:numPr>
        <w:spacing w:after="40" w:line="264" w:lineRule="auto"/>
      </w:pPr>
      <w:r>
        <w:rPr>
          <w:rFonts w:ascii="Calibri" w:hAnsi="Calibri"/>
          <w:color w:val="212529"/>
          <w:sz w:val="20"/>
        </w:rPr>
        <w:t>Inline source actions with row-level preview behaviour.</w:t>
      </w:r>
    </w:p>
    <w:p w14:paraId="5F399936" w14:textId="77777777" w:rsidR="00FA0DF0" w:rsidRDefault="00000000" w:rsidP="00DB2ACB">
      <w:pPr>
        <w:pStyle w:val="ListBullet"/>
        <w:numPr>
          <w:ilvl w:val="0"/>
          <w:numId w:val="10"/>
        </w:numPr>
        <w:spacing w:after="40" w:line="264" w:lineRule="auto"/>
      </w:pPr>
      <w:r>
        <w:rPr>
          <w:rFonts w:ascii="Calibri" w:hAnsi="Calibri"/>
          <w:color w:val="212529"/>
          <w:sz w:val="20"/>
        </w:rPr>
        <w:t>Article locking when the user marks an article Ready to publish.</w:t>
      </w:r>
    </w:p>
    <w:p w14:paraId="3FB7A687" w14:textId="77777777" w:rsidR="00FA0DF0" w:rsidRDefault="00000000" w:rsidP="00DB2ACB">
      <w:pPr>
        <w:pStyle w:val="ListBullet"/>
        <w:numPr>
          <w:ilvl w:val="0"/>
          <w:numId w:val="10"/>
        </w:numPr>
        <w:spacing w:after="40" w:line="264" w:lineRule="auto"/>
      </w:pPr>
      <w:r>
        <w:rPr>
          <w:rFonts w:ascii="Calibri" w:hAnsi="Calibri"/>
          <w:color w:val="212529"/>
          <w:sz w:val="20"/>
        </w:rPr>
        <w:t>Sidebar overflow for destructive batch actions rather than primary workspace deletion controls.</w:t>
      </w:r>
    </w:p>
    <w:p w14:paraId="037C50D4" w14:textId="77777777" w:rsidR="00FA0DF0" w:rsidRDefault="00000000" w:rsidP="00DB2ACB">
      <w:pPr>
        <w:pStyle w:val="ListBullet"/>
        <w:numPr>
          <w:ilvl w:val="0"/>
          <w:numId w:val="10"/>
        </w:numPr>
        <w:spacing w:after="40" w:line="264" w:lineRule="auto"/>
      </w:pPr>
      <w:r>
        <w:rPr>
          <w:rFonts w:ascii="Calibri" w:hAnsi="Calibri"/>
          <w:color w:val="212529"/>
          <w:sz w:val="20"/>
        </w:rPr>
        <w:t>Clear status visibility in list cards, even when titles are long.</w:t>
      </w:r>
    </w:p>
    <w:p w14:paraId="533588F1" w14:textId="77777777" w:rsidR="00FA0DF0" w:rsidRDefault="00000000">
      <w:pPr>
        <w:spacing w:before="280" w:after="100"/>
      </w:pPr>
      <w:r>
        <w:rPr>
          <w:rFonts w:ascii="Calibri" w:hAnsi="Calibri"/>
          <w:b/>
          <w:color w:val="003366"/>
          <w:sz w:val="29"/>
        </w:rPr>
        <w:t>14. What a production implementation should change</w:t>
      </w:r>
    </w:p>
    <w:p w14:paraId="47D35AAB" w14:textId="77777777" w:rsidR="00FA0DF0" w:rsidRDefault="00000000" w:rsidP="00DB2ACB">
      <w:pPr>
        <w:pStyle w:val="ListBullet"/>
        <w:numPr>
          <w:ilvl w:val="0"/>
          <w:numId w:val="11"/>
        </w:numPr>
        <w:spacing w:after="40" w:line="264" w:lineRule="auto"/>
      </w:pPr>
      <w:r>
        <w:rPr>
          <w:rFonts w:ascii="Calibri" w:hAnsi="Calibri"/>
          <w:color w:val="212529"/>
          <w:sz w:val="20"/>
        </w:rPr>
        <w:t>Replace localStorage with durable server-side persistence keyed to user identity and permissions.</w:t>
      </w:r>
    </w:p>
    <w:p w14:paraId="124A3927" w14:textId="77777777" w:rsidR="00FA0DF0" w:rsidRDefault="00000000" w:rsidP="00DB2ACB">
      <w:pPr>
        <w:pStyle w:val="ListBullet"/>
        <w:numPr>
          <w:ilvl w:val="0"/>
          <w:numId w:val="11"/>
        </w:numPr>
        <w:spacing w:after="40" w:line="264" w:lineRule="auto"/>
      </w:pPr>
      <w:r>
        <w:rPr>
          <w:rFonts w:ascii="Calibri" w:hAnsi="Calibri"/>
          <w:color w:val="212529"/>
          <w:sz w:val="20"/>
        </w:rPr>
        <w:t>Replace contenteditable rich text surfaces with a supported editor that provides sanitization, schema control, and safer clipboard handling.</w:t>
      </w:r>
    </w:p>
    <w:p w14:paraId="447F3747" w14:textId="77777777" w:rsidR="00FA0DF0" w:rsidRDefault="00000000" w:rsidP="00DB2ACB">
      <w:pPr>
        <w:pStyle w:val="ListBullet"/>
        <w:numPr>
          <w:ilvl w:val="0"/>
          <w:numId w:val="11"/>
        </w:numPr>
        <w:spacing w:after="40" w:line="264" w:lineRule="auto"/>
      </w:pPr>
      <w:r>
        <w:rPr>
          <w:rFonts w:ascii="Calibri" w:hAnsi="Calibri"/>
          <w:color w:val="212529"/>
          <w:sz w:val="20"/>
        </w:rPr>
        <w:t>Replace mock generation with an actual orchestration layer that can submit source material to a generation service and return draft payloads.</w:t>
      </w:r>
    </w:p>
    <w:p w14:paraId="5F787BC7" w14:textId="77777777" w:rsidR="00FA0DF0" w:rsidRDefault="00000000" w:rsidP="00DB2ACB">
      <w:pPr>
        <w:pStyle w:val="ListBullet"/>
        <w:numPr>
          <w:ilvl w:val="0"/>
          <w:numId w:val="11"/>
        </w:numPr>
        <w:spacing w:after="40" w:line="264" w:lineRule="auto"/>
      </w:pPr>
      <w:r>
        <w:rPr>
          <w:rFonts w:ascii="Calibri" w:hAnsi="Calibri"/>
          <w:color w:val="212529"/>
          <w:sz w:val="20"/>
        </w:rPr>
        <w:t>Add real file ingestion and extraction for .doc, .docx, .txt, and any other approved formats.</w:t>
      </w:r>
    </w:p>
    <w:p w14:paraId="2C316B18" w14:textId="77777777" w:rsidR="00FA0DF0" w:rsidRDefault="00000000" w:rsidP="00DB2ACB">
      <w:pPr>
        <w:pStyle w:val="ListBullet"/>
        <w:numPr>
          <w:ilvl w:val="0"/>
          <w:numId w:val="11"/>
        </w:numPr>
        <w:spacing w:after="40" w:line="264" w:lineRule="auto"/>
      </w:pPr>
      <w:r>
        <w:rPr>
          <w:rFonts w:ascii="Calibri" w:hAnsi="Calibri"/>
          <w:color w:val="212529"/>
          <w:sz w:val="20"/>
        </w:rPr>
        <w:t>Add error states, retry logic, loading feedback, and audit logging once the real services exist.</w:t>
      </w:r>
    </w:p>
    <w:p w14:paraId="7EE63D79" w14:textId="77777777" w:rsidR="00FA0DF0" w:rsidRDefault="00000000" w:rsidP="00DB2ACB">
      <w:pPr>
        <w:pStyle w:val="ListBullet"/>
        <w:numPr>
          <w:ilvl w:val="0"/>
          <w:numId w:val="11"/>
        </w:numPr>
        <w:spacing w:after="40" w:line="264" w:lineRule="auto"/>
      </w:pPr>
      <w:r>
        <w:rPr>
          <w:rFonts w:ascii="Calibri" w:hAnsi="Calibri"/>
          <w:color w:val="212529"/>
          <w:sz w:val="20"/>
        </w:rPr>
        <w:t>Add access control, review metadata, article ownership, lifecycle rules, and integration-specific constraints that the prototype intentionally omits.</w:t>
      </w:r>
    </w:p>
    <w:p w14:paraId="61D14F47" w14:textId="77777777" w:rsidR="00FA0DF0" w:rsidRDefault="00000000">
      <w:pPr>
        <w:spacing w:before="280" w:after="100"/>
      </w:pPr>
      <w:r>
        <w:rPr>
          <w:rFonts w:ascii="Calibri" w:hAnsi="Calibri"/>
          <w:b/>
          <w:color w:val="003366"/>
          <w:sz w:val="29"/>
        </w:rPr>
        <w:t>15. Suggested production system architecture</w:t>
      </w:r>
    </w:p>
    <w:tbl>
      <w:tblPr>
        <w:tblW w:w="0" w:type="auto"/>
        <w:jc w:val="center"/>
        <w:tblLayout w:type="fixed"/>
        <w:tblLook w:val="04A0" w:firstRow="1" w:lastRow="0" w:firstColumn="1" w:lastColumn="0" w:noHBand="0" w:noVBand="1"/>
      </w:tblPr>
      <w:tblGrid>
        <w:gridCol w:w="2376"/>
        <w:gridCol w:w="7416"/>
      </w:tblGrid>
      <w:tr w:rsidR="00FA0DF0" w14:paraId="32B8CA56" w14:textId="77777777">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35DB4E9B" w14:textId="77777777" w:rsidR="00FA0DF0" w:rsidRDefault="00000000">
            <w:pPr>
              <w:jc w:val="center"/>
            </w:pPr>
            <w:r>
              <w:rPr>
                <w:rFonts w:ascii="Calibri" w:hAnsi="Calibri"/>
                <w:b/>
                <w:color w:val="FFFFFF"/>
                <w:sz w:val="19"/>
              </w:rPr>
              <w:t>Layer</w:t>
            </w:r>
          </w:p>
        </w:tc>
        <w:tc>
          <w:tcPr>
            <w:tcW w:w="741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396354CB" w14:textId="77777777" w:rsidR="00FA0DF0" w:rsidRDefault="00000000">
            <w:pPr>
              <w:jc w:val="center"/>
            </w:pPr>
            <w:r>
              <w:rPr>
                <w:rFonts w:ascii="Calibri" w:hAnsi="Calibri"/>
                <w:b/>
                <w:color w:val="FFFFFF"/>
                <w:sz w:val="19"/>
              </w:rPr>
              <w:t>Recommended responsibility</w:t>
            </w:r>
          </w:p>
        </w:tc>
      </w:tr>
      <w:tr w:rsidR="00FA0DF0" w14:paraId="00E37DA3" w14:textId="77777777">
        <w:trPr>
          <w:jc w:val="center"/>
        </w:trPr>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6370FDE" w14:textId="77777777" w:rsidR="00FA0DF0" w:rsidRDefault="00000000">
            <w:r>
              <w:rPr>
                <w:rFonts w:ascii="Calibri" w:hAnsi="Calibri"/>
                <w:color w:val="212529"/>
                <w:sz w:val="18"/>
              </w:rPr>
              <w:t>UI layer</w:t>
            </w:r>
          </w:p>
        </w:tc>
        <w:tc>
          <w:tcPr>
            <w:tcW w:w="74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968B48E" w14:textId="77777777" w:rsidR="00FA0DF0" w:rsidRDefault="00000000">
            <w:r>
              <w:rPr>
                <w:rFonts w:ascii="Calibri" w:hAnsi="Calibri"/>
                <w:color w:val="212529"/>
                <w:sz w:val="18"/>
              </w:rPr>
              <w:t>Render the authoring experience, manage draft-level interaction, and present Halo-aligned forms and statuses.</w:t>
            </w:r>
          </w:p>
        </w:tc>
      </w:tr>
      <w:tr w:rsidR="00FA0DF0" w14:paraId="58B27524" w14:textId="77777777">
        <w:trPr>
          <w:jc w:val="center"/>
        </w:trPr>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25785B8" w14:textId="77777777" w:rsidR="00FA0DF0" w:rsidRDefault="00000000">
            <w:r>
              <w:rPr>
                <w:rFonts w:ascii="Calibri" w:hAnsi="Calibri"/>
                <w:color w:val="212529"/>
                <w:sz w:val="18"/>
              </w:rPr>
              <w:t>Application layer</w:t>
            </w:r>
          </w:p>
        </w:tc>
        <w:tc>
          <w:tcPr>
            <w:tcW w:w="74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2B1C3D4" w14:textId="77777777" w:rsidR="00FA0DF0" w:rsidRDefault="00000000">
            <w:r>
              <w:rPr>
                <w:rFonts w:ascii="Calibri" w:hAnsi="Calibri"/>
                <w:color w:val="212529"/>
                <w:sz w:val="18"/>
              </w:rPr>
              <w:t>Coordinate batch CRUD, source ingestion, article generation requests, article state changes, and publish actions.</w:t>
            </w:r>
          </w:p>
        </w:tc>
      </w:tr>
      <w:tr w:rsidR="00FA0DF0" w14:paraId="4EC57201" w14:textId="77777777">
        <w:trPr>
          <w:jc w:val="center"/>
        </w:trPr>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144D56C" w14:textId="77777777" w:rsidR="00FA0DF0" w:rsidRDefault="00000000">
            <w:r>
              <w:rPr>
                <w:rFonts w:ascii="Calibri" w:hAnsi="Calibri"/>
                <w:color w:val="212529"/>
                <w:sz w:val="18"/>
              </w:rPr>
              <w:t>Generation service layer</w:t>
            </w:r>
          </w:p>
        </w:tc>
        <w:tc>
          <w:tcPr>
            <w:tcW w:w="74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8BC66ED" w14:textId="77777777" w:rsidR="00FA0DF0" w:rsidRDefault="00000000">
            <w:r>
              <w:rPr>
                <w:rFonts w:ascii="Calibri" w:hAnsi="Calibri"/>
                <w:color w:val="212529"/>
                <w:sz w:val="18"/>
              </w:rPr>
              <w:t xml:space="preserve">Parse approved inputs, segment source content, call the generation model/workflow, and return </w:t>
            </w:r>
            <w:r>
              <w:rPr>
                <w:rFonts w:ascii="Calibri" w:hAnsi="Calibri"/>
                <w:color w:val="212529"/>
                <w:sz w:val="18"/>
              </w:rPr>
              <w:lastRenderedPageBreak/>
              <w:t>structured article draft payloads.</w:t>
            </w:r>
          </w:p>
        </w:tc>
      </w:tr>
      <w:tr w:rsidR="00FA0DF0" w14:paraId="5E5137B6" w14:textId="77777777">
        <w:trPr>
          <w:jc w:val="center"/>
        </w:trPr>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7B37D63" w14:textId="77777777" w:rsidR="00FA0DF0" w:rsidRDefault="00000000">
            <w:r>
              <w:rPr>
                <w:rFonts w:ascii="Calibri" w:hAnsi="Calibri"/>
                <w:color w:val="212529"/>
                <w:sz w:val="18"/>
              </w:rPr>
              <w:lastRenderedPageBreak/>
              <w:t>Persistence layer</w:t>
            </w:r>
          </w:p>
        </w:tc>
        <w:tc>
          <w:tcPr>
            <w:tcW w:w="74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BDDFD75" w14:textId="77777777" w:rsidR="00FA0DF0" w:rsidRDefault="00000000">
            <w:r>
              <w:rPr>
                <w:rFonts w:ascii="Calibri" w:hAnsi="Calibri"/>
                <w:color w:val="212529"/>
                <w:sz w:val="18"/>
              </w:rPr>
              <w:t>Store batches, sources, drafts, statuses, audit events, and mapping IDs between internal records and Halo records.</w:t>
            </w:r>
          </w:p>
        </w:tc>
      </w:tr>
      <w:tr w:rsidR="00FA0DF0" w14:paraId="0A0E5F46" w14:textId="77777777">
        <w:trPr>
          <w:jc w:val="center"/>
        </w:trPr>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CD32286" w14:textId="77777777" w:rsidR="00FA0DF0" w:rsidRDefault="00000000">
            <w:r>
              <w:rPr>
                <w:rFonts w:ascii="Calibri" w:hAnsi="Calibri"/>
                <w:color w:val="212529"/>
                <w:sz w:val="18"/>
              </w:rPr>
              <w:t>Integration layer</w:t>
            </w:r>
          </w:p>
        </w:tc>
        <w:tc>
          <w:tcPr>
            <w:tcW w:w="74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AE04D9C" w14:textId="77777777" w:rsidR="00FA0DF0" w:rsidRDefault="00000000">
            <w:r>
              <w:rPr>
                <w:rFonts w:ascii="Calibri" w:hAnsi="Calibri"/>
                <w:color w:val="212529"/>
                <w:sz w:val="18"/>
              </w:rPr>
              <w:t>Communicate with Halo APIs for draft creation, update, metadata fields, and publication.</w:t>
            </w:r>
          </w:p>
        </w:tc>
      </w:tr>
      <w:tr w:rsidR="00FA0DF0" w14:paraId="2E08F577" w14:textId="77777777">
        <w:trPr>
          <w:jc w:val="center"/>
        </w:trPr>
        <w:tc>
          <w:tcPr>
            <w:tcW w:w="237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469AECF" w14:textId="77777777" w:rsidR="00FA0DF0" w:rsidRDefault="00000000">
            <w:r>
              <w:rPr>
                <w:rFonts w:ascii="Calibri" w:hAnsi="Calibri"/>
                <w:color w:val="212529"/>
                <w:sz w:val="18"/>
              </w:rPr>
              <w:t>Security/governance layer</w:t>
            </w:r>
          </w:p>
        </w:tc>
        <w:tc>
          <w:tcPr>
            <w:tcW w:w="741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56425BF" w14:textId="77777777" w:rsidR="00FA0DF0" w:rsidRDefault="00000000">
            <w:r>
              <w:rPr>
                <w:rFonts w:ascii="Calibri" w:hAnsi="Calibri"/>
                <w:color w:val="212529"/>
                <w:sz w:val="18"/>
              </w:rPr>
              <w:t>Enforce roles, permissions, auditing, and review lifecycle rules.</w:t>
            </w:r>
          </w:p>
        </w:tc>
      </w:tr>
    </w:tbl>
    <w:p w14:paraId="28BDB158" w14:textId="77777777" w:rsidR="00FA0DF0" w:rsidRDefault="00FA0DF0">
      <w:pPr>
        <w:spacing w:after="0"/>
      </w:pPr>
    </w:p>
    <w:tbl>
      <w:tblPr>
        <w:tblW w:w="0" w:type="auto"/>
        <w:jc w:val="center"/>
        <w:tblLook w:val="04A0" w:firstRow="1" w:lastRow="0" w:firstColumn="1" w:lastColumn="0" w:noHBand="0" w:noVBand="1"/>
      </w:tblPr>
      <w:tblGrid>
        <w:gridCol w:w="10080"/>
      </w:tblGrid>
      <w:tr w:rsidR="00FA0DF0" w14:paraId="387335FE" w14:textId="77777777">
        <w:trPr>
          <w:jc w:val="center"/>
        </w:trPr>
        <w:tc>
          <w:tcPr>
            <w:tcW w:w="10080" w:type="dxa"/>
            <w:tcBorders>
              <w:top w:val="single" w:sz="8" w:space="0" w:color="B7C2CC"/>
              <w:left w:val="single" w:sz="8" w:space="0" w:color="B7C2CC"/>
              <w:bottom w:val="single" w:sz="8" w:space="0" w:color="B7C2CC"/>
              <w:right w:val="single" w:sz="8" w:space="0" w:color="B7C2CC"/>
            </w:tcBorders>
            <w:shd w:val="clear" w:color="auto" w:fill="F4F7F9"/>
            <w:tcMar>
              <w:top w:w="120" w:type="dxa"/>
              <w:left w:w="120" w:type="dxa"/>
              <w:bottom w:w="120" w:type="dxa"/>
              <w:right w:w="120" w:type="dxa"/>
            </w:tcMar>
          </w:tcPr>
          <w:p w14:paraId="10495204" w14:textId="77777777" w:rsidR="00FA0DF0" w:rsidRDefault="00000000">
            <w:pPr>
              <w:spacing w:after="80"/>
            </w:pPr>
            <w:r>
              <w:rPr>
                <w:rFonts w:ascii="Calibri" w:hAnsi="Calibri"/>
                <w:b/>
                <w:color w:val="003366"/>
                <w:sz w:val="20"/>
              </w:rPr>
              <w:t>Production translation pattern</w:t>
            </w:r>
          </w:p>
          <w:p w14:paraId="67DC1D25" w14:textId="77777777" w:rsidR="00FA0DF0" w:rsidRDefault="00000000">
            <w:pPr>
              <w:spacing w:after="0" w:line="240" w:lineRule="auto"/>
            </w:pPr>
            <w:r>
              <w:rPr>
                <w:rFonts w:ascii="Courier New" w:hAnsi="Courier New"/>
                <w:color w:val="2E3440"/>
                <w:sz w:val="17"/>
              </w:rPr>
              <w:t>UI action -&gt; application action -&gt; service call -&gt; persistence update -&gt; UI refresh</w:t>
            </w:r>
          </w:p>
          <w:p w14:paraId="02570F67" w14:textId="77777777" w:rsidR="00FA0DF0" w:rsidRDefault="00FA0DF0">
            <w:pPr>
              <w:spacing w:after="0" w:line="240" w:lineRule="auto"/>
            </w:pPr>
          </w:p>
          <w:p w14:paraId="60F698AA" w14:textId="77777777" w:rsidR="00FA0DF0" w:rsidRDefault="00000000">
            <w:pPr>
              <w:spacing w:after="0" w:line="240" w:lineRule="auto"/>
            </w:pPr>
            <w:r>
              <w:rPr>
                <w:rFonts w:ascii="Courier New" w:hAnsi="Courier New"/>
                <w:color w:val="2E3440"/>
                <w:sz w:val="17"/>
              </w:rPr>
              <w:t>Example:</w:t>
            </w:r>
          </w:p>
          <w:p w14:paraId="6F4B9F14" w14:textId="77777777" w:rsidR="00FA0DF0" w:rsidRDefault="00000000">
            <w:pPr>
              <w:spacing w:after="0" w:line="240" w:lineRule="auto"/>
            </w:pPr>
            <w:r>
              <w:rPr>
                <w:rFonts w:ascii="Courier New" w:hAnsi="Courier New"/>
                <w:color w:val="2E3440"/>
                <w:sz w:val="17"/>
              </w:rPr>
              <w:t>Ready to publish button</w:t>
            </w:r>
          </w:p>
          <w:p w14:paraId="4322B3A2" w14:textId="77777777" w:rsidR="00FA0DF0" w:rsidRDefault="00000000">
            <w:pPr>
              <w:spacing w:after="0" w:line="240" w:lineRule="auto"/>
            </w:pPr>
            <w:r>
              <w:rPr>
                <w:rFonts w:ascii="Courier New" w:hAnsi="Courier New"/>
                <w:color w:val="2E3440"/>
                <w:sz w:val="17"/>
              </w:rPr>
              <w:t xml:space="preserve">  -&gt; validate required business rules (production only)</w:t>
            </w:r>
          </w:p>
          <w:p w14:paraId="255220F3" w14:textId="77777777" w:rsidR="00FA0DF0" w:rsidRDefault="00000000">
            <w:pPr>
              <w:spacing w:after="0" w:line="240" w:lineRule="auto"/>
            </w:pPr>
            <w:r>
              <w:rPr>
                <w:rFonts w:ascii="Courier New" w:hAnsi="Courier New"/>
                <w:color w:val="2E3440"/>
                <w:sz w:val="17"/>
              </w:rPr>
              <w:t xml:space="preserve">  -&gt; set article status to READY</w:t>
            </w:r>
          </w:p>
          <w:p w14:paraId="5AC6CE9C" w14:textId="77777777" w:rsidR="00FA0DF0" w:rsidRDefault="00000000">
            <w:pPr>
              <w:spacing w:after="0" w:line="240" w:lineRule="auto"/>
            </w:pPr>
            <w:r>
              <w:rPr>
                <w:rFonts w:ascii="Courier New" w:hAnsi="Courier New"/>
                <w:color w:val="2E3440"/>
                <w:sz w:val="17"/>
              </w:rPr>
              <w:t xml:space="preserve">  -&gt; lock editing state</w:t>
            </w:r>
          </w:p>
          <w:p w14:paraId="17F129B1" w14:textId="77777777" w:rsidR="00FA0DF0" w:rsidRDefault="00000000">
            <w:pPr>
              <w:spacing w:after="0" w:line="240" w:lineRule="auto"/>
            </w:pPr>
            <w:r>
              <w:rPr>
                <w:rFonts w:ascii="Courier New" w:hAnsi="Courier New"/>
                <w:color w:val="2E3440"/>
                <w:sz w:val="17"/>
              </w:rPr>
              <w:t xml:space="preserve">  -&gt; persist draft state</w:t>
            </w:r>
          </w:p>
          <w:p w14:paraId="19D917D0" w14:textId="77777777" w:rsidR="00FA0DF0" w:rsidRDefault="00000000">
            <w:pPr>
              <w:spacing w:after="0" w:line="240" w:lineRule="auto"/>
            </w:pPr>
            <w:r>
              <w:rPr>
                <w:rFonts w:ascii="Courier New" w:hAnsi="Courier New"/>
                <w:color w:val="2E3440"/>
                <w:sz w:val="17"/>
              </w:rPr>
              <w:t xml:space="preserve">  -&gt; refresh article list and publish queue</w:t>
            </w:r>
          </w:p>
        </w:tc>
      </w:tr>
    </w:tbl>
    <w:p w14:paraId="36EB2A4A" w14:textId="77777777" w:rsidR="00FA0DF0" w:rsidRDefault="00FA0DF0">
      <w:pPr>
        <w:spacing w:after="0"/>
      </w:pPr>
    </w:p>
    <w:p w14:paraId="76C22AA0" w14:textId="77777777" w:rsidR="00FA0DF0" w:rsidRDefault="00000000">
      <w:pPr>
        <w:spacing w:before="280" w:after="100"/>
      </w:pPr>
      <w:r>
        <w:rPr>
          <w:rFonts w:ascii="Calibri" w:hAnsi="Calibri"/>
          <w:b/>
          <w:color w:val="003366"/>
          <w:sz w:val="29"/>
        </w:rPr>
        <w:t>16. Recommended engineering breakdown</w:t>
      </w:r>
    </w:p>
    <w:tbl>
      <w:tblPr>
        <w:tblW w:w="0" w:type="auto"/>
        <w:jc w:val="center"/>
        <w:tblLayout w:type="fixed"/>
        <w:tblLook w:val="04A0" w:firstRow="1" w:lastRow="0" w:firstColumn="1" w:lastColumn="0" w:noHBand="0" w:noVBand="1"/>
      </w:tblPr>
      <w:tblGrid>
        <w:gridCol w:w="2448"/>
        <w:gridCol w:w="7344"/>
      </w:tblGrid>
      <w:tr w:rsidR="00FA0DF0" w14:paraId="75E7AB0E" w14:textId="77777777">
        <w:trPr>
          <w:jc w:val="center"/>
        </w:trPr>
        <w:tc>
          <w:tcPr>
            <w:tcW w:w="2448"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11EA42D9" w14:textId="77777777" w:rsidR="00FA0DF0" w:rsidRDefault="00000000">
            <w:pPr>
              <w:jc w:val="center"/>
            </w:pPr>
            <w:r>
              <w:rPr>
                <w:rFonts w:ascii="Calibri" w:hAnsi="Calibri"/>
                <w:b/>
                <w:color w:val="FFFFFF"/>
                <w:sz w:val="19"/>
              </w:rPr>
              <w:t>Workstream</w:t>
            </w:r>
          </w:p>
        </w:tc>
        <w:tc>
          <w:tcPr>
            <w:tcW w:w="7344"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63134916" w14:textId="77777777" w:rsidR="00FA0DF0" w:rsidRDefault="00000000">
            <w:pPr>
              <w:jc w:val="center"/>
            </w:pPr>
            <w:r>
              <w:rPr>
                <w:rFonts w:ascii="Calibri" w:hAnsi="Calibri"/>
                <w:b/>
                <w:color w:val="FFFFFF"/>
                <w:sz w:val="19"/>
              </w:rPr>
              <w:t>Initial deliverables</w:t>
            </w:r>
          </w:p>
        </w:tc>
      </w:tr>
      <w:tr w:rsidR="00FA0DF0" w14:paraId="74A0CA3D" w14:textId="77777777">
        <w:trPr>
          <w:jc w:val="center"/>
        </w:trPr>
        <w:tc>
          <w:tcPr>
            <w:tcW w:w="24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39A1EA9" w14:textId="77777777" w:rsidR="00FA0DF0" w:rsidRDefault="00000000">
            <w:r>
              <w:rPr>
                <w:rFonts w:ascii="Calibri" w:hAnsi="Calibri"/>
                <w:color w:val="212529"/>
                <w:sz w:val="18"/>
              </w:rPr>
              <w:t>Front-end shell</w:t>
            </w:r>
          </w:p>
        </w:tc>
        <w:tc>
          <w:tcPr>
            <w:tcW w:w="73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A972CDC" w14:textId="77777777" w:rsidR="00FA0DF0" w:rsidRDefault="00000000">
            <w:r>
              <w:rPr>
                <w:rFonts w:ascii="Calibri" w:hAnsi="Calibri"/>
                <w:color w:val="212529"/>
                <w:sz w:val="18"/>
              </w:rPr>
              <w:t>Componentized shell, sidebar, step navigation, batch header, and shared design tokens.</w:t>
            </w:r>
          </w:p>
        </w:tc>
      </w:tr>
      <w:tr w:rsidR="00FA0DF0" w14:paraId="5ECABEBF" w14:textId="77777777">
        <w:trPr>
          <w:jc w:val="center"/>
        </w:trPr>
        <w:tc>
          <w:tcPr>
            <w:tcW w:w="24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77B6997" w14:textId="77777777" w:rsidR="00FA0DF0" w:rsidRDefault="00000000">
            <w:r>
              <w:rPr>
                <w:rFonts w:ascii="Calibri" w:hAnsi="Calibri"/>
                <w:color w:val="212529"/>
                <w:sz w:val="18"/>
              </w:rPr>
              <w:t>Batch/source management</w:t>
            </w:r>
          </w:p>
        </w:tc>
        <w:tc>
          <w:tcPr>
            <w:tcW w:w="73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348EA132" w14:textId="77777777" w:rsidR="00FA0DF0" w:rsidRDefault="00000000">
            <w:r>
              <w:rPr>
                <w:rFonts w:ascii="Calibri" w:hAnsi="Calibri"/>
                <w:color w:val="212529"/>
                <w:sz w:val="18"/>
              </w:rPr>
              <w:t>Batch CRUD, source upload, paste source, source list, source preview/edit, delete source.</w:t>
            </w:r>
          </w:p>
        </w:tc>
      </w:tr>
      <w:tr w:rsidR="00FA0DF0" w14:paraId="6ED62065" w14:textId="77777777">
        <w:trPr>
          <w:jc w:val="center"/>
        </w:trPr>
        <w:tc>
          <w:tcPr>
            <w:tcW w:w="24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3049F72" w14:textId="77777777" w:rsidR="00FA0DF0" w:rsidRDefault="00000000">
            <w:r>
              <w:rPr>
                <w:rFonts w:ascii="Calibri" w:hAnsi="Calibri"/>
                <w:color w:val="212529"/>
                <w:sz w:val="18"/>
              </w:rPr>
              <w:t>Generation workflow</w:t>
            </w:r>
          </w:p>
        </w:tc>
        <w:tc>
          <w:tcPr>
            <w:tcW w:w="73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365AE23" w14:textId="77777777" w:rsidR="00FA0DF0" w:rsidRDefault="00000000">
            <w:r>
              <w:rPr>
                <w:rFonts w:ascii="Calibri" w:hAnsi="Calibri"/>
                <w:color w:val="212529"/>
                <w:sz w:val="18"/>
              </w:rPr>
              <w:t>Generate action, loading states, error states, and structured article-draft responses.</w:t>
            </w:r>
          </w:p>
        </w:tc>
      </w:tr>
      <w:tr w:rsidR="00FA0DF0" w14:paraId="652A7735" w14:textId="77777777">
        <w:trPr>
          <w:jc w:val="center"/>
        </w:trPr>
        <w:tc>
          <w:tcPr>
            <w:tcW w:w="24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7A5BEED" w14:textId="77777777" w:rsidR="00FA0DF0" w:rsidRDefault="00000000">
            <w:r>
              <w:rPr>
                <w:rFonts w:ascii="Calibri" w:hAnsi="Calibri"/>
                <w:color w:val="212529"/>
                <w:sz w:val="18"/>
              </w:rPr>
              <w:t>Article editor</w:t>
            </w:r>
          </w:p>
        </w:tc>
        <w:tc>
          <w:tcPr>
            <w:tcW w:w="73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C9A43DF" w14:textId="77777777" w:rsidR="00FA0DF0" w:rsidRDefault="00000000">
            <w:r>
              <w:rPr>
                <w:rFonts w:ascii="Calibri" w:hAnsi="Calibri"/>
                <w:color w:val="212529"/>
                <w:sz w:val="18"/>
              </w:rPr>
              <w:t>Halo-style form, rich text editor integration, draft save, lock/unlock actions, article deletion.</w:t>
            </w:r>
          </w:p>
        </w:tc>
      </w:tr>
      <w:tr w:rsidR="00FA0DF0" w14:paraId="79AD63B4" w14:textId="77777777">
        <w:trPr>
          <w:jc w:val="center"/>
        </w:trPr>
        <w:tc>
          <w:tcPr>
            <w:tcW w:w="24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92C2B1C" w14:textId="77777777" w:rsidR="00FA0DF0" w:rsidRDefault="00000000">
            <w:r>
              <w:rPr>
                <w:rFonts w:ascii="Calibri" w:hAnsi="Calibri"/>
                <w:color w:val="212529"/>
                <w:sz w:val="18"/>
              </w:rPr>
              <w:t>Publishing workflow</w:t>
            </w:r>
          </w:p>
        </w:tc>
        <w:tc>
          <w:tcPr>
            <w:tcW w:w="73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E7E9882" w14:textId="77777777" w:rsidR="00FA0DF0" w:rsidRDefault="00000000">
            <w:r>
              <w:rPr>
                <w:rFonts w:ascii="Calibri" w:hAnsi="Calibri"/>
                <w:color w:val="212529"/>
                <w:sz w:val="18"/>
              </w:rPr>
              <w:t>Ready queue, publish action, post-publish status updates, and Halo record mapping.</w:t>
            </w:r>
          </w:p>
        </w:tc>
      </w:tr>
      <w:tr w:rsidR="00FA0DF0" w14:paraId="414214BF" w14:textId="77777777">
        <w:trPr>
          <w:jc w:val="center"/>
        </w:trPr>
        <w:tc>
          <w:tcPr>
            <w:tcW w:w="2448"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BD6DE3D" w14:textId="77777777" w:rsidR="00FA0DF0" w:rsidRDefault="00000000">
            <w:r>
              <w:rPr>
                <w:rFonts w:ascii="Calibri" w:hAnsi="Calibri"/>
                <w:color w:val="212529"/>
                <w:sz w:val="18"/>
              </w:rPr>
              <w:t>Infrastructure</w:t>
            </w:r>
          </w:p>
        </w:tc>
        <w:tc>
          <w:tcPr>
            <w:tcW w:w="7344"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D1888BA" w14:textId="77777777" w:rsidR="00FA0DF0" w:rsidRDefault="00000000">
            <w:r>
              <w:rPr>
                <w:rFonts w:ascii="Calibri" w:hAnsi="Calibri"/>
                <w:color w:val="212529"/>
                <w:sz w:val="18"/>
              </w:rPr>
              <w:t>Authentication, persistence, API contracts, telemetry, and audit logging.</w:t>
            </w:r>
          </w:p>
        </w:tc>
      </w:tr>
    </w:tbl>
    <w:p w14:paraId="1F22C0AD" w14:textId="77777777" w:rsidR="00FA0DF0" w:rsidRDefault="00FA0DF0">
      <w:pPr>
        <w:spacing w:after="0"/>
      </w:pPr>
    </w:p>
    <w:p w14:paraId="134665CC" w14:textId="77777777" w:rsidR="00FA0DF0" w:rsidRDefault="00000000">
      <w:pPr>
        <w:spacing w:before="280" w:after="100"/>
      </w:pPr>
      <w:r>
        <w:rPr>
          <w:rFonts w:ascii="Calibri" w:hAnsi="Calibri"/>
          <w:b/>
          <w:color w:val="003366"/>
          <w:sz w:val="29"/>
        </w:rPr>
        <w:t>17. Open design questions for the real build</w:t>
      </w:r>
    </w:p>
    <w:p w14:paraId="0EBBF863" w14:textId="77777777" w:rsidR="00FA0DF0" w:rsidRDefault="00000000" w:rsidP="00DB2ACB">
      <w:pPr>
        <w:pStyle w:val="ListBullet"/>
        <w:numPr>
          <w:ilvl w:val="0"/>
          <w:numId w:val="12"/>
        </w:numPr>
        <w:spacing w:after="40" w:line="264" w:lineRule="auto"/>
      </w:pPr>
      <w:r>
        <w:rPr>
          <w:rFonts w:ascii="Calibri" w:hAnsi="Calibri"/>
          <w:color w:val="212529"/>
          <w:sz w:val="20"/>
        </w:rPr>
        <w:t>What are the exact minimum field requirements before a draft can become Ready to publish in production?</w:t>
      </w:r>
    </w:p>
    <w:p w14:paraId="5C34A70F" w14:textId="77777777" w:rsidR="00FA0DF0" w:rsidRDefault="00000000" w:rsidP="00DB2ACB">
      <w:pPr>
        <w:pStyle w:val="ListBullet"/>
        <w:numPr>
          <w:ilvl w:val="0"/>
          <w:numId w:val="12"/>
        </w:numPr>
        <w:spacing w:after="40" w:line="264" w:lineRule="auto"/>
      </w:pPr>
      <w:r>
        <w:rPr>
          <w:rFonts w:ascii="Calibri" w:hAnsi="Calibri"/>
          <w:color w:val="212529"/>
          <w:sz w:val="20"/>
        </w:rPr>
        <w:t>Should publication be one article at a time, bulk, or both?</w:t>
      </w:r>
    </w:p>
    <w:p w14:paraId="6AF9D405" w14:textId="77777777" w:rsidR="00FA0DF0" w:rsidRDefault="00000000" w:rsidP="00DB2ACB">
      <w:pPr>
        <w:pStyle w:val="ListBullet"/>
        <w:numPr>
          <w:ilvl w:val="0"/>
          <w:numId w:val="12"/>
        </w:numPr>
        <w:spacing w:after="40" w:line="264" w:lineRule="auto"/>
      </w:pPr>
      <w:r>
        <w:rPr>
          <w:rFonts w:ascii="Calibri" w:hAnsi="Calibri"/>
          <w:color w:val="212529"/>
          <w:sz w:val="20"/>
        </w:rPr>
        <w:t>Will a published article ever need to be re-opened from the tool, or will edits occur only in Halo after publication?</w:t>
      </w:r>
    </w:p>
    <w:p w14:paraId="0D47C166" w14:textId="77777777" w:rsidR="00FA0DF0" w:rsidRDefault="00000000" w:rsidP="00DB2ACB">
      <w:pPr>
        <w:pStyle w:val="ListBullet"/>
        <w:numPr>
          <w:ilvl w:val="0"/>
          <w:numId w:val="12"/>
        </w:numPr>
        <w:spacing w:after="40" w:line="264" w:lineRule="auto"/>
      </w:pPr>
      <w:r>
        <w:rPr>
          <w:rFonts w:ascii="Calibri" w:hAnsi="Calibri"/>
          <w:color w:val="212529"/>
          <w:sz w:val="20"/>
        </w:rPr>
        <w:t>What metadata should be inherited automatically from source context versus entered manually by the user?</w:t>
      </w:r>
    </w:p>
    <w:p w14:paraId="14D32A05" w14:textId="77777777" w:rsidR="00FA0DF0" w:rsidRDefault="00000000" w:rsidP="00DB2ACB">
      <w:pPr>
        <w:pStyle w:val="ListBullet"/>
        <w:numPr>
          <w:ilvl w:val="0"/>
          <w:numId w:val="12"/>
        </w:numPr>
        <w:spacing w:after="40" w:line="264" w:lineRule="auto"/>
      </w:pPr>
      <w:r>
        <w:rPr>
          <w:rFonts w:ascii="Calibri" w:hAnsi="Calibri"/>
          <w:color w:val="212529"/>
          <w:sz w:val="20"/>
        </w:rPr>
        <w:t>What audit fields are mandatory for governance, especially if AI-generated draft content is used?</w:t>
      </w:r>
    </w:p>
    <w:p w14:paraId="03FFABA1" w14:textId="77777777" w:rsidR="00FA0DF0" w:rsidRDefault="00000000" w:rsidP="00DB2ACB">
      <w:pPr>
        <w:pStyle w:val="ListBullet"/>
        <w:numPr>
          <w:ilvl w:val="0"/>
          <w:numId w:val="12"/>
        </w:numPr>
        <w:spacing w:after="40" w:line="264" w:lineRule="auto"/>
      </w:pPr>
      <w:r>
        <w:rPr>
          <w:rFonts w:ascii="Calibri" w:hAnsi="Calibri"/>
          <w:color w:val="212529"/>
          <w:sz w:val="20"/>
        </w:rPr>
        <w:lastRenderedPageBreak/>
        <w:t>How should batch deletion interact with drafts that have already created records in Halo?</w:t>
      </w:r>
    </w:p>
    <w:p w14:paraId="0268009B" w14:textId="77777777" w:rsidR="00FA0DF0" w:rsidRDefault="00000000" w:rsidP="00DB2ACB">
      <w:pPr>
        <w:pStyle w:val="ListParagraph"/>
        <w:numPr>
          <w:ilvl w:val="0"/>
          <w:numId w:val="12"/>
        </w:numPr>
      </w:pPr>
      <w:r>
        <w:br w:type="page"/>
      </w:r>
    </w:p>
    <w:p w14:paraId="6AEBE7DD" w14:textId="77777777" w:rsidR="00FA0DF0" w:rsidRDefault="00000000">
      <w:pPr>
        <w:spacing w:before="280" w:after="100"/>
      </w:pPr>
      <w:r>
        <w:rPr>
          <w:rFonts w:ascii="Calibri" w:hAnsi="Calibri"/>
          <w:b/>
          <w:color w:val="003366"/>
          <w:sz w:val="29"/>
        </w:rPr>
        <w:lastRenderedPageBreak/>
        <w:t>18. Reuse pattern for future internal tools</w:t>
      </w:r>
    </w:p>
    <w:p w14:paraId="772AF3E8" w14:textId="77777777" w:rsidR="00FA0DF0" w:rsidRDefault="00000000">
      <w:pPr>
        <w:spacing w:after="120"/>
      </w:pPr>
      <w:r>
        <w:rPr>
          <w:rFonts w:ascii="Calibri" w:hAnsi="Calibri"/>
          <w:color w:val="212529"/>
          <w:sz w:val="21"/>
        </w:rPr>
        <w:t>This work is reusable well beyond Halo Forge. The strongest reusable asset is the pattern underneath the interface: object model first, task chain second, target-system mirroring third, visual branding last.</w:t>
      </w:r>
    </w:p>
    <w:tbl>
      <w:tblPr>
        <w:tblW w:w="0" w:type="auto"/>
        <w:jc w:val="center"/>
        <w:tblLayout w:type="fixed"/>
        <w:tblLook w:val="04A0" w:firstRow="1" w:lastRow="0" w:firstColumn="1" w:lastColumn="0" w:noHBand="0" w:noVBand="1"/>
      </w:tblPr>
      <w:tblGrid>
        <w:gridCol w:w="2736"/>
        <w:gridCol w:w="7056"/>
      </w:tblGrid>
      <w:tr w:rsidR="00FA0DF0" w14:paraId="000EB4F4" w14:textId="77777777">
        <w:trPr>
          <w:jc w:val="center"/>
        </w:trPr>
        <w:tc>
          <w:tcPr>
            <w:tcW w:w="273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45DC0E55" w14:textId="77777777" w:rsidR="00FA0DF0" w:rsidRDefault="00000000">
            <w:pPr>
              <w:jc w:val="center"/>
            </w:pPr>
            <w:r>
              <w:rPr>
                <w:rFonts w:ascii="Calibri" w:hAnsi="Calibri"/>
                <w:b/>
                <w:color w:val="FFFFFF"/>
                <w:sz w:val="19"/>
              </w:rPr>
              <w:t>Reusable principle</w:t>
            </w:r>
          </w:p>
        </w:tc>
        <w:tc>
          <w:tcPr>
            <w:tcW w:w="705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261EA0E2" w14:textId="77777777" w:rsidR="00FA0DF0" w:rsidRDefault="00000000">
            <w:pPr>
              <w:jc w:val="center"/>
            </w:pPr>
            <w:r>
              <w:rPr>
                <w:rFonts w:ascii="Calibri" w:hAnsi="Calibri"/>
                <w:b/>
                <w:color w:val="FFFFFF"/>
                <w:sz w:val="19"/>
              </w:rPr>
              <w:t>How to apply it to another tool</w:t>
            </w:r>
          </w:p>
        </w:tc>
      </w:tr>
      <w:tr w:rsidR="00FA0DF0" w14:paraId="32987A41" w14:textId="77777777">
        <w:trPr>
          <w:jc w:val="center"/>
        </w:trPr>
        <w:tc>
          <w:tcPr>
            <w:tcW w:w="27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F40A69E" w14:textId="77777777" w:rsidR="00FA0DF0" w:rsidRDefault="00000000">
            <w:r>
              <w:rPr>
                <w:rFonts w:ascii="Calibri" w:hAnsi="Calibri"/>
                <w:color w:val="212529"/>
                <w:sz w:val="18"/>
              </w:rPr>
              <w:t>Define the real container object</w:t>
            </w:r>
          </w:p>
        </w:tc>
        <w:tc>
          <w:tcPr>
            <w:tcW w:w="705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E44DB28" w14:textId="77777777" w:rsidR="00FA0DF0" w:rsidRDefault="00000000">
            <w:r>
              <w:rPr>
                <w:rFonts w:ascii="Calibri" w:hAnsi="Calibri"/>
                <w:color w:val="212529"/>
                <w:sz w:val="18"/>
              </w:rPr>
              <w:t>For another tool, replace batch with the correct top-level unit: request, case, intake, workflow, or project.</w:t>
            </w:r>
          </w:p>
        </w:tc>
      </w:tr>
      <w:tr w:rsidR="00FA0DF0" w14:paraId="389BD572" w14:textId="77777777">
        <w:trPr>
          <w:jc w:val="center"/>
        </w:trPr>
        <w:tc>
          <w:tcPr>
            <w:tcW w:w="27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E96D8AC" w14:textId="77777777" w:rsidR="00FA0DF0" w:rsidRDefault="00000000">
            <w:r>
              <w:rPr>
                <w:rFonts w:ascii="Calibri" w:hAnsi="Calibri"/>
                <w:color w:val="212529"/>
                <w:sz w:val="18"/>
              </w:rPr>
              <w:t>Model child objects clearly</w:t>
            </w:r>
          </w:p>
        </w:tc>
        <w:tc>
          <w:tcPr>
            <w:tcW w:w="705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C02F5C9" w14:textId="77777777" w:rsidR="00FA0DF0" w:rsidRDefault="00000000">
            <w:r>
              <w:rPr>
                <w:rFonts w:ascii="Calibri" w:hAnsi="Calibri"/>
                <w:color w:val="212529"/>
                <w:sz w:val="18"/>
              </w:rPr>
              <w:t>Name inputs, outputs, and nested assets explicitly so the UI does not collapse them into one confusing concept.</w:t>
            </w:r>
          </w:p>
        </w:tc>
      </w:tr>
      <w:tr w:rsidR="00FA0DF0" w14:paraId="49E0BA5A" w14:textId="77777777">
        <w:trPr>
          <w:jc w:val="center"/>
        </w:trPr>
        <w:tc>
          <w:tcPr>
            <w:tcW w:w="27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D583D72" w14:textId="77777777" w:rsidR="00FA0DF0" w:rsidRDefault="00000000">
            <w:r>
              <w:rPr>
                <w:rFonts w:ascii="Calibri" w:hAnsi="Calibri"/>
                <w:color w:val="212529"/>
                <w:sz w:val="18"/>
              </w:rPr>
              <w:t>Use 3–5 task steps</w:t>
            </w:r>
          </w:p>
        </w:tc>
        <w:tc>
          <w:tcPr>
            <w:tcW w:w="705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D3A1FBF" w14:textId="77777777" w:rsidR="00FA0DF0" w:rsidRDefault="00000000">
            <w:r>
              <w:rPr>
                <w:rFonts w:ascii="Calibri" w:hAnsi="Calibri"/>
                <w:color w:val="212529"/>
                <w:sz w:val="18"/>
              </w:rPr>
              <w:t>Keep top navigation focused on user intent rather than on arbitrary data categories.</w:t>
            </w:r>
          </w:p>
        </w:tc>
      </w:tr>
      <w:tr w:rsidR="00FA0DF0" w14:paraId="63F863A9" w14:textId="77777777">
        <w:trPr>
          <w:jc w:val="center"/>
        </w:trPr>
        <w:tc>
          <w:tcPr>
            <w:tcW w:w="27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D59F1FA" w14:textId="77777777" w:rsidR="00FA0DF0" w:rsidRDefault="00000000">
            <w:r>
              <w:rPr>
                <w:rFonts w:ascii="Calibri" w:hAnsi="Calibri"/>
                <w:color w:val="212529"/>
                <w:sz w:val="18"/>
              </w:rPr>
              <w:t>Mirror the target platform</w:t>
            </w:r>
          </w:p>
        </w:tc>
        <w:tc>
          <w:tcPr>
            <w:tcW w:w="705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EA4D126" w14:textId="77777777" w:rsidR="00FA0DF0" w:rsidRDefault="00000000">
            <w:r>
              <w:rPr>
                <w:rFonts w:ascii="Calibri" w:hAnsi="Calibri"/>
                <w:color w:val="212529"/>
                <w:sz w:val="18"/>
              </w:rPr>
              <w:t>If the destination system has known field labels or review patterns, reflect them in the prototype so the handoff is credible.</w:t>
            </w:r>
          </w:p>
        </w:tc>
      </w:tr>
      <w:tr w:rsidR="00FA0DF0" w14:paraId="78CFC60C" w14:textId="77777777">
        <w:trPr>
          <w:jc w:val="center"/>
        </w:trPr>
        <w:tc>
          <w:tcPr>
            <w:tcW w:w="27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4B1447D3" w14:textId="77777777" w:rsidR="00FA0DF0" w:rsidRDefault="00000000">
            <w:r>
              <w:rPr>
                <w:rFonts w:ascii="Calibri" w:hAnsi="Calibri"/>
                <w:color w:val="212529"/>
                <w:sz w:val="18"/>
              </w:rPr>
              <w:t>Prototype with mock persistence</w:t>
            </w:r>
          </w:p>
        </w:tc>
        <w:tc>
          <w:tcPr>
            <w:tcW w:w="705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4144609" w14:textId="77777777" w:rsidR="00FA0DF0" w:rsidRDefault="00000000">
            <w:r>
              <w:rPr>
                <w:rFonts w:ascii="Calibri" w:hAnsi="Calibri"/>
                <w:color w:val="212529"/>
                <w:sz w:val="18"/>
              </w:rPr>
              <w:t>Use localStorage or a stub store so stakeholders can interact with something that feels persistent before backend work begins.</w:t>
            </w:r>
          </w:p>
        </w:tc>
      </w:tr>
      <w:tr w:rsidR="00FA0DF0" w14:paraId="5C2694FB" w14:textId="77777777">
        <w:trPr>
          <w:jc w:val="center"/>
        </w:trPr>
        <w:tc>
          <w:tcPr>
            <w:tcW w:w="273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5EDA116" w14:textId="77777777" w:rsidR="00FA0DF0" w:rsidRDefault="00000000">
            <w:r>
              <w:rPr>
                <w:rFonts w:ascii="Calibri" w:hAnsi="Calibri"/>
                <w:color w:val="212529"/>
                <w:sz w:val="18"/>
              </w:rPr>
              <w:t>Iterate with screenshots</w:t>
            </w:r>
          </w:p>
        </w:tc>
        <w:tc>
          <w:tcPr>
            <w:tcW w:w="705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849A408" w14:textId="77777777" w:rsidR="00FA0DF0" w:rsidRDefault="00000000">
            <w:r>
              <w:rPr>
                <w:rFonts w:ascii="Calibri" w:hAnsi="Calibri"/>
                <w:color w:val="212529"/>
                <w:sz w:val="18"/>
              </w:rPr>
              <w:t>Use annotated screenshots to collapse ambiguity quickly. This was one of the highest-leverage parts of the build process.</w:t>
            </w:r>
          </w:p>
        </w:tc>
      </w:tr>
    </w:tbl>
    <w:p w14:paraId="4F2E455D" w14:textId="77777777" w:rsidR="00FA0DF0" w:rsidRDefault="00FA0DF0">
      <w:pPr>
        <w:spacing w:after="0"/>
      </w:pPr>
    </w:p>
    <w:p w14:paraId="3D27D501" w14:textId="77777777" w:rsidR="00FA0DF0" w:rsidRDefault="00000000">
      <w:pPr>
        <w:spacing w:before="280" w:after="100"/>
      </w:pPr>
      <w:r>
        <w:rPr>
          <w:rFonts w:ascii="Calibri" w:hAnsi="Calibri"/>
          <w:b/>
          <w:color w:val="003366"/>
          <w:sz w:val="29"/>
        </w:rPr>
        <w:t>19. Prompt skeleton for future prototype builds</w:t>
      </w:r>
    </w:p>
    <w:tbl>
      <w:tblPr>
        <w:tblW w:w="0" w:type="auto"/>
        <w:jc w:val="center"/>
        <w:tblLook w:val="04A0" w:firstRow="1" w:lastRow="0" w:firstColumn="1" w:lastColumn="0" w:noHBand="0" w:noVBand="1"/>
      </w:tblPr>
      <w:tblGrid>
        <w:gridCol w:w="10080"/>
      </w:tblGrid>
      <w:tr w:rsidR="00FA0DF0" w14:paraId="23F402A8" w14:textId="77777777">
        <w:trPr>
          <w:jc w:val="center"/>
        </w:trPr>
        <w:tc>
          <w:tcPr>
            <w:tcW w:w="10080" w:type="dxa"/>
            <w:tcBorders>
              <w:top w:val="single" w:sz="8" w:space="0" w:color="B7C2CC"/>
              <w:left w:val="single" w:sz="8" w:space="0" w:color="B7C2CC"/>
              <w:bottom w:val="single" w:sz="8" w:space="0" w:color="B7C2CC"/>
              <w:right w:val="single" w:sz="8" w:space="0" w:color="B7C2CC"/>
            </w:tcBorders>
            <w:shd w:val="clear" w:color="auto" w:fill="F4F7F9"/>
            <w:tcMar>
              <w:top w:w="120" w:type="dxa"/>
              <w:left w:w="120" w:type="dxa"/>
              <w:bottom w:w="120" w:type="dxa"/>
              <w:right w:w="120" w:type="dxa"/>
            </w:tcMar>
          </w:tcPr>
          <w:p w14:paraId="3C23677F" w14:textId="77777777" w:rsidR="00FA0DF0" w:rsidRDefault="00000000">
            <w:pPr>
              <w:spacing w:after="80"/>
            </w:pPr>
            <w:r>
              <w:rPr>
                <w:rFonts w:ascii="Calibri" w:hAnsi="Calibri"/>
                <w:b/>
                <w:color w:val="003366"/>
                <w:sz w:val="20"/>
              </w:rPr>
              <w:t>Reusable build prompt</w:t>
            </w:r>
          </w:p>
          <w:p w14:paraId="35464EB3" w14:textId="77777777" w:rsidR="00FA0DF0" w:rsidRDefault="00000000">
            <w:pPr>
              <w:spacing w:after="0" w:line="240" w:lineRule="auto"/>
            </w:pPr>
            <w:r>
              <w:rPr>
                <w:rFonts w:ascii="Courier New" w:hAnsi="Courier New"/>
                <w:color w:val="2E3440"/>
                <w:sz w:val="17"/>
              </w:rPr>
              <w:t>Create a single-file desktop HTML prototype for an internal tool called "[Tool Name]".</w:t>
            </w:r>
          </w:p>
          <w:p w14:paraId="65460184" w14:textId="77777777" w:rsidR="00FA0DF0" w:rsidRDefault="00FA0DF0">
            <w:pPr>
              <w:spacing w:after="0" w:line="240" w:lineRule="auto"/>
            </w:pPr>
          </w:p>
          <w:p w14:paraId="49B512A6" w14:textId="77777777" w:rsidR="00FA0DF0" w:rsidRDefault="00000000">
            <w:pPr>
              <w:spacing w:after="0" w:line="240" w:lineRule="auto"/>
            </w:pPr>
            <w:r>
              <w:rPr>
                <w:rFonts w:ascii="Courier New" w:hAnsi="Courier New"/>
                <w:color w:val="2E3440"/>
                <w:sz w:val="17"/>
              </w:rPr>
              <w:t>Purpose:</w:t>
            </w:r>
          </w:p>
          <w:p w14:paraId="42994126" w14:textId="77777777" w:rsidR="00FA0DF0" w:rsidRDefault="00000000">
            <w:pPr>
              <w:spacing w:after="0" w:line="240" w:lineRule="auto"/>
            </w:pPr>
            <w:r>
              <w:rPr>
                <w:rFonts w:ascii="Courier New" w:hAnsi="Courier New"/>
                <w:color w:val="2E3440"/>
                <w:sz w:val="17"/>
              </w:rPr>
              <w:t>This is a layout and flow concept for developer handoff. Build a credible prototype, not a production application.</w:t>
            </w:r>
          </w:p>
          <w:p w14:paraId="0C65164A" w14:textId="77777777" w:rsidR="00FA0DF0" w:rsidRDefault="00FA0DF0">
            <w:pPr>
              <w:spacing w:after="0" w:line="240" w:lineRule="auto"/>
            </w:pPr>
          </w:p>
          <w:p w14:paraId="1D14D34D" w14:textId="77777777" w:rsidR="00FA0DF0" w:rsidRDefault="00000000">
            <w:pPr>
              <w:spacing w:after="0" w:line="240" w:lineRule="auto"/>
            </w:pPr>
            <w:r>
              <w:rPr>
                <w:rFonts w:ascii="Courier New" w:hAnsi="Courier New"/>
                <w:color w:val="2E3440"/>
                <w:sz w:val="17"/>
              </w:rPr>
              <w:t>Constraints:</w:t>
            </w:r>
          </w:p>
          <w:p w14:paraId="42FAF036" w14:textId="77777777" w:rsidR="00FA0DF0" w:rsidRDefault="00000000">
            <w:pPr>
              <w:spacing w:after="0" w:line="240" w:lineRule="auto"/>
            </w:pPr>
            <w:r>
              <w:rPr>
                <w:rFonts w:ascii="Courier New" w:hAnsi="Courier New"/>
                <w:color w:val="2E3440"/>
                <w:sz w:val="17"/>
              </w:rPr>
              <w:t>- Use Bootstrap 5 and Bootstrap Icons via CDN</w:t>
            </w:r>
          </w:p>
          <w:p w14:paraId="2FDE2D25" w14:textId="77777777" w:rsidR="00FA0DF0" w:rsidRDefault="00000000">
            <w:pPr>
              <w:spacing w:after="0" w:line="240" w:lineRule="auto"/>
            </w:pPr>
            <w:r>
              <w:rPr>
                <w:rFonts w:ascii="Courier New" w:hAnsi="Courier New"/>
                <w:color w:val="2E3440"/>
                <w:sz w:val="17"/>
              </w:rPr>
              <w:t>- Use plain HTML, embedded CSS, and vanilla JavaScript only</w:t>
            </w:r>
          </w:p>
          <w:p w14:paraId="7976C2FF" w14:textId="77777777" w:rsidR="00FA0DF0" w:rsidRDefault="00000000">
            <w:pPr>
              <w:spacing w:after="0" w:line="240" w:lineRule="auto"/>
            </w:pPr>
            <w:r>
              <w:rPr>
                <w:rFonts w:ascii="Courier New" w:hAnsi="Courier New"/>
                <w:color w:val="2E3440"/>
                <w:sz w:val="17"/>
              </w:rPr>
              <w:t>- No build tools, no frameworks, no real backend integration</w:t>
            </w:r>
          </w:p>
          <w:p w14:paraId="5C23B9AE" w14:textId="77777777" w:rsidR="00FA0DF0" w:rsidRDefault="00000000">
            <w:pPr>
              <w:spacing w:after="0" w:line="240" w:lineRule="auto"/>
            </w:pPr>
            <w:r>
              <w:rPr>
                <w:rFonts w:ascii="Courier New" w:hAnsi="Courier New"/>
                <w:color w:val="2E3440"/>
                <w:sz w:val="17"/>
              </w:rPr>
              <w:t>- Use mock data and simulated persistence in localStorage</w:t>
            </w:r>
          </w:p>
          <w:p w14:paraId="61972A97" w14:textId="77777777" w:rsidR="00FA0DF0" w:rsidRDefault="00FA0DF0">
            <w:pPr>
              <w:spacing w:after="0" w:line="240" w:lineRule="auto"/>
            </w:pPr>
          </w:p>
          <w:p w14:paraId="7F49CFA6" w14:textId="77777777" w:rsidR="00FA0DF0" w:rsidRDefault="00000000">
            <w:pPr>
              <w:spacing w:after="0" w:line="240" w:lineRule="auto"/>
            </w:pPr>
            <w:r>
              <w:rPr>
                <w:rFonts w:ascii="Courier New" w:hAnsi="Courier New"/>
                <w:color w:val="2E3440"/>
                <w:sz w:val="17"/>
              </w:rPr>
              <w:t>Requirements:</w:t>
            </w:r>
          </w:p>
          <w:p w14:paraId="4DB0099E" w14:textId="77777777" w:rsidR="00FA0DF0" w:rsidRDefault="00000000">
            <w:pPr>
              <w:spacing w:after="0" w:line="240" w:lineRule="auto"/>
            </w:pPr>
            <w:r>
              <w:rPr>
                <w:rFonts w:ascii="Courier New" w:hAnsi="Courier New"/>
                <w:color w:val="2E3440"/>
                <w:sz w:val="17"/>
              </w:rPr>
              <w:t>- Define the core object model first</w:t>
            </w:r>
          </w:p>
          <w:p w14:paraId="756DC50B" w14:textId="77777777" w:rsidR="00FA0DF0" w:rsidRDefault="00000000">
            <w:pPr>
              <w:spacing w:after="0" w:line="240" w:lineRule="auto"/>
            </w:pPr>
            <w:r>
              <w:rPr>
                <w:rFonts w:ascii="Courier New" w:hAnsi="Courier New"/>
                <w:color w:val="2E3440"/>
                <w:sz w:val="17"/>
              </w:rPr>
              <w:t>- Use a left sidebar for saved work items</w:t>
            </w:r>
          </w:p>
          <w:p w14:paraId="0F2D1E40" w14:textId="77777777" w:rsidR="00FA0DF0" w:rsidRDefault="00000000">
            <w:pPr>
              <w:spacing w:after="0" w:line="240" w:lineRule="auto"/>
            </w:pPr>
            <w:r>
              <w:rPr>
                <w:rFonts w:ascii="Courier New" w:hAnsi="Courier New"/>
                <w:color w:val="2E3440"/>
                <w:sz w:val="17"/>
              </w:rPr>
              <w:t>- Use a top-level task flow with 3 to 5 steps</w:t>
            </w:r>
          </w:p>
          <w:p w14:paraId="50EE3C6A" w14:textId="77777777" w:rsidR="00FA0DF0" w:rsidRDefault="00000000">
            <w:pPr>
              <w:spacing w:after="0" w:line="240" w:lineRule="auto"/>
            </w:pPr>
            <w:r>
              <w:rPr>
                <w:rFonts w:ascii="Courier New" w:hAnsi="Courier New"/>
                <w:color w:val="2E3440"/>
                <w:sz w:val="17"/>
              </w:rPr>
              <w:t>- Mirror the target system's field names and editing patterns</w:t>
            </w:r>
          </w:p>
          <w:p w14:paraId="5E908D11" w14:textId="77777777" w:rsidR="00FA0DF0" w:rsidRDefault="00000000">
            <w:pPr>
              <w:spacing w:after="0" w:line="240" w:lineRule="auto"/>
            </w:pPr>
            <w:r>
              <w:rPr>
                <w:rFonts w:ascii="Courier New" w:hAnsi="Courier New"/>
                <w:color w:val="2E3440"/>
                <w:sz w:val="17"/>
              </w:rPr>
              <w:t>- Prefer rich text editing over raw HTML when appropriate</w:t>
            </w:r>
          </w:p>
          <w:p w14:paraId="6A80A7DB" w14:textId="77777777" w:rsidR="00FA0DF0" w:rsidRDefault="00000000">
            <w:pPr>
              <w:spacing w:after="0" w:line="240" w:lineRule="auto"/>
            </w:pPr>
            <w:r>
              <w:rPr>
                <w:rFonts w:ascii="Courier New" w:hAnsi="Courier New"/>
                <w:color w:val="2E3440"/>
                <w:sz w:val="17"/>
              </w:rPr>
              <w:t>- Keep the UI clean, desktop-focused, and developer-handoff ready</w:t>
            </w:r>
          </w:p>
          <w:p w14:paraId="64B45EDD" w14:textId="77777777" w:rsidR="00FA0DF0" w:rsidRDefault="00FA0DF0">
            <w:pPr>
              <w:spacing w:after="0" w:line="240" w:lineRule="auto"/>
            </w:pPr>
          </w:p>
          <w:p w14:paraId="76A82A1C" w14:textId="77777777" w:rsidR="00FA0DF0" w:rsidRDefault="00000000">
            <w:pPr>
              <w:spacing w:after="0" w:line="240" w:lineRule="auto"/>
            </w:pPr>
            <w:r>
              <w:rPr>
                <w:rFonts w:ascii="Courier New" w:hAnsi="Courier New"/>
                <w:color w:val="2E3440"/>
                <w:sz w:val="17"/>
              </w:rPr>
              <w:t>Deliverable:</w:t>
            </w:r>
          </w:p>
          <w:p w14:paraId="2C646E9B" w14:textId="77777777" w:rsidR="00FA0DF0" w:rsidRDefault="00000000">
            <w:pPr>
              <w:spacing w:after="0" w:line="240" w:lineRule="auto"/>
            </w:pPr>
            <w:r>
              <w:rPr>
                <w:rFonts w:ascii="Courier New" w:hAnsi="Courier New"/>
                <w:color w:val="2E3440"/>
                <w:sz w:val="17"/>
              </w:rPr>
              <w:t>- Return one complete HTML file only</w:t>
            </w:r>
          </w:p>
        </w:tc>
      </w:tr>
    </w:tbl>
    <w:p w14:paraId="6316B268" w14:textId="77777777" w:rsidR="00FA0DF0" w:rsidRDefault="00FA0DF0">
      <w:pPr>
        <w:spacing w:after="0"/>
      </w:pPr>
    </w:p>
    <w:p w14:paraId="78C735A4" w14:textId="77777777" w:rsidR="00FA0DF0" w:rsidRDefault="00000000">
      <w:pPr>
        <w:spacing w:before="280" w:after="100"/>
      </w:pPr>
      <w:r>
        <w:rPr>
          <w:rFonts w:ascii="Calibri" w:hAnsi="Calibri"/>
          <w:b/>
          <w:color w:val="003366"/>
          <w:sz w:val="29"/>
        </w:rPr>
        <w:lastRenderedPageBreak/>
        <w:t>20. Developer handoff checklist</w:t>
      </w:r>
    </w:p>
    <w:tbl>
      <w:tblPr>
        <w:tblW w:w="0" w:type="auto"/>
        <w:jc w:val="center"/>
        <w:tblLayout w:type="fixed"/>
        <w:tblLook w:val="04A0" w:firstRow="1" w:lastRow="0" w:firstColumn="1" w:lastColumn="0" w:noHBand="0" w:noVBand="1"/>
      </w:tblPr>
      <w:tblGrid>
        <w:gridCol w:w="3096"/>
        <w:gridCol w:w="3096"/>
        <w:gridCol w:w="3096"/>
      </w:tblGrid>
      <w:tr w:rsidR="00FA0DF0" w14:paraId="7089D6A8" w14:textId="77777777">
        <w:trPr>
          <w:jc w:val="center"/>
        </w:trPr>
        <w:tc>
          <w:tcPr>
            <w:tcW w:w="309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0D61CA12" w14:textId="77777777" w:rsidR="00FA0DF0" w:rsidRDefault="00000000">
            <w:pPr>
              <w:jc w:val="center"/>
            </w:pPr>
            <w:r>
              <w:rPr>
                <w:rFonts w:ascii="Calibri" w:hAnsi="Calibri"/>
                <w:b/>
                <w:color w:val="FFFFFF"/>
                <w:sz w:val="19"/>
              </w:rPr>
              <w:t>Before build begins</w:t>
            </w:r>
          </w:p>
        </w:tc>
        <w:tc>
          <w:tcPr>
            <w:tcW w:w="309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7B91C0D2" w14:textId="77777777" w:rsidR="00FA0DF0" w:rsidRDefault="00000000">
            <w:pPr>
              <w:jc w:val="center"/>
            </w:pPr>
            <w:r>
              <w:rPr>
                <w:rFonts w:ascii="Calibri" w:hAnsi="Calibri"/>
                <w:b/>
                <w:color w:val="FFFFFF"/>
                <w:sz w:val="19"/>
              </w:rPr>
              <w:t>Before UAT</w:t>
            </w:r>
          </w:p>
        </w:tc>
        <w:tc>
          <w:tcPr>
            <w:tcW w:w="3096" w:type="dxa"/>
            <w:tcBorders>
              <w:top w:val="single" w:sz="8" w:space="0" w:color="FFFFFF"/>
              <w:left w:val="single" w:sz="8" w:space="0" w:color="FFFFFF"/>
              <w:bottom w:val="single" w:sz="8" w:space="0" w:color="FFFFFF"/>
              <w:right w:val="single" w:sz="8" w:space="0" w:color="FFFFFF"/>
            </w:tcBorders>
            <w:shd w:val="clear" w:color="auto" w:fill="1A1F2B"/>
            <w:tcMar>
              <w:top w:w="95" w:type="dxa"/>
              <w:left w:w="115" w:type="dxa"/>
              <w:bottom w:w="95" w:type="dxa"/>
              <w:right w:w="115" w:type="dxa"/>
            </w:tcMar>
            <w:vAlign w:val="center"/>
          </w:tcPr>
          <w:p w14:paraId="219F1F8B" w14:textId="77777777" w:rsidR="00FA0DF0" w:rsidRDefault="00000000">
            <w:pPr>
              <w:jc w:val="center"/>
            </w:pPr>
            <w:r>
              <w:rPr>
                <w:rFonts w:ascii="Calibri" w:hAnsi="Calibri"/>
                <w:b/>
                <w:color w:val="FFFFFF"/>
                <w:sz w:val="19"/>
              </w:rPr>
              <w:t>Before production</w:t>
            </w:r>
          </w:p>
        </w:tc>
      </w:tr>
      <w:tr w:rsidR="00FA0DF0" w14:paraId="0BB02447" w14:textId="77777777">
        <w:trPr>
          <w:jc w:val="center"/>
        </w:trPr>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2FCEFF4" w14:textId="77777777" w:rsidR="00FA0DF0" w:rsidRDefault="00000000">
            <w:r>
              <w:rPr>
                <w:rFonts w:ascii="Calibri" w:hAnsi="Calibri"/>
                <w:color w:val="212529"/>
                <w:sz w:val="18"/>
              </w:rPr>
              <w:t>Confirm which prototype behaviours are mandatory versus optional.</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6C8E4678" w14:textId="77777777" w:rsidR="00FA0DF0" w:rsidRDefault="00000000">
            <w:r>
              <w:rPr>
                <w:rFonts w:ascii="Calibri" w:hAnsi="Calibri"/>
                <w:color w:val="212529"/>
                <w:sz w:val="18"/>
              </w:rPr>
              <w:t>Replace mock persistence, generation, and publication with real services.</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293259EA" w14:textId="77777777" w:rsidR="00FA0DF0" w:rsidRDefault="00000000">
            <w:r>
              <w:rPr>
                <w:rFonts w:ascii="Calibri" w:hAnsi="Calibri"/>
                <w:color w:val="212529"/>
                <w:sz w:val="18"/>
              </w:rPr>
              <w:t>Complete security, audit, lifecycle, and governance requirements.</w:t>
            </w:r>
          </w:p>
        </w:tc>
      </w:tr>
      <w:tr w:rsidR="00FA0DF0" w14:paraId="4D560603" w14:textId="77777777">
        <w:trPr>
          <w:jc w:val="center"/>
        </w:trPr>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F6C6918" w14:textId="77777777" w:rsidR="00FA0DF0" w:rsidRDefault="00000000">
            <w:r>
              <w:rPr>
                <w:rFonts w:ascii="Calibri" w:hAnsi="Calibri"/>
                <w:color w:val="212529"/>
                <w:sz w:val="18"/>
              </w:rPr>
              <w:t>Confirm actual Halo field mapping and API constraints.</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D08AB7C" w14:textId="77777777" w:rsidR="00FA0DF0" w:rsidRDefault="00000000">
            <w:r>
              <w:rPr>
                <w:rFonts w:ascii="Calibri" w:hAnsi="Calibri"/>
                <w:color w:val="212529"/>
                <w:sz w:val="18"/>
              </w:rPr>
              <w:t>Confirm locked/unlocked article behaviour with real users.</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50A7B84B" w14:textId="77777777" w:rsidR="00FA0DF0" w:rsidRDefault="00000000">
            <w:r>
              <w:rPr>
                <w:rFonts w:ascii="Calibri" w:hAnsi="Calibri"/>
                <w:color w:val="212529"/>
                <w:sz w:val="18"/>
              </w:rPr>
              <w:t>Add telemetry, error handling, monitoring, and support processes.</w:t>
            </w:r>
          </w:p>
        </w:tc>
      </w:tr>
      <w:tr w:rsidR="00FA0DF0" w14:paraId="40B2A871" w14:textId="77777777">
        <w:trPr>
          <w:jc w:val="center"/>
        </w:trPr>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78318916" w14:textId="77777777" w:rsidR="00FA0DF0" w:rsidRDefault="00000000">
            <w:r>
              <w:rPr>
                <w:rFonts w:ascii="Calibri" w:hAnsi="Calibri"/>
                <w:color w:val="212529"/>
                <w:sz w:val="18"/>
              </w:rPr>
              <w:t>Choose production front-end stack and rich text editor.</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1F6515B1" w14:textId="77777777" w:rsidR="00FA0DF0" w:rsidRDefault="00000000">
            <w:r>
              <w:rPr>
                <w:rFonts w:ascii="Calibri" w:hAnsi="Calibri"/>
                <w:color w:val="212529"/>
                <w:sz w:val="18"/>
              </w:rPr>
              <w:t>Confirm long-title behaviour, list statuses, and sidebar actions on real data.</w:t>
            </w:r>
          </w:p>
        </w:tc>
        <w:tc>
          <w:tcPr>
            <w:tcW w:w="3096" w:type="dxa"/>
            <w:tcBorders>
              <w:top w:val="single" w:sz="6" w:space="0" w:color="D9D3D0"/>
              <w:left w:val="single" w:sz="6" w:space="0" w:color="D9D3D0"/>
              <w:bottom w:val="single" w:sz="6" w:space="0" w:color="D9D3D0"/>
              <w:right w:val="single" w:sz="6" w:space="0" w:color="D9D3D0"/>
            </w:tcBorders>
            <w:tcMar>
              <w:top w:w="90" w:type="dxa"/>
              <w:left w:w="110" w:type="dxa"/>
              <w:bottom w:w="90" w:type="dxa"/>
              <w:right w:w="110" w:type="dxa"/>
            </w:tcMar>
            <w:vAlign w:val="center"/>
          </w:tcPr>
          <w:p w14:paraId="03FDF528" w14:textId="77777777" w:rsidR="00FA0DF0" w:rsidRDefault="00000000">
            <w:r>
              <w:rPr>
                <w:rFonts w:ascii="Calibri" w:hAnsi="Calibri"/>
                <w:color w:val="212529"/>
                <w:sz w:val="18"/>
              </w:rPr>
              <w:t>Validate accessibility, browser support, and integration failure modes.</w:t>
            </w:r>
          </w:p>
        </w:tc>
      </w:tr>
    </w:tbl>
    <w:p w14:paraId="20F4D7A3" w14:textId="77777777" w:rsidR="00FA0DF0" w:rsidRDefault="00FA0DF0">
      <w:pPr>
        <w:spacing w:after="0"/>
      </w:pPr>
    </w:p>
    <w:p w14:paraId="6C0140DC" w14:textId="77777777" w:rsidR="00FA0DF0" w:rsidRDefault="00000000">
      <w:pPr>
        <w:spacing w:before="280" w:after="100"/>
      </w:pPr>
      <w:r>
        <w:rPr>
          <w:rFonts w:ascii="Calibri" w:hAnsi="Calibri"/>
          <w:b/>
          <w:color w:val="003366"/>
          <w:sz w:val="29"/>
        </w:rPr>
        <w:t>21. Final recommendation</w:t>
      </w:r>
    </w:p>
    <w:p w14:paraId="07221E0E" w14:textId="77777777" w:rsidR="00FA0DF0" w:rsidRDefault="00000000">
      <w:pPr>
        <w:spacing w:after="120"/>
      </w:pPr>
      <w:r>
        <w:rPr>
          <w:rFonts w:ascii="Calibri" w:hAnsi="Calibri"/>
          <w:color w:val="212529"/>
          <w:sz w:val="21"/>
        </w:rPr>
        <w:t>Treat the HTML file as the interaction blueprint and this guide as the translation layer. The correct next step is not to “clean up” the prototype code directly into production. The correct next step is to preserve the product decisions that are already stable, then rebuild the experience on top of real services, real persistence, real editor controls, and Halo integration boundaries.</w:t>
      </w:r>
    </w:p>
    <w:tbl>
      <w:tblPr>
        <w:tblW w:w="0" w:type="auto"/>
        <w:jc w:val="center"/>
        <w:tblLook w:val="04A0" w:firstRow="1" w:lastRow="0" w:firstColumn="1" w:lastColumn="0" w:noHBand="0" w:noVBand="1"/>
      </w:tblPr>
      <w:tblGrid>
        <w:gridCol w:w="10080"/>
      </w:tblGrid>
      <w:tr w:rsidR="00FA0DF0" w14:paraId="6A9AB78D" w14:textId="77777777">
        <w:trPr>
          <w:jc w:val="center"/>
        </w:trPr>
        <w:tc>
          <w:tcPr>
            <w:tcW w:w="10080" w:type="dxa"/>
            <w:tcBorders>
              <w:top w:val="single" w:sz="10" w:space="0" w:color="003366"/>
              <w:left w:val="single" w:sz="10" w:space="0" w:color="003366"/>
              <w:bottom w:val="single" w:sz="10" w:space="0" w:color="003366"/>
              <w:right w:val="single" w:sz="10" w:space="0" w:color="003366"/>
            </w:tcBorders>
            <w:shd w:val="clear" w:color="auto" w:fill="F6F8FA"/>
            <w:tcMar>
              <w:top w:w="120" w:type="dxa"/>
              <w:left w:w="140" w:type="dxa"/>
              <w:bottom w:w="120" w:type="dxa"/>
              <w:right w:w="140" w:type="dxa"/>
            </w:tcMar>
          </w:tcPr>
          <w:p w14:paraId="42E7A261" w14:textId="77777777" w:rsidR="00FA0DF0" w:rsidRDefault="00000000">
            <w:pPr>
              <w:spacing w:after="40"/>
            </w:pPr>
            <w:r>
              <w:rPr>
                <w:rFonts w:ascii="Calibri" w:hAnsi="Calibri"/>
                <w:b/>
                <w:color w:val="003366"/>
                <w:sz w:val="21"/>
              </w:rPr>
              <w:t>Bottom line</w:t>
            </w:r>
          </w:p>
          <w:p w14:paraId="4B4D2BEB" w14:textId="77777777" w:rsidR="00FA0DF0" w:rsidRDefault="00000000">
            <w:pPr>
              <w:spacing w:after="0"/>
            </w:pPr>
            <w:r>
              <w:rPr>
                <w:rFonts w:ascii="Calibri" w:hAnsi="Calibri"/>
                <w:color w:val="212529"/>
                <w:sz w:val="20"/>
              </w:rPr>
              <w:t>The prototype is already doing its job: it has turned a vague idea into a concrete, reviewable authoring workflow. A developer now has enough information to implement the real tool without guessing what the UI is trying to communicate.</w:t>
            </w:r>
          </w:p>
        </w:tc>
      </w:tr>
    </w:tbl>
    <w:p w14:paraId="4C808C9D" w14:textId="77777777" w:rsidR="00FA0DF0" w:rsidRDefault="00FA0DF0">
      <w:pPr>
        <w:spacing w:after="40"/>
      </w:pPr>
    </w:p>
    <w:sectPr w:rsidR="00FA0DF0"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4AA9" w14:textId="77777777" w:rsidR="00E46722" w:rsidRDefault="00E46722">
      <w:pPr>
        <w:spacing w:after="0" w:line="240" w:lineRule="auto"/>
      </w:pPr>
      <w:r>
        <w:separator/>
      </w:r>
    </w:p>
  </w:endnote>
  <w:endnote w:type="continuationSeparator" w:id="0">
    <w:p w14:paraId="5A8511D7" w14:textId="77777777" w:rsidR="00E46722" w:rsidRDefault="00E46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CF8E" w14:textId="77777777" w:rsidR="00FA0DF0" w:rsidRDefault="00000000">
    <w:pPr>
      <w:pStyle w:val="Footer"/>
      <w:jc w:val="center"/>
    </w:pPr>
    <w:r>
      <w:rPr>
        <w:rFonts w:ascii="Calibri" w:hAnsi="Calibri"/>
        <w:color w:val="8E857F"/>
        <w:sz w:val="17"/>
      </w:rPr>
      <w:t>Halo Forge Developer Handoff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CA516" w14:textId="77777777" w:rsidR="00E46722" w:rsidRDefault="00E46722">
      <w:pPr>
        <w:spacing w:after="0" w:line="240" w:lineRule="auto"/>
      </w:pPr>
      <w:r>
        <w:separator/>
      </w:r>
    </w:p>
  </w:footnote>
  <w:footnote w:type="continuationSeparator" w:id="0">
    <w:p w14:paraId="18F86C41" w14:textId="77777777" w:rsidR="00E46722" w:rsidRDefault="00E46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2F3D40"/>
    <w:multiLevelType w:val="hybridMultilevel"/>
    <w:tmpl w:val="EB4EC384"/>
    <w:lvl w:ilvl="0" w:tplc="10090001">
      <w:start w:val="1"/>
      <w:numFmt w:val="bullet"/>
      <w:lvlText w:val=""/>
      <w:lvlJc w:val="left"/>
      <w:pPr>
        <w:ind w:left="619" w:hanging="360"/>
      </w:pPr>
      <w:rPr>
        <w:rFonts w:ascii="Symbol" w:hAnsi="Symbol" w:hint="default"/>
      </w:rPr>
    </w:lvl>
    <w:lvl w:ilvl="1" w:tplc="10090003" w:tentative="1">
      <w:start w:val="1"/>
      <w:numFmt w:val="bullet"/>
      <w:lvlText w:val="o"/>
      <w:lvlJc w:val="left"/>
      <w:pPr>
        <w:ind w:left="1339" w:hanging="360"/>
      </w:pPr>
      <w:rPr>
        <w:rFonts w:ascii="Courier New" w:hAnsi="Courier New" w:cs="Courier New" w:hint="default"/>
      </w:rPr>
    </w:lvl>
    <w:lvl w:ilvl="2" w:tplc="10090005" w:tentative="1">
      <w:start w:val="1"/>
      <w:numFmt w:val="bullet"/>
      <w:lvlText w:val=""/>
      <w:lvlJc w:val="left"/>
      <w:pPr>
        <w:ind w:left="2059" w:hanging="360"/>
      </w:pPr>
      <w:rPr>
        <w:rFonts w:ascii="Wingdings" w:hAnsi="Wingdings" w:hint="default"/>
      </w:rPr>
    </w:lvl>
    <w:lvl w:ilvl="3" w:tplc="10090001" w:tentative="1">
      <w:start w:val="1"/>
      <w:numFmt w:val="bullet"/>
      <w:lvlText w:val=""/>
      <w:lvlJc w:val="left"/>
      <w:pPr>
        <w:ind w:left="2779" w:hanging="360"/>
      </w:pPr>
      <w:rPr>
        <w:rFonts w:ascii="Symbol" w:hAnsi="Symbol" w:hint="default"/>
      </w:rPr>
    </w:lvl>
    <w:lvl w:ilvl="4" w:tplc="10090003" w:tentative="1">
      <w:start w:val="1"/>
      <w:numFmt w:val="bullet"/>
      <w:lvlText w:val="o"/>
      <w:lvlJc w:val="left"/>
      <w:pPr>
        <w:ind w:left="3499" w:hanging="360"/>
      </w:pPr>
      <w:rPr>
        <w:rFonts w:ascii="Courier New" w:hAnsi="Courier New" w:cs="Courier New" w:hint="default"/>
      </w:rPr>
    </w:lvl>
    <w:lvl w:ilvl="5" w:tplc="10090005" w:tentative="1">
      <w:start w:val="1"/>
      <w:numFmt w:val="bullet"/>
      <w:lvlText w:val=""/>
      <w:lvlJc w:val="left"/>
      <w:pPr>
        <w:ind w:left="4219" w:hanging="360"/>
      </w:pPr>
      <w:rPr>
        <w:rFonts w:ascii="Wingdings" w:hAnsi="Wingdings" w:hint="default"/>
      </w:rPr>
    </w:lvl>
    <w:lvl w:ilvl="6" w:tplc="10090001" w:tentative="1">
      <w:start w:val="1"/>
      <w:numFmt w:val="bullet"/>
      <w:lvlText w:val=""/>
      <w:lvlJc w:val="left"/>
      <w:pPr>
        <w:ind w:left="4939" w:hanging="360"/>
      </w:pPr>
      <w:rPr>
        <w:rFonts w:ascii="Symbol" w:hAnsi="Symbol" w:hint="default"/>
      </w:rPr>
    </w:lvl>
    <w:lvl w:ilvl="7" w:tplc="10090003" w:tentative="1">
      <w:start w:val="1"/>
      <w:numFmt w:val="bullet"/>
      <w:lvlText w:val="o"/>
      <w:lvlJc w:val="left"/>
      <w:pPr>
        <w:ind w:left="5659" w:hanging="360"/>
      </w:pPr>
      <w:rPr>
        <w:rFonts w:ascii="Courier New" w:hAnsi="Courier New" w:cs="Courier New" w:hint="default"/>
      </w:rPr>
    </w:lvl>
    <w:lvl w:ilvl="8" w:tplc="10090005" w:tentative="1">
      <w:start w:val="1"/>
      <w:numFmt w:val="bullet"/>
      <w:lvlText w:val=""/>
      <w:lvlJc w:val="left"/>
      <w:pPr>
        <w:ind w:left="6379" w:hanging="360"/>
      </w:pPr>
      <w:rPr>
        <w:rFonts w:ascii="Wingdings" w:hAnsi="Wingdings" w:hint="default"/>
      </w:rPr>
    </w:lvl>
  </w:abstractNum>
  <w:abstractNum w:abstractNumId="10" w15:restartNumberingAfterBreak="0">
    <w:nsid w:val="3E520409"/>
    <w:multiLevelType w:val="hybridMultilevel"/>
    <w:tmpl w:val="F8FEDDBC"/>
    <w:lvl w:ilvl="0" w:tplc="10090001">
      <w:start w:val="1"/>
      <w:numFmt w:val="bullet"/>
      <w:lvlText w:val=""/>
      <w:lvlJc w:val="left"/>
      <w:pPr>
        <w:ind w:left="619" w:hanging="360"/>
      </w:pPr>
      <w:rPr>
        <w:rFonts w:ascii="Symbol" w:hAnsi="Symbol" w:hint="default"/>
      </w:rPr>
    </w:lvl>
    <w:lvl w:ilvl="1" w:tplc="10090003" w:tentative="1">
      <w:start w:val="1"/>
      <w:numFmt w:val="bullet"/>
      <w:lvlText w:val="o"/>
      <w:lvlJc w:val="left"/>
      <w:pPr>
        <w:ind w:left="1339" w:hanging="360"/>
      </w:pPr>
      <w:rPr>
        <w:rFonts w:ascii="Courier New" w:hAnsi="Courier New" w:cs="Courier New" w:hint="default"/>
      </w:rPr>
    </w:lvl>
    <w:lvl w:ilvl="2" w:tplc="10090005" w:tentative="1">
      <w:start w:val="1"/>
      <w:numFmt w:val="bullet"/>
      <w:lvlText w:val=""/>
      <w:lvlJc w:val="left"/>
      <w:pPr>
        <w:ind w:left="2059" w:hanging="360"/>
      </w:pPr>
      <w:rPr>
        <w:rFonts w:ascii="Wingdings" w:hAnsi="Wingdings" w:hint="default"/>
      </w:rPr>
    </w:lvl>
    <w:lvl w:ilvl="3" w:tplc="10090001" w:tentative="1">
      <w:start w:val="1"/>
      <w:numFmt w:val="bullet"/>
      <w:lvlText w:val=""/>
      <w:lvlJc w:val="left"/>
      <w:pPr>
        <w:ind w:left="2779" w:hanging="360"/>
      </w:pPr>
      <w:rPr>
        <w:rFonts w:ascii="Symbol" w:hAnsi="Symbol" w:hint="default"/>
      </w:rPr>
    </w:lvl>
    <w:lvl w:ilvl="4" w:tplc="10090003" w:tentative="1">
      <w:start w:val="1"/>
      <w:numFmt w:val="bullet"/>
      <w:lvlText w:val="o"/>
      <w:lvlJc w:val="left"/>
      <w:pPr>
        <w:ind w:left="3499" w:hanging="360"/>
      </w:pPr>
      <w:rPr>
        <w:rFonts w:ascii="Courier New" w:hAnsi="Courier New" w:cs="Courier New" w:hint="default"/>
      </w:rPr>
    </w:lvl>
    <w:lvl w:ilvl="5" w:tplc="10090005" w:tentative="1">
      <w:start w:val="1"/>
      <w:numFmt w:val="bullet"/>
      <w:lvlText w:val=""/>
      <w:lvlJc w:val="left"/>
      <w:pPr>
        <w:ind w:left="4219" w:hanging="360"/>
      </w:pPr>
      <w:rPr>
        <w:rFonts w:ascii="Wingdings" w:hAnsi="Wingdings" w:hint="default"/>
      </w:rPr>
    </w:lvl>
    <w:lvl w:ilvl="6" w:tplc="10090001" w:tentative="1">
      <w:start w:val="1"/>
      <w:numFmt w:val="bullet"/>
      <w:lvlText w:val=""/>
      <w:lvlJc w:val="left"/>
      <w:pPr>
        <w:ind w:left="4939" w:hanging="360"/>
      </w:pPr>
      <w:rPr>
        <w:rFonts w:ascii="Symbol" w:hAnsi="Symbol" w:hint="default"/>
      </w:rPr>
    </w:lvl>
    <w:lvl w:ilvl="7" w:tplc="10090003" w:tentative="1">
      <w:start w:val="1"/>
      <w:numFmt w:val="bullet"/>
      <w:lvlText w:val="o"/>
      <w:lvlJc w:val="left"/>
      <w:pPr>
        <w:ind w:left="5659" w:hanging="360"/>
      </w:pPr>
      <w:rPr>
        <w:rFonts w:ascii="Courier New" w:hAnsi="Courier New" w:cs="Courier New" w:hint="default"/>
      </w:rPr>
    </w:lvl>
    <w:lvl w:ilvl="8" w:tplc="10090005" w:tentative="1">
      <w:start w:val="1"/>
      <w:numFmt w:val="bullet"/>
      <w:lvlText w:val=""/>
      <w:lvlJc w:val="left"/>
      <w:pPr>
        <w:ind w:left="6379" w:hanging="360"/>
      </w:pPr>
      <w:rPr>
        <w:rFonts w:ascii="Wingdings" w:hAnsi="Wingdings" w:hint="default"/>
      </w:rPr>
    </w:lvl>
  </w:abstractNum>
  <w:abstractNum w:abstractNumId="11" w15:restartNumberingAfterBreak="0">
    <w:nsid w:val="6AA74A0D"/>
    <w:multiLevelType w:val="hybridMultilevel"/>
    <w:tmpl w:val="252C5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14321777">
    <w:abstractNumId w:val="8"/>
  </w:num>
  <w:num w:numId="2" w16cid:durableId="1138570890">
    <w:abstractNumId w:val="6"/>
  </w:num>
  <w:num w:numId="3" w16cid:durableId="1799102860">
    <w:abstractNumId w:val="5"/>
  </w:num>
  <w:num w:numId="4" w16cid:durableId="852500569">
    <w:abstractNumId w:val="4"/>
  </w:num>
  <w:num w:numId="5" w16cid:durableId="1801027049">
    <w:abstractNumId w:val="7"/>
  </w:num>
  <w:num w:numId="6" w16cid:durableId="1830946026">
    <w:abstractNumId w:val="3"/>
  </w:num>
  <w:num w:numId="7" w16cid:durableId="1916667620">
    <w:abstractNumId w:val="2"/>
  </w:num>
  <w:num w:numId="8" w16cid:durableId="230426689">
    <w:abstractNumId w:val="1"/>
  </w:num>
  <w:num w:numId="9" w16cid:durableId="1567229480">
    <w:abstractNumId w:val="0"/>
  </w:num>
  <w:num w:numId="10" w16cid:durableId="2041588443">
    <w:abstractNumId w:val="10"/>
  </w:num>
  <w:num w:numId="11" w16cid:durableId="555816124">
    <w:abstractNumId w:val="9"/>
  </w:num>
  <w:num w:numId="12" w16cid:durableId="1721870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NTC0NDIyMTU1NDVX0lEKTi0uzszPAykwrAUALtDPhSwAAAA="/>
  </w:docVars>
  <w:rsids>
    <w:rsidRoot w:val="00B47730"/>
    <w:rsid w:val="00034616"/>
    <w:rsid w:val="0006063C"/>
    <w:rsid w:val="0015074B"/>
    <w:rsid w:val="0029639D"/>
    <w:rsid w:val="00326F90"/>
    <w:rsid w:val="00AA1D8D"/>
    <w:rsid w:val="00B47730"/>
    <w:rsid w:val="00BE3DC4"/>
    <w:rsid w:val="00CB0664"/>
    <w:rsid w:val="00DB2ACB"/>
    <w:rsid w:val="00E46722"/>
    <w:rsid w:val="00FA0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EDDE5"/>
  <w14:defaultImageDpi w14:val="300"/>
  <w15:docId w15:val="{F13E0D19-99C5-479B-82BF-AA4B3F41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3094</Words>
  <Characters>18476</Characters>
  <Application>Microsoft Office Word</Application>
  <DocSecurity>0</DocSecurity>
  <Lines>577</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Luke A Gagliardi</cp:lastModifiedBy>
  <cp:revision>2</cp:revision>
  <dcterms:created xsi:type="dcterms:W3CDTF">2026-04-16T22:11:00Z</dcterms:created>
  <dcterms:modified xsi:type="dcterms:W3CDTF">2026-04-16T22:11:00Z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3ec7dcd4-3121-47dc-923a-a8873b74779c</vt:lpwstr>
  </property>
</Properties>
</file>