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21" w:rsidRDefault="00255621" w:rsidP="00255621">
      <w:pPr>
        <w:pStyle w:val="Standard"/>
        <w:spacing w:line="360" w:lineRule="auto"/>
        <w:ind w:left="720"/>
        <w:rPr>
          <w:rFonts w:cs="Times New Roman"/>
        </w:rPr>
      </w:pPr>
    </w:p>
    <w:p w:rsidR="00255621" w:rsidRDefault="00255621" w:rsidP="00255621">
      <w:pPr>
        <w:pStyle w:val="Standard"/>
        <w:spacing w:line="360" w:lineRule="auto"/>
        <w:ind w:left="720"/>
        <w:rPr>
          <w:rFonts w:cs="Times New Roman"/>
        </w:rPr>
      </w:pPr>
    </w:p>
    <w:p w:rsidR="00255621" w:rsidRDefault="00255621" w:rsidP="00255621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255621" w:rsidRDefault="00255621" w:rsidP="00255621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255621" w:rsidRPr="009B2DD9" w:rsidRDefault="00255621" w:rsidP="00255621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</w:t>
      </w:r>
      <w:r>
        <w:rPr>
          <w:rFonts w:cs="Times New Roman"/>
          <w:i/>
          <w:iCs/>
          <w:color w:val="0070C0"/>
          <w:sz w:val="52"/>
          <w:szCs w:val="52"/>
        </w:rPr>
        <w:t xml:space="preserve"> – Feasibility Report</w:t>
      </w:r>
    </w:p>
    <w:p w:rsidR="00255621" w:rsidRDefault="00255621" w:rsidP="00255621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255621" w:rsidRDefault="00255621" w:rsidP="00255621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rPr>
          <w:rFonts w:cs="Times New Roman"/>
          <w:color w:val="0070C0"/>
        </w:rPr>
      </w:pPr>
    </w:p>
    <w:p w:rsidR="00255621" w:rsidRDefault="00255621" w:rsidP="00255621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255621" w:rsidRDefault="00255621" w:rsidP="00255621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255621" w:rsidRDefault="00255621" w:rsidP="00255621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255621" w:rsidRPr="00B0113F" w:rsidRDefault="00255621" w:rsidP="00255621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255621" w:rsidRDefault="00255621" w:rsidP="00255621">
      <w:pPr>
        <w:pStyle w:val="Standard"/>
        <w:spacing w:line="360" w:lineRule="auto"/>
        <w:ind w:left="720"/>
        <w:rPr>
          <w:rFonts w:cs="Times New Roman"/>
        </w:rPr>
      </w:pPr>
      <w:r>
        <w:rPr>
          <w:rFonts w:cs="Times New Roman"/>
        </w:rPr>
        <w:lastRenderedPageBreak/>
        <w:t>Based on analysis of the functional and non-functional requirements, constrain</w:t>
      </w:r>
      <w:r w:rsidR="00AA17DE">
        <w:rPr>
          <w:rFonts w:cs="Times New Roman"/>
        </w:rPr>
        <w:t>t</w:t>
      </w:r>
      <w:r>
        <w:rPr>
          <w:rFonts w:cs="Times New Roman"/>
        </w:rPr>
        <w:t xml:space="preserve">s and project risk factors, a general feasibility report has been developed to illustrate the overall feasibility of the development of the </w:t>
      </w:r>
      <w:r w:rsidR="0078327E">
        <w:rPr>
          <w:rFonts w:cs="Times New Roman"/>
        </w:rPr>
        <w:t>Mine Sweeper</w:t>
      </w:r>
      <w:r>
        <w:rPr>
          <w:rFonts w:cs="Times New Roman"/>
        </w:rPr>
        <w:t xml:space="preserve"> project. The Project Risk Analysis has defined a successful project as one which is:</w:t>
      </w:r>
    </w:p>
    <w:p w:rsidR="00255621" w:rsidRDefault="00255621" w:rsidP="00255621">
      <w:pPr>
        <w:pStyle w:val="Standard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Delivered within approved timeframe</w:t>
      </w:r>
    </w:p>
    <w:p w:rsidR="00255621" w:rsidRDefault="00255621" w:rsidP="00255621">
      <w:pPr>
        <w:pStyle w:val="Standard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Complete</w:t>
      </w:r>
      <w:r w:rsidR="002E639B">
        <w:rPr>
          <w:rFonts w:cs="Times New Roman"/>
        </w:rPr>
        <w:t>ly functional</w:t>
      </w:r>
    </w:p>
    <w:p w:rsidR="00255621" w:rsidRDefault="002E639B" w:rsidP="00255621">
      <w:pPr>
        <w:pStyle w:val="Standard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Presented with </w:t>
      </w:r>
      <w:r w:rsidR="00255621">
        <w:rPr>
          <w:rFonts w:cs="Times New Roman"/>
        </w:rPr>
        <w:t>Adequate Documentation</w:t>
      </w:r>
    </w:p>
    <w:p w:rsidR="00984577" w:rsidRDefault="00984577" w:rsidP="00984577">
      <w:pPr>
        <w:pStyle w:val="Standard"/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The starting date for the project is </w:t>
      </w:r>
      <w:r w:rsidRPr="008673BE">
        <w:rPr>
          <w:rFonts w:cs="Times New Roman"/>
          <w:b/>
          <w:bCs/>
        </w:rPr>
        <w:t>July 15 2019</w:t>
      </w:r>
    </w:p>
    <w:p w:rsidR="00984577" w:rsidRDefault="00984577" w:rsidP="00C418C0">
      <w:pPr>
        <w:pStyle w:val="Standard"/>
        <w:spacing w:line="360" w:lineRule="auto"/>
        <w:ind w:left="720"/>
        <w:rPr>
          <w:rFonts w:cs="Times New Roman"/>
        </w:rPr>
      </w:pPr>
      <w:r>
        <w:rPr>
          <w:rFonts w:cs="Times New Roman"/>
        </w:rPr>
        <w:t>The deadline fo</w:t>
      </w:r>
      <w:r w:rsidR="00C418C0">
        <w:rPr>
          <w:rFonts w:cs="Times New Roman"/>
        </w:rPr>
        <w:t xml:space="preserve">r the project is </w:t>
      </w:r>
      <w:r w:rsidR="00C418C0" w:rsidRPr="008673BE">
        <w:rPr>
          <w:rFonts w:cs="Times New Roman"/>
          <w:b/>
          <w:bCs/>
        </w:rPr>
        <w:t>October 4 2019</w:t>
      </w:r>
    </w:p>
    <w:p w:rsidR="00C418C0" w:rsidRDefault="00C418C0" w:rsidP="00C418C0">
      <w:pPr>
        <w:pStyle w:val="Standard"/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The timeframe is approximately </w:t>
      </w:r>
      <w:r w:rsidRPr="008673BE">
        <w:rPr>
          <w:rFonts w:cs="Times New Roman"/>
          <w:b/>
          <w:bCs/>
        </w:rPr>
        <w:t>12 weeks.</w:t>
      </w:r>
      <w:r>
        <w:rPr>
          <w:rFonts w:cs="Times New Roman"/>
        </w:rPr>
        <w:t xml:space="preserve"> </w:t>
      </w:r>
    </w:p>
    <w:p w:rsidR="008673BE" w:rsidRDefault="008673BE" w:rsidP="008673BE">
      <w:pPr>
        <w:pStyle w:val="Standard"/>
        <w:spacing w:line="360" w:lineRule="auto"/>
      </w:pPr>
      <w:r>
        <w:tab/>
        <w:t>There will be one developer working part-time on the project until completion.</w:t>
      </w:r>
    </w:p>
    <w:p w:rsidR="008673BE" w:rsidRDefault="008673BE" w:rsidP="008673BE">
      <w:pPr>
        <w:pStyle w:val="Standard"/>
        <w:spacing w:line="360" w:lineRule="auto"/>
      </w:pPr>
    </w:p>
    <w:p w:rsidR="008673BE" w:rsidRPr="008673BE" w:rsidRDefault="008673BE" w:rsidP="008673BE">
      <w:pPr>
        <w:pStyle w:val="Standard"/>
        <w:spacing w:line="360" w:lineRule="auto"/>
      </w:pPr>
      <w:r>
        <w:tab/>
      </w:r>
      <w:bookmarkStart w:id="0" w:name="_GoBack"/>
      <w:bookmarkEnd w:id="0"/>
    </w:p>
    <w:sectPr w:rsidR="008673BE" w:rsidRPr="0086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40BF"/>
    <w:multiLevelType w:val="hybridMultilevel"/>
    <w:tmpl w:val="3E4683CC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E8"/>
    <w:rsid w:val="00255621"/>
    <w:rsid w:val="002C0E98"/>
    <w:rsid w:val="002E639B"/>
    <w:rsid w:val="006D565D"/>
    <w:rsid w:val="0078327E"/>
    <w:rsid w:val="008673BE"/>
    <w:rsid w:val="00984577"/>
    <w:rsid w:val="00AA17DE"/>
    <w:rsid w:val="00C418C0"/>
    <w:rsid w:val="00E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4985"/>
  <w15:chartTrackingRefBased/>
  <w15:docId w15:val="{4490EB7B-9B18-4A76-982A-5D41DF7E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56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5</cp:revision>
  <dcterms:created xsi:type="dcterms:W3CDTF">2019-07-31T04:26:00Z</dcterms:created>
  <dcterms:modified xsi:type="dcterms:W3CDTF">2019-07-31T05:25:00Z</dcterms:modified>
</cp:coreProperties>
</file>